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A1Thru9Z Co.  ·  Structural Determinism  ·  Bridge Document</w:t>
      </w:r>
    </w:p>
    <w:p>
      <w:pPr>
        <w:spacing w:before="40" w:after="20"/>
      </w:pPr>
      <w:r>
        <w:rPr>
          <w:rFonts w:ascii="Arial" w:cs="Arial" w:eastAsia="Arial" w:hAnsi="Arial"/>
          <w:b/>
          <w:bCs/>
          <w:color w:val="0A1A3A"/>
          <w:sz w:val="72"/>
          <w:szCs w:val="72"/>
        </w:rPr>
        <w:t xml:space="preserve">SD Coupling Matrix</w:t>
      </w:r>
    </w:p>
    <w:p>
      <w:pPr>
        <w:spacing w:before="0" w:after="40"/>
      </w:pPr>
      <w:r>
        <w:rPr>
          <w:rFonts w:ascii="Arial" w:cs="Arial" w:eastAsia="Arial" w:hAnsi="Arial"/>
          <w:b/>
          <w:bCs/>
          <w:color w:val="1A3A6A"/>
          <w:sz w:val="32"/>
          <w:szCs w:val="32"/>
        </w:rPr>
        <w:t xml:space="preserve">Yukawa Function  ·  Diagonalization  ·  Three Sector Matrices</w:t>
      </w:r>
    </w:p>
    <w:p>
      <w:pPr>
        <w:spacing w:before="0" w:after="32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March 2026  ·  Canonical Specification</w:t>
      </w:r>
    </w:p>
    <w:p>
      <w:pPr>
        <w:pBdr>
          <w:bottom w:val="single" w:color="0A1A3A" w:sz="4"/>
        </w:pBdr>
        <w:spacing w:before="280" w:after="120"/>
      </w:pPr>
      <w:r>
        <w:rPr>
          <w:rFonts w:ascii="Arial" w:cs="Arial" w:eastAsia="Arial" w:hAnsi="Arial"/>
          <w:b/>
          <w:bCs/>
          <w:color w:val="0A1A3A"/>
          <w:sz w:val="32"/>
          <w:szCs w:val="32"/>
        </w:rPr>
        <w:t>§0  Designation</w:t>
      </w:r>
      <w: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This document specifies the coupling matrix structure of Structural Determinism: the Yukawa function, the diagonalization matrix, the L1 role, and the three fermion sector matrices (up-type, CKM, down-type). The L1 crossing matrix is a separate specification due to its scope.</w:t>
      </w:r>
    </w:p>
    <w:p>
      <w:pPr>
        <w:spacing w:before="80" w:after="0"/>
      </w:pPr>
      <w:r>
        <w:t xml:space="preserve"/>
      </w:r>
    </w:p>
    <w:tbl>
      <w:tblPr>
        <w:tblW w:type="dxa" w:w="8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800"/>
        <w:gridCol w:w="2760"/>
      </w:tblGrid>
      <w:tr>
        <w:trPr>
          <w:tblHeader/>
        </w:trPr>
        <w:tc>
          <w:tcPr>
            <w:tcW w:type="dxa" w:w="600"/>
            <w:tcBorders>
              <w:top w:val="single" w:color="0A1A3A" w:sz="4"/>
              <w:left w:val="single" w:color="0A1A3A" w:sz="4"/>
              <w:bottom w:val="single" w:color="0A1A3A" w:sz="4"/>
              <w:right w:val="single" w:color="0A1A3A" w:sz="4"/>
            </w:tcBorders>
            <w:shd w:fill="0A1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4800"/>
            <w:tcBorders>
              <w:top w:val="single" w:color="0A1A3A" w:sz="4"/>
              <w:left w:val="single" w:color="0A1A3A" w:sz="4"/>
              <w:bottom w:val="single" w:color="0A1A3A" w:sz="4"/>
              <w:right w:val="single" w:color="0A1A3A" w:sz="4"/>
            </w:tcBorders>
            <w:shd w:fill="0A1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  <w:tc>
          <w:tcPr>
            <w:tcW w:type="dxa" w:w="2760"/>
            <w:tcBorders>
              <w:top w:val="single" w:color="0A1A3A" w:sz="4"/>
              <w:left w:val="single" w:color="0A1A3A" w:sz="4"/>
              <w:bottom w:val="single" w:color="0A1A3A" w:sz="4"/>
              <w:right w:val="single" w:color="0A1A3A" w:sz="4"/>
            </w:tcBorders>
            <w:shd w:fill="0A1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§1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Diagonalization Matrix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§2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L1 Role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§3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Yukawa Function  y(m) = (m/17)⁴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§4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Four Coupling Matrices — count and order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§5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Matrix 1: Y_up (up-type Yukawa)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§6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Matrix 2: CKM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Complete, CP phase open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§7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Matrix 3: Y_down (down-type Yukawa)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§8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Structural Contrasts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§9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Items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§10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Structural Constants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 table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bottom w:val="single" w:color="5C3317" w:sz="4"/>
        </w:pBdr>
        <w:spacing w:before="280" w:after="120"/>
      </w:pPr>
      <w:r>
        <w:rPr>
          <w:rFonts w:ascii="Arial" w:cs="Arial" w:eastAsia="Arial" w:hAnsi="Arial"/>
          <w:b/>
          <w:bCs/>
          <w:color w:val="5C3317"/>
          <w:sz w:val="32"/>
          <w:szCs w:val="32"/>
        </w:rPr>
        <w:t>§1  The Diagonalization Matrix</w:t>
      </w:r>
      <w:r>
        <w:rPr>
          <w:rFonts w:ascii="Arial" w:cs="Arial" w:eastAsia="Arial" w:hAnsi="Arial"/>
          <w:color w:val="666666"/>
          <w:sz w:val="24"/>
          <w:szCs w:val="24"/>
        </w:rPr>
        <w:t xml:space="preserve">  —  Fulcrum origin, eigenvalues ±½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5C3317"/>
          <w:sz w:val="28"/>
          <w:szCs w:val="28"/>
        </w:rPr>
        <w:t xml:space="preserve">§1.1  The 2×2 Coupling Operator</w:t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The diagonalization acts on the two-channel state [rec10, rev10] coupled at the fulcrum (4.5). The operator at the coupling point:</w:t>
      </w:r>
    </w:p>
    <w:p>
      <w:pPr>
        <w:spacing w:before="60" w:after="0"/>
      </w:pPr>
      <w:r>
        <w:t xml:space="preserve"/>
      </w:r>
    </w:p>
    <w:p>
      <w:pPr>
        <w:pBdr>
          <w:top w:val="single" w:color="5C3317" w:sz="6"/>
          <w:left w:val="single" w:color="5C3317" w:sz="6"/>
          <w:bottom w:val="single" w:color="5C3317" w:sz="6"/>
          <w:right w:val="single" w:color="5C3317" w:sz="6"/>
        </w:pBdr>
        <w:shd w:fill="F4F6F9" w:val="clear"/>
        <w:spacing w:before="120" w:after="120"/>
        <w:jc w:val="center"/>
      </w:pPr>
      <w:r>
        <w:rPr>
          <w:rFonts w:ascii="Courier New" w:cs="Courier New" w:eastAsia="Courier New" w:hAnsi="Courier New"/>
          <w:b/>
          <w:bCs/>
          <w:color w:val="1A1A1A"/>
          <w:sz w:val="26"/>
          <w:szCs w:val="26"/>
        </w:rPr>
        <w:t xml:space="preserve">D  =  (1/2) × diag(−1, +1)  =  ⎡−1/2   0  ⎤</w:t>
      </w:r>
    </w:p>
    <w:p>
      <w:pPr>
        <w:pBdr>
          <w:top w:val="single" w:color="5C3317" w:sz="6"/>
          <w:left w:val="single" w:color="5C3317" w:sz="6"/>
          <w:bottom w:val="single" w:color="5C3317" w:sz="6"/>
          <w:right w:val="single" w:color="5C3317" w:sz="6"/>
        </w:pBdr>
        <w:shd w:fill="F4F6F9" w:val="clear"/>
        <w:spacing w:before="120" w:after="120"/>
        <w:jc w:val="center"/>
      </w:pPr>
      <w:r>
        <w:rPr>
          <w:rFonts w:ascii="Courier New" w:cs="Courier New" w:eastAsia="Courier New" w:hAnsi="Courier New"/>
          <w:b/>
          <w:bCs/>
          <w:color w:val="1A1A1A"/>
          <w:sz w:val="26"/>
          <w:szCs w:val="26"/>
        </w:rPr>
        <w:t xml:space="preserve">                                  ⎣  0   +1/2⎦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rPr>
          <w:tblHeader/>
        </w:trPr>
        <w:tc>
          <w:tcPr>
            <w:tcW w:type="dxa" w:w="2000"/>
            <w:tcBorders>
              <w:top w:val="single" w:color="0A1A3A" w:sz="4"/>
              <w:left w:val="single" w:color="0A1A3A" w:sz="4"/>
              <w:bottom w:val="single" w:color="0A1A3A" w:sz="4"/>
              <w:right w:val="single" w:color="0A1A3A" w:sz="4"/>
            </w:tcBorders>
            <w:shd w:fill="0A1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1800"/>
            <w:tcBorders>
              <w:top w:val="single" w:color="0A1A3A" w:sz="4"/>
              <w:left w:val="single" w:color="0A1A3A" w:sz="4"/>
              <w:bottom w:val="single" w:color="0A1A3A" w:sz="4"/>
              <w:right w:val="single" w:color="0A1A3A" w:sz="4"/>
            </w:tcBorders>
            <w:shd w:fill="0A1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5560"/>
            <w:tcBorders>
              <w:top w:val="single" w:color="0A1A3A" w:sz="4"/>
              <w:left w:val="single" w:color="0A1A3A" w:sz="4"/>
              <w:bottom w:val="single" w:color="0A1A3A" w:sz="4"/>
              <w:right w:val="single" w:color="0A1A3A" w:sz="4"/>
            </w:tcBorders>
            <w:shd w:fill="0A1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Identity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Eigenvalue (rec10)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−1/2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Negative: forward accumulation, silver path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Eigenvalue (rev10)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+1/2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Positive: backward rotation, golden path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Traceless: rec10 and rev10 are equal and opposite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Determinant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−1/4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of eigenvalues: the butterfly signature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Gap (eigenvalue separation)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unit coupling gap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Scale factor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1/2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fulcrum invariant: depth-independent ratio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Signature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(−, +)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butterfly: negative carry and positive carry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top w:val="none" w:sz="0" w:color="auto"/>
          <w:left w:val="single" w:color="5C3317" w:sz="8"/>
          <w:bottom w:val="none" w:sz="0" w:color="auto"/>
          <w:right w:val="none" w:sz="0" w:color="auto"/>
        </w:pBdr>
        <w:spacing w:before="100" w:after="100"/>
        <w:ind w:left="5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The matrix was already diagonal. The diagonalization does not produce a new basis — it reveals the basis that was always there. The fulcrum at 4.5 is not chosen: it is where the system sits.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5C3317"/>
          <w:sz w:val="28"/>
          <w:szCs w:val="28"/>
        </w:rPr>
        <w:t xml:space="preserve">§1.2  The 5×5 IPOV Diagonal</w:t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The five IPOV levels project onto the diagonalized frame. Their distances from the fulcrum (4.5) in units of the eigenvalue (½) — the half-unit distances:</w:t>
      </w:r>
    </w:p>
    <w:p>
      <w:pPr>
        <w:spacing w:before="60" w:after="0"/>
      </w:pPr>
      <w:r>
        <w:t xml:space="preserve"/>
      </w:r>
    </w:p>
    <w:p>
      <w:pPr>
        <w:pBdr>
          <w:top w:val="single" w:color="5C3317" w:sz="6"/>
          <w:left w:val="single" w:color="5C3317" w:sz="6"/>
          <w:bottom w:val="single" w:color="5C3317" w:sz="6"/>
          <w:right w:val="single" w:color="5C3317" w:sz="6"/>
        </w:pBdr>
        <w:shd w:fill="F4F6F9" w:val="clear"/>
        <w:spacing w:before="120" w:after="120"/>
        <w:jc w:val="center"/>
      </w:pPr>
      <w:r>
        <w:rPr>
          <w:rFonts w:ascii="Courier New" w:cs="Courier New" w:eastAsia="Courier New" w:hAnsi="Courier New"/>
          <w:b/>
          <w:bCs/>
          <w:color w:val="1A1A1A"/>
          <w:sz w:val="26"/>
          <w:szCs w:val="26"/>
        </w:rPr>
        <w:t xml:space="preserve">Half-unit distances:  diag(−3,  9,  45,  153,  477)</w:t>
      </w:r>
    </w:p>
    <w:p>
      <w:pPr>
        <w:spacing w:before="80" w:after="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2200"/>
        <w:gridCol w:w="1500"/>
        <w:gridCol w:w="2560"/>
      </w:tblGrid>
      <w:tr>
        <w:trPr>
          <w:tblHeader/>
        </w:trPr>
        <w:tc>
          <w:tcPr>
            <w:tcW w:type="dxa" w:w="900"/>
            <w:tcBorders>
              <w:top w:val="single" w:color="0A1A3A" w:sz="4"/>
              <w:left w:val="single" w:color="0A1A3A" w:sz="4"/>
              <w:bottom w:val="single" w:color="0A1A3A" w:sz="4"/>
              <w:right w:val="single" w:color="0A1A3A" w:sz="4"/>
            </w:tcBorders>
            <w:shd w:fill="0A1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1200"/>
            <w:tcBorders>
              <w:top w:val="single" w:color="0A1A3A" w:sz="4"/>
              <w:left w:val="single" w:color="0A1A3A" w:sz="4"/>
              <w:bottom w:val="single" w:color="0A1A3A" w:sz="4"/>
              <w:right w:val="single" w:color="0A1A3A" w:sz="4"/>
            </w:tcBorders>
            <w:shd w:fill="0A1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Anchor</w:t>
            </w:r>
          </w:p>
        </w:tc>
        <w:tc>
          <w:tcPr>
            <w:tcW w:type="dxa" w:w="2200"/>
            <w:tcBorders>
              <w:top w:val="single" w:color="0A1A3A" w:sz="4"/>
              <w:left w:val="single" w:color="0A1A3A" w:sz="4"/>
              <w:bottom w:val="single" w:color="0A1A3A" w:sz="4"/>
              <w:right w:val="single" w:color="0A1A3A" w:sz="4"/>
            </w:tcBorders>
            <w:shd w:fill="0A1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Distance from fulcrum</w:t>
            </w:r>
          </w:p>
        </w:tc>
        <w:tc>
          <w:tcPr>
            <w:tcW w:type="dxa" w:w="1500"/>
            <w:tcBorders>
              <w:top w:val="single" w:color="0A1A3A" w:sz="4"/>
              <w:left w:val="single" w:color="0A1A3A" w:sz="4"/>
              <w:bottom w:val="single" w:color="0A1A3A" w:sz="4"/>
              <w:right w:val="single" w:color="0A1A3A" w:sz="4"/>
            </w:tcBorders>
            <w:shd w:fill="0A1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Half-units</w:t>
            </w:r>
          </w:p>
        </w:tc>
        <w:tc>
          <w:tcPr>
            <w:tcW w:type="dxa" w:w="2560"/>
            <w:tcBorders>
              <w:top w:val="single" w:color="0A1A3A" w:sz="4"/>
              <w:left w:val="single" w:color="0A1A3A" w:sz="4"/>
              <w:bottom w:val="single" w:color="0A1A3A" w:sz="4"/>
              <w:right w:val="single" w:color="0A1A3A" w:sz="4"/>
            </w:tcBorders>
            <w:shd w:fill="0A1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Multiplier (×fulcrum)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L1 Singular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= 3¹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−3/2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−3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−1/3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L2 Dual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 = 3²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+9/2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+9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L3 Triple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27 = 3³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+45/2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+45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+5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L4 Quad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81 = 3⁴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+153/2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+153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+17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L5 Flip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243 = 3⁵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+477/2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+477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+53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All half-unit distances factor as 9 × {−1/3, 1, 5, 17, 53}. The dec10 ceiling (9) is present in every entry. The generation multipliers {1, 5, 17} occupy the middle three positions.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A5A8A"/>
          <w:sz w:val="24"/>
          <w:szCs w:val="24"/>
        </w:rPr>
        <w:t xml:space="preserve">Generation gaps are operational algebra levels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800"/>
        <w:gridCol w:w="4160"/>
      </w:tblGrid>
      <w:tr>
        <w:trPr>
          <w:tblHeader/>
        </w:trPr>
        <w:tc>
          <w:tcPr>
            <w:tcW w:type="dxa" w:w="1200"/>
            <w:tcBorders>
              <w:top w:val="single" w:color="0A1A3A" w:sz="4"/>
              <w:left w:val="single" w:color="0A1A3A" w:sz="4"/>
              <w:bottom w:val="single" w:color="0A1A3A" w:sz="4"/>
              <w:right w:val="single" w:color="0A1A3A" w:sz="4"/>
            </w:tcBorders>
            <w:shd w:fill="0A1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</w:t>
            </w:r>
          </w:p>
        </w:tc>
        <w:tc>
          <w:tcPr>
            <w:tcW w:type="dxa" w:w="2200"/>
            <w:tcBorders>
              <w:top w:val="single" w:color="0A1A3A" w:sz="4"/>
              <w:left w:val="single" w:color="0A1A3A" w:sz="4"/>
              <w:bottom w:val="single" w:color="0A1A3A" w:sz="4"/>
              <w:right w:val="single" w:color="0A1A3A" w:sz="4"/>
            </w:tcBorders>
            <w:shd w:fill="0A1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Expression</w:t>
            </w:r>
          </w:p>
        </w:tc>
        <w:tc>
          <w:tcPr>
            <w:tcW w:type="dxa" w:w="800"/>
            <w:tcBorders>
              <w:top w:val="single" w:color="0A1A3A" w:sz="4"/>
              <w:left w:val="single" w:color="0A1A3A" w:sz="4"/>
              <w:bottom w:val="single" w:color="0A1A3A" w:sz="4"/>
              <w:right w:val="single" w:color="0A1A3A" w:sz="4"/>
            </w:tcBorders>
            <w:shd w:fill="0A1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160"/>
            <w:tcBorders>
              <w:top w:val="single" w:color="0A1A3A" w:sz="4"/>
              <w:left w:val="single" w:color="0A1A3A" w:sz="4"/>
              <w:bottom w:val="single" w:color="0A1A3A" w:sz="4"/>
              <w:right w:val="single" w:color="0A1A3A" w:sz="4"/>
            </w:tcBorders>
            <w:shd w:fill="0A1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Operational algebra level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m₂ − m₁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5 − 1 = 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Q(4) — quaternion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m₃ − m₂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17 − 5 = 12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QT(12) — Leech shadow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m₃ − m₁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17 − 1 = 16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QQ(16) — Monster basement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A5A8A"/>
          <w:sz w:val="24"/>
          <w:szCs w:val="24"/>
        </w:rPr>
        <w:t xml:space="preserve">Anchor sum and product</w:t>
      </w:r>
    </w:p>
    <w:p>
      <w:pPr>
        <w:spacing w:before="60" w:after="60"/>
        <w:ind w:left="560"/>
      </w:pPr>
      <w:r>
        <w:rPr>
          <w:rFonts w:ascii="Courier New" w:cs="Courier New" w:eastAsia="Courier New" w:hAnsi="Courier New"/>
          <w:b w:val="false"/>
          <w:bCs w:val="false"/>
          <w:color w:val="5C3317"/>
          <w:sz w:val="20"/>
          <w:szCs w:val="20"/>
        </w:rPr>
        <w:t xml:space="preserve">Sum:     3+9+27+81+243  =  363  =  3 × 11²  =  ternary × (orbit prime)²</w:t>
      </w:r>
    </w:p>
    <w:p>
      <w:pPr>
        <w:spacing w:before="60" w:after="60"/>
        <w:ind w:left="560"/>
      </w:pPr>
      <w:r>
        <w:rPr>
          <w:rFonts w:ascii="Courier New" w:cs="Courier New" w:eastAsia="Courier New" w:hAnsi="Courier New"/>
          <w:b w:val="false"/>
          <w:bCs w:val="false"/>
          <w:color w:val="5C3317"/>
          <w:sz w:val="20"/>
          <w:szCs w:val="20"/>
        </w:rPr>
        <w:t xml:space="preserve">Product: 3×9×27×81×243  =  3^(1+2+3+4+5)  =  3¹⁵  =  generator^(bridge constant)</w:t>
      </w:r>
    </w:p>
    <w:p>
      <w:pPr>
        <w:spacing w:before="80" w:after="0"/>
      </w:pPr>
      <w:r>
        <w:t xml:space="preserve"/>
      </w:r>
    </w:p>
    <w:p>
      <w:pPr>
        <w:pBdr>
          <w:bottom w:val="single" w:color="8B0000" w:sz="4"/>
        </w:pBdr>
        <w:spacing w:before="280" w:after="120"/>
      </w:pPr>
      <w:r>
        <w:rPr>
          <w:rFonts w:ascii="Arial" w:cs="Arial" w:eastAsia="Arial" w:hAnsi="Arial"/>
          <w:b/>
          <w:bCs/>
          <w:color w:val="8B0000"/>
          <w:sz w:val="32"/>
          <w:szCs w:val="32"/>
        </w:rPr>
        <w:t>§2  The L1 Role</w:t>
      </w:r>
      <w:r>
        <w:rPr>
          <w:rFonts w:ascii="Arial" w:cs="Arial" w:eastAsia="Arial" w:hAnsi="Arial"/>
          <w:color w:val="666666"/>
          <w:sz w:val="24"/>
          <w:szCs w:val="24"/>
        </w:rPr>
        <w:t xml:space="preserve">  —  Seed · Rec10 anchor · Neutrino · Seesaw</w:t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L1 is the only IPOV level on the negative (rec10) side of the fulcrum. Its multiplier is −1/3. It has four structural roles.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6660"/>
      </w:tblGrid>
      <w:tr>
        <w:trPr>
          <w:tblHeader/>
        </w:trPr>
        <w:tc>
          <w:tcPr>
            <w:tcW w:type="dxa" w:w="700"/>
            <w:tcBorders>
              <w:top w:val="single" w:color="0A1A3A" w:sz="4"/>
              <w:left w:val="single" w:color="0A1A3A" w:sz="4"/>
              <w:bottom w:val="single" w:color="0A1A3A" w:sz="4"/>
              <w:right w:val="single" w:color="0A1A3A" w:sz="4"/>
            </w:tcBorders>
            <w:shd w:fill="0A1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0A1A3A" w:sz="4"/>
              <w:left w:val="single" w:color="0A1A3A" w:sz="4"/>
              <w:bottom w:val="single" w:color="0A1A3A" w:sz="4"/>
              <w:right w:val="single" w:color="0A1A3A" w:sz="4"/>
            </w:tcBorders>
            <w:shd w:fill="0A1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6660"/>
            <w:tcBorders>
              <w:top w:val="single" w:color="0A1A3A" w:sz="4"/>
              <w:left w:val="single" w:color="0A1A3A" w:sz="4"/>
              <w:bottom w:val="single" w:color="0A1A3A" w:sz="4"/>
              <w:right w:val="single" w:color="0A1A3A" w:sz="4"/>
            </w:tcBorders>
            <w:shd w:fill="0A1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Construction seed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irreducible atom. U(1). The Dragon Curve origin. D(2), T(3), Q(4) all erupt from L1 through self-application. No level is imposed from outside.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Rec10 anchor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only IPOV level on the left-handed (rec10) side. Distance = −3/2. The rec10 eigenvector extends from the fulcrum toward L1.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Left-handed neutrino / sterile state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right-handed partner in the L2–L5 structure. Cannot form a Dirac mass term. Mirror under fulcrum reflection = 6 = TD(6) = ring. This is the Majorana identification condition.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Seesaw anchor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of L1 and L2 distances: (−3/2)×(9/2) = −27/4. Magnitude = L3/Q(4) = depth stack divided by quaternion. Geometric origin of seesaw mass suppression.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8B0000"/>
          <w:sz w:val="28"/>
          <w:szCs w:val="28"/>
        </w:rPr>
        <w:t xml:space="preserve">§2.1  L1 Mirror Identity</w:t>
      </w:r>
    </w:p>
    <w:p>
      <w:pPr>
        <w:spacing w:before="60" w:after="60"/>
        <w:ind w:left="560"/>
      </w:pPr>
      <w:r>
        <w:rPr>
          <w:rFonts w:ascii="Courier New" w:cs="Courier New" w:eastAsia="Courier New" w:hAnsi="Courier New"/>
          <w:b w:val="false"/>
          <w:bCs w:val="false"/>
          <w:color w:val="8B0000"/>
          <w:sz w:val="20"/>
          <w:szCs w:val="20"/>
        </w:rPr>
        <w:t xml:space="preserve">Mirror of L1 under fulcrum reflection:</w:t>
      </w:r>
    </w:p>
    <w:p>
      <w:pPr>
        <w:spacing w:before="60" w:after="60"/>
        <w:ind w:left="560"/>
      </w:pPr>
      <w:r>
        <w:rPr>
          <w:rFonts w:ascii="Courier New" w:cs="Courier New" w:eastAsia="Courier New" w:hAnsi="Courier New"/>
          <w:b w:val="false"/>
          <w:bCs w:val="false"/>
          <w:color w:val="8B0000"/>
          <w:sz w:val="20"/>
          <w:szCs w:val="20"/>
        </w:rPr>
        <w:t xml:space="preserve">  2 × fulcrum − L1_anchor  =  2 × 4.5 − 3  =  6  =  TD(6)  =  ring</w:t>
      </w:r>
    </w:p>
    <w:p>
      <w:pPr>
        <w:spacing w:before="60" w:after="0"/>
      </w:pPr>
      <w: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L1 reflected through the fulcrum maps to the ring, not to a distinct right-handed particle. This is the Majorana condition: the particle reflected through the crossing maps to its own collective structure.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8B0000"/>
          <w:sz w:val="28"/>
          <w:szCs w:val="28"/>
        </w:rPr>
        <w:t xml:space="preserve">§2.2  L1 Formal Coupling</w:t>
      </w:r>
    </w:p>
    <w:p>
      <w:pPr>
        <w:spacing w:before="60" w:after="60"/>
        <w:ind w:left="560"/>
      </w:pPr>
      <w:r>
        <w:rPr>
          <w:rFonts w:ascii="Courier New" w:cs="Courier New" w:eastAsia="Courier New" w:hAnsi="Courier New"/>
          <w:b w:val="false"/>
          <w:bCs w:val="false"/>
          <w:color w:val="8B0000"/>
          <w:sz w:val="20"/>
          <w:szCs w:val="20"/>
        </w:rPr>
        <w:t xml:space="preserve">y_L1 (formal)  =  (|m_L1| / m_top)⁴  =  (1/3 / 17)⁴  =  (1/51)⁴  ≈  1.48 × 10⁻⁷</w:t>
      </w:r>
    </w:p>
    <w:p>
      <w:pPr>
        <w:spacing w:before="60" w:after="0"/>
      </w:pPr>
      <w:r>
        <w:t xml:space="preserve"/>
      </w:r>
    </w:p>
    <w:p>
      <w:pPr>
        <w:pBdr>
          <w:top w:val="none" w:sz="0" w:color="auto"/>
          <w:left w:val="single" w:color="8B0000" w:sz="8"/>
          <w:bottom w:val="none" w:sz="0" w:color="auto"/>
          <w:right w:val="none" w:sz="0" w:color="auto"/>
        </w:pBdr>
        <w:spacing w:before="100" w:after="100"/>
        <w:ind w:left="5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This formal value is not a physical Yukawa coupling in the minimal SM because L1 has no right-handed partner. The coupling produces no Dirac mass term. The physical neutrino mass mechanism requires the L1 crossing formalism — see the L1 Crossing Specification (forthcoming).</w:t>
      </w:r>
    </w:p>
    <w:p>
      <w:pPr>
        <w:spacing w:before="80" w:after="0"/>
      </w:pPr>
      <w:r>
        <w:t xml:space="preserve"/>
      </w:r>
    </w:p>
    <w:p>
      <w:pPr>
        <w:pBdr>
          <w:bottom w:val="single" w:color="003366" w:sz="4"/>
        </w:pBdr>
        <w:spacing w:before="280" w:after="120"/>
      </w:pPr>
      <w:r>
        <w:rPr>
          <w:rFonts w:ascii="Arial" w:cs="Arial" w:eastAsia="Arial" w:hAnsi="Arial"/>
          <w:b/>
          <w:bCs/>
          <w:color w:val="003366"/>
          <w:sz w:val="32"/>
          <w:szCs w:val="32"/>
        </w:rPr>
        <w:t>§3  The Yukawa Function</w:t>
      </w:r>
      <w:r>
        <w:rPr>
          <w:rFonts w:ascii="Arial" w:cs="Arial" w:eastAsia="Arial" w:hAnsi="Arial"/>
          <w:color w:val="666666"/>
          <w:sz w:val="24"/>
          <w:szCs w:val="24"/>
        </w:rPr>
        <w:t xml:space="preserve">  —  y(m) = (m/17)⁴</w:t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The diagonal (unmixed) Yukawa coupling function, derived from the IPOV diagonalization:</w:t>
      </w:r>
    </w:p>
    <w:p>
      <w:pPr>
        <w:spacing w:before="80" w:after="0"/>
      </w:pPr>
      <w:r>
        <w:t xml:space="preserve"/>
      </w:r>
    </w:p>
    <w:p>
      <w:pPr>
        <w:pBdr>
          <w:top w:val="single" w:color="003366" w:sz="6"/>
          <w:left w:val="single" w:color="003366" w:sz="6"/>
          <w:bottom w:val="single" w:color="003366" w:sz="6"/>
          <w:right w:val="single" w:color="003366" w:sz="6"/>
        </w:pBdr>
        <w:shd w:fill="F4F6F9" w:val="clear"/>
        <w:spacing w:before="120" w:after="120"/>
        <w:jc w:val="center"/>
      </w:pPr>
      <w:r>
        <w:rPr>
          <w:rFonts w:ascii="Courier New" w:cs="Courier New" w:eastAsia="Courier New" w:hAnsi="Courier New"/>
          <w:b/>
          <w:bCs/>
          <w:color w:val="1A1A1A"/>
          <w:sz w:val="26"/>
          <w:szCs w:val="26"/>
        </w:rPr>
        <w:t xml:space="preserve">y_diag(m)  =  (m / m_top)⁴  =  (m / 17)⁴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5960"/>
      </w:tblGrid>
      <w:tr>
        <w:trPr>
          <w:tblHeader/>
        </w:trPr>
        <w:tc>
          <w:tcPr>
            <w:tcW w:type="dxa" w:w="1400"/>
            <w:tcBorders>
              <w:top w:val="single" w:color="0A1A3A" w:sz="4"/>
              <w:left w:val="single" w:color="0A1A3A" w:sz="4"/>
              <w:bottom w:val="single" w:color="0A1A3A" w:sz="4"/>
              <w:right w:val="single" w:color="0A1A3A" w:sz="4"/>
            </w:tcBorders>
            <w:shd w:fill="0A1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Symbol</w:t>
            </w:r>
          </w:p>
        </w:tc>
        <w:tc>
          <w:tcPr>
            <w:tcW w:type="dxa" w:w="2000"/>
            <w:tcBorders>
              <w:top w:val="single" w:color="0A1A3A" w:sz="4"/>
              <w:left w:val="single" w:color="0A1A3A" w:sz="4"/>
              <w:bottom w:val="single" w:color="0A1A3A" w:sz="4"/>
              <w:right w:val="single" w:color="0A1A3A" w:sz="4"/>
            </w:tcBorders>
            <w:shd w:fill="0A1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5960"/>
            <w:tcBorders>
              <w:top w:val="single" w:color="0A1A3A" w:sz="4"/>
              <w:left w:val="single" w:color="0A1A3A" w:sz="4"/>
              <w:bottom w:val="single" w:color="0A1A3A" w:sz="4"/>
              <w:right w:val="single" w:color="0A1A3A" w:sz="4"/>
            </w:tcBorders>
            <w:shd w:fill="0A1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Identity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 5, or 17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IPOV level multiplier for Gen 1, 2, 3 respectively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m_top = 17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IPOV DoF = EM generator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top quark multiplier. The reference scale. The fulcrum coupling.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 = 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Q(4) quaternion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of IPOV components that must align for coupling. Exponent.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03366"/>
          <w:sz w:val="28"/>
          <w:szCs w:val="28"/>
        </w:rPr>
        <w:t xml:space="preserve">§3.1  Derivation of the Exponent Q = 4</w:t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The Yukawa coupling ψ_L × H × ψ_R requires all four IPOV components (real a, imaginary i, j, k) to simultaneously align through the dec10 crossing. Each component contributes one factor of (m/17). Four components multiply:</w:t>
      </w:r>
    </w:p>
    <w:p>
      <w:pPr>
        <w:spacing w:before="60" w:after="0"/>
      </w:pPr>
      <w:r>
        <w:t xml:space="preserve"/>
      </w:r>
    </w:p>
    <w:p>
      <w:pPr>
        <w:spacing w:before="60" w:after="60"/>
        <w:ind w:left="560"/>
      </w:pPr>
      <w:r>
        <w:rPr>
          <w:rFonts w:ascii="Courier New" w:cs="Courier New" w:eastAsia="Courier New" w:hAnsi="Courier New"/>
          <w:b w:val="false"/>
          <w:bCs w:val="false"/>
          <w:color w:val="003366"/>
          <w:sz w:val="20"/>
          <w:szCs w:val="20"/>
        </w:rPr>
        <w:t xml:space="preserve">y  =  (m/17) × (m/17) × (m/17) × (m/17)  =  (m/17)⁴</w:t>
      </w:r>
    </w:p>
    <w:p>
      <w:pPr>
        <w:spacing w:before="60" w:after="0"/>
      </w:pPr>
      <w: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The top quark at L4 (IPOV complete, m=17) has all four components at full extension: y_top = (17/17)⁴ = 1. No suppression. The up quark at L2 (m=1) has only the first component: y_u = (1/17)⁴ ≈ 10⁻⁵. Strong suppression.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03366"/>
          <w:sz w:val="28"/>
          <w:szCs w:val="28"/>
        </w:rPr>
        <w:t xml:space="preserve">§3.2  The Hierarchy Problem Resolved</w:t>
      </w:r>
    </w:p>
    <w:p>
      <w:pPr>
        <w:spacing w:before="80" w:after="8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Why do Yukawa couplings span six orders of magnitude?  </w:t>
      </w:r>
      <w:r>
        <w:rPr>
          <w:rFonts w:ascii="Arial" w:cs="Arial" w:eastAsia="Arial" w:hAnsi="Arial"/>
          <w:sz w:val="22"/>
          <w:szCs w:val="22"/>
        </w:rPr>
        <w:t xml:space="preserve">The IPOV levels are spaced as 3ⁿ (the ternary generator raised to successive powers). The coupling is (m/17)⁴. The fourth power of ratios of the structural constants {1, 5, 17} produces exactly the observed range. The hierarchy is not a problem — it is the IPOV level structure expressed through the quaternion coupling.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03366"/>
          <w:sz w:val="28"/>
          <w:szCs w:val="28"/>
        </w:rPr>
        <w:t xml:space="preserve">§3.3  Verification — Up-Type Quarks (minimal mixing sector)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400"/>
        <w:gridCol w:w="2400"/>
        <w:gridCol w:w="2000"/>
        <w:gridCol w:w="1160"/>
      </w:tblGrid>
      <w:tr>
        <w:trPr>
          <w:tblHeader/>
        </w:trPr>
        <w:tc>
          <w:tcPr>
            <w:tcW w:type="dxa" w:w="1200"/>
            <w:tcBorders>
              <w:top w:val="single" w:color="0A1A3A" w:sz="4"/>
              <w:left w:val="single" w:color="0A1A3A" w:sz="4"/>
              <w:bottom w:val="single" w:color="0A1A3A" w:sz="4"/>
              <w:right w:val="single" w:color="0A1A3A" w:sz="4"/>
            </w:tcBorders>
            <w:shd w:fill="0A1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Fermion</w:t>
            </w:r>
          </w:p>
        </w:tc>
        <w:tc>
          <w:tcPr>
            <w:tcW w:type="dxa" w:w="1200"/>
            <w:tcBorders>
              <w:top w:val="single" w:color="0A1A3A" w:sz="4"/>
              <w:left w:val="single" w:color="0A1A3A" w:sz="4"/>
              <w:bottom w:val="single" w:color="0A1A3A" w:sz="4"/>
              <w:right w:val="single" w:color="0A1A3A" w:sz="4"/>
            </w:tcBorders>
            <w:shd w:fill="0A1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Generation</w:t>
            </w:r>
          </w:p>
        </w:tc>
        <w:tc>
          <w:tcPr>
            <w:tcW w:type="dxa" w:w="1400"/>
            <w:tcBorders>
              <w:top w:val="single" w:color="0A1A3A" w:sz="4"/>
              <w:left w:val="single" w:color="0A1A3A" w:sz="4"/>
              <w:bottom w:val="single" w:color="0A1A3A" w:sz="4"/>
              <w:right w:val="single" w:color="0A1A3A" w:sz="4"/>
            </w:tcBorders>
            <w:shd w:fill="0A1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Multiplier m</w:t>
            </w:r>
          </w:p>
        </w:tc>
        <w:tc>
          <w:tcPr>
            <w:tcW w:type="dxa" w:w="2400"/>
            <w:tcBorders>
              <w:top w:val="single" w:color="0A1A3A" w:sz="4"/>
              <w:left w:val="single" w:color="0A1A3A" w:sz="4"/>
              <w:bottom w:val="single" w:color="0A1A3A" w:sz="4"/>
              <w:right w:val="single" w:color="0A1A3A" w:sz="4"/>
            </w:tcBorders>
            <w:shd w:fill="0A1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Predicted (m/17)⁴</w:t>
            </w:r>
          </w:p>
        </w:tc>
        <w:tc>
          <w:tcPr>
            <w:tcW w:type="dxa" w:w="2000"/>
            <w:tcBorders>
              <w:top w:val="single" w:color="0A1A3A" w:sz="4"/>
              <w:left w:val="single" w:color="0A1A3A" w:sz="4"/>
              <w:bottom w:val="single" w:color="0A1A3A" w:sz="4"/>
              <w:right w:val="single" w:color="0A1A3A" w:sz="4"/>
            </w:tcBorders>
            <w:shd w:fill="0A1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Actual Yukawa</w:t>
            </w:r>
          </w:p>
        </w:tc>
        <w:tc>
          <w:tcPr>
            <w:tcW w:type="dxa" w:w="1160"/>
            <w:tcBorders>
              <w:top w:val="single" w:color="0A1A3A" w:sz="4"/>
              <w:left w:val="single" w:color="0A1A3A" w:sz="4"/>
              <w:bottom w:val="single" w:color="0A1A3A" w:sz="4"/>
              <w:right w:val="single" w:color="0A1A3A" w:sz="4"/>
            </w:tcBorders>
            <w:shd w:fill="0A1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1/17⁴ = 1.197×10⁻⁵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1.265×10⁻⁵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+5.6%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5⁴/17⁴ = 7.483×10⁻³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7.301×10⁻³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−2.4%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17⁴/17⁴ = 1.000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0.993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−0.7%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Bdr>
          <w:top w:val="none" w:sz="0" w:color="auto"/>
          <w:left w:val="single" w:color="003366" w:sz="8"/>
          <w:bottom w:val="none" w:sz="0" w:color="auto"/>
          <w:right w:val="none" w:sz="0" w:color="auto"/>
        </w:pBdr>
        <w:spacing w:before="100" w:after="100"/>
        <w:ind w:left="5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Sub-6% across six orders of magnitude. No fitted parameters. All constants are named structural constants from the SD system.</w:t>
      </w:r>
    </w:p>
    <w:p>
      <w:pPr>
        <w:spacing w:before="80" w:after="0"/>
      </w:pPr>
      <w:r>
        <w:t xml:space="preserve"/>
      </w:r>
    </w:p>
    <w:p>
      <w:pPr>
        <w:pBdr>
          <w:bottom w:val="single" w:color="5C3317" w:sz="4"/>
        </w:pBdr>
        <w:spacing w:before="280" w:after="120"/>
      </w:pPr>
      <w:r>
        <w:rPr>
          <w:rFonts w:ascii="Arial" w:cs="Arial" w:eastAsia="Arial" w:hAnsi="Arial"/>
          <w:b/>
          <w:bCs/>
          <w:color w:val="5C3317"/>
          <w:sz w:val="32"/>
          <w:szCs w:val="32"/>
        </w:rPr>
        <w:t>§4  The Four Coupling Matrices</w:t>
      </w:r>
      <w:r>
        <w:rPr>
          <w:rFonts w:ascii="Arial" w:cs="Arial" w:eastAsia="Arial" w:hAnsi="Arial"/>
          <w:color w:val="666666"/>
          <w:sz w:val="24"/>
          <w:szCs w:val="24"/>
        </w:rPr>
        <w:t xml:space="preserve">  —  Count, structure, order</w:t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The fermion generations map to IPOV levels L2, L3, L4. The coupling structure produces four matrices: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600"/>
        <w:gridCol w:w="1600"/>
        <w:gridCol w:w="3200"/>
        <w:gridCol w:w="2260"/>
      </w:tblGrid>
      <w:tr>
        <w:trPr>
          <w:tblHeader/>
        </w:trPr>
        <w:tc>
          <w:tcPr>
            <w:tcW w:type="dxa" w:w="700"/>
            <w:tcBorders>
              <w:top w:val="single" w:color="0A1A3A" w:sz="4"/>
              <w:left w:val="single" w:color="0A1A3A" w:sz="4"/>
              <w:bottom w:val="single" w:color="0A1A3A" w:sz="4"/>
              <w:right w:val="single" w:color="0A1A3A" w:sz="4"/>
            </w:tcBorders>
            <w:shd w:fill="0A1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Matrix</w:t>
            </w:r>
          </w:p>
        </w:tc>
        <w:tc>
          <w:tcPr>
            <w:tcW w:type="dxa" w:w="1600"/>
            <w:tcBorders>
              <w:top w:val="single" w:color="0A1A3A" w:sz="4"/>
              <w:left w:val="single" w:color="0A1A3A" w:sz="4"/>
              <w:bottom w:val="single" w:color="0A1A3A" w:sz="4"/>
              <w:right w:val="single" w:color="0A1A3A" w:sz="4"/>
            </w:tcBorders>
            <w:shd w:fill="0A1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0A1A3A" w:sz="4"/>
              <w:left w:val="single" w:color="0A1A3A" w:sz="4"/>
              <w:bottom w:val="single" w:color="0A1A3A" w:sz="4"/>
              <w:right w:val="single" w:color="0A1A3A" w:sz="4"/>
            </w:tcBorders>
            <w:shd w:fill="0A1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Structure</w:t>
            </w:r>
          </w:p>
        </w:tc>
        <w:tc>
          <w:tcPr>
            <w:tcW w:type="dxa" w:w="3200"/>
            <w:tcBorders>
              <w:top w:val="single" w:color="0A1A3A" w:sz="4"/>
              <w:left w:val="single" w:color="0A1A3A" w:sz="4"/>
              <w:bottom w:val="single" w:color="0A1A3A" w:sz="4"/>
              <w:right w:val="single" w:color="0A1A3A" w:sz="4"/>
            </w:tcBorders>
            <w:shd w:fill="0A1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Governs</w:t>
            </w:r>
          </w:p>
        </w:tc>
        <w:tc>
          <w:tcPr>
            <w:tcW w:type="dxa" w:w="2260"/>
            <w:tcBorders>
              <w:top w:val="single" w:color="0A1A3A" w:sz="4"/>
              <w:left w:val="single" w:color="0A1A3A" w:sz="4"/>
              <w:bottom w:val="single" w:color="0A1A3A" w:sz="4"/>
              <w:right w:val="single" w:color="0A1A3A" w:sz="4"/>
            </w:tcBorders>
            <w:shd w:fill="0A1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Y_up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3×3, rank-1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Up-type quark Yukawa (u, c, t)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— §5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CKM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3×3, unitary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 × down relative rotation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(CP open) — §6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Y_down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3×3, rank-1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Down-type quark Yukawa (d, s, b)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— §7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L1 crossing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4×3 or extended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L1 ↔ {L2,L3,L4}: neutrino sector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Separate specification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Why four and not two:  </w:t>
      </w:r>
      <w:r>
        <w:rPr>
          <w:rFonts w:ascii="Arial" w:cs="Arial" w:eastAsia="Arial" w:hAnsi="Arial"/>
          <w:sz w:val="22"/>
          <w:szCs w:val="22"/>
        </w:rPr>
        <w:t xml:space="preserve">Matrices 1 and 3 are the sector-internal structures of each quark type. Matrix 2 (CKM) is the relative rotation between them. Matrix 4 is categorically different: L1 sits on the rec10 side of the fulcrum and couples to L2–L4 through a crossing event, not a rotation within a sector. The standard PMNS matrix approximates this but misses the full L1 character.</w:t>
      </w:r>
    </w:p>
    <w:p>
      <w:pPr>
        <w:spacing w:before="80" w:after="0"/>
      </w:pPr>
      <w:r>
        <w:t xml:space="preserve"/>
      </w:r>
    </w:p>
    <w:p>
      <w:pPr>
        <w:pBdr>
          <w:bottom w:val="single" w:color="003366" w:sz="4"/>
        </w:pBdr>
        <w:spacing w:before="280" w:after="120"/>
      </w:pPr>
      <w:r>
        <w:rPr>
          <w:rFonts w:ascii="Arial" w:cs="Arial" w:eastAsia="Arial" w:hAnsi="Arial"/>
          <w:b/>
          <w:bCs/>
          <w:color w:val="003366"/>
          <w:sz w:val="32"/>
          <w:szCs w:val="32"/>
        </w:rPr>
        <w:t>§5  Matrix 1: Y_up</w:t>
      </w:r>
      <w:r>
        <w:rPr>
          <w:rFonts w:ascii="Arial" w:cs="Arial" w:eastAsia="Arial" w:hAnsi="Arial"/>
          <w:color w:val="666666"/>
          <w:sz w:val="24"/>
          <w:szCs w:val="24"/>
        </w:rPr>
        <w:t xml:space="preserve">  —  Up-type Yukawa matrix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03366"/>
          <w:sz w:val="28"/>
          <w:szCs w:val="28"/>
        </w:rPr>
        <w:t xml:space="preserve">§5.1  Construction</w:t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The up-type Yukawa matrix is the outer product of the generation vector v with itself:</w:t>
      </w:r>
    </w:p>
    <w:p>
      <w:pPr>
        <w:spacing w:before="60" w:after="0"/>
      </w:pPr>
      <w:r>
        <w:t xml:space="preserve"/>
      </w:r>
    </w:p>
    <w:p>
      <w:pPr>
        <w:pBdr>
          <w:top w:val="single" w:color="003366" w:sz="6"/>
          <w:left w:val="single" w:color="003366" w:sz="6"/>
          <w:bottom w:val="single" w:color="003366" w:sz="6"/>
          <w:right w:val="single" w:color="003366" w:sz="6"/>
        </w:pBdr>
        <w:shd w:fill="F4F6F9" w:val="clear"/>
        <w:spacing w:before="120" w:after="120"/>
        <w:jc w:val="center"/>
      </w:pPr>
      <w:r>
        <w:rPr>
          <w:rFonts w:ascii="Courier New" w:cs="Courier New" w:eastAsia="Courier New" w:hAnsi="Courier New"/>
          <w:b/>
          <w:bCs/>
          <w:color w:val="1A1A1A"/>
          <w:sz w:val="26"/>
          <w:szCs w:val="26"/>
        </w:rPr>
        <w:t xml:space="preserve">Y_up  =  v ⊗ v      where  v = [(1/17)², (5/17)², 1]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03366"/>
          <w:sz w:val="28"/>
          <w:szCs w:val="28"/>
        </w:rPr>
        <w:t xml:space="preserve">§5.2  Exact Integer Form</w:t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All entries multiplied by 17⁴ = 83521:</w:t>
      </w:r>
    </w:p>
    <w:p>
      <w:pPr>
        <w:spacing w:before="60" w:after="0"/>
      </w:pPr>
      <w:r>
        <w:t xml:space="preserve"/>
      </w:r>
    </w:p>
    <w:p>
      <w:pPr>
        <w:spacing w:before="60" w:after="60"/>
        <w:ind w:left="560"/>
      </w:pPr>
      <w:r>
        <w:rPr>
          <w:rFonts w:ascii="Courier New" w:cs="Courier New" w:eastAsia="Courier New" w:hAnsi="Courier New"/>
          <w:b w:val="false"/>
          <w:bCs w:val="false"/>
          <w:color w:val="003366"/>
          <w:sz w:val="20"/>
          <w:szCs w:val="20"/>
        </w:rPr>
        <w:t xml:space="preserve">        ┌                    ┐</w:t>
      </w:r>
    </w:p>
    <w:p>
      <w:pPr>
        <w:spacing w:before="60" w:after="60"/>
        <w:ind w:left="560"/>
      </w:pPr>
      <w:r>
        <w:rPr>
          <w:rFonts w:ascii="Courier New" w:cs="Courier New" w:eastAsia="Courier New" w:hAnsi="Courier New"/>
          <w:b w:val="false"/>
          <w:bCs w:val="false"/>
          <w:color w:val="003366"/>
          <w:sz w:val="20"/>
          <w:szCs w:val="20"/>
        </w:rPr>
        <w:t xml:space="preserve">        │     1    25    289 │</w:t>
      </w:r>
    </w:p>
    <w:p>
      <w:pPr>
        <w:spacing w:before="60" w:after="60"/>
        <w:ind w:left="560"/>
      </w:pPr>
      <w:r>
        <w:rPr>
          <w:rFonts w:ascii="Courier New" w:cs="Courier New" w:eastAsia="Courier New" w:hAnsi="Courier New"/>
          <w:b w:val="false"/>
          <w:bCs w:val="false"/>
          <w:color w:val="003366"/>
          <w:sz w:val="20"/>
          <w:szCs w:val="20"/>
        </w:rPr>
        <w:t xml:space="preserve">Y_up =  │    25   625   7225 │   ×  1/83521</w:t>
      </w:r>
    </w:p>
    <w:p>
      <w:pPr>
        <w:spacing w:before="60" w:after="60"/>
        <w:ind w:left="560"/>
      </w:pPr>
      <w:r>
        <w:rPr>
          <w:rFonts w:ascii="Courier New" w:cs="Courier New" w:eastAsia="Courier New" w:hAnsi="Courier New"/>
          <w:b w:val="false"/>
          <w:bCs w:val="false"/>
          <w:color w:val="003366"/>
          <w:sz w:val="20"/>
          <w:szCs w:val="20"/>
        </w:rPr>
        <w:t xml:space="preserve">        │   289  7225  83521 │</w:t>
      </w:r>
    </w:p>
    <w:p>
      <w:pPr>
        <w:spacing w:before="60" w:after="60"/>
        <w:ind w:left="560"/>
      </w:pPr>
      <w:r>
        <w:rPr>
          <w:rFonts w:ascii="Courier New" w:cs="Courier New" w:eastAsia="Courier New" w:hAnsi="Courier New"/>
          <w:b w:val="false"/>
          <w:bCs w:val="false"/>
          <w:color w:val="003366"/>
          <w:sz w:val="20"/>
          <w:szCs w:val="20"/>
        </w:rPr>
        <w:t xml:space="preserve">        └                    ┘</w:t>
      </w:r>
    </w:p>
    <w:p>
      <w:pPr>
        <w:spacing w:before="60" w:after="0"/>
      </w:pPr>
      <w:r>
        <w:t xml:space="preserve"/>
      </w:r>
    </w:p>
    <w:p>
      <w:pPr>
        <w:spacing w:before="60" w:after="60"/>
        <w:ind w:left="560"/>
      </w:pPr>
      <w:r>
        <w:rPr>
          <w:rFonts w:ascii="Courier New" w:cs="Courier New" w:eastAsia="Courier New" w:hAnsi="Courier New"/>
          <w:b w:val="false"/>
          <w:bCs w:val="false"/>
          <w:color w:val="003366"/>
          <w:sz w:val="20"/>
          <w:szCs w:val="20"/>
        </w:rPr>
        <w:t xml:space="preserve">  Row/column labels: {1=generator, 5=pentac, 17=IPOV_DoF}</w:t>
      </w:r>
    </w:p>
    <w:p>
      <w:pPr>
        <w:spacing w:before="60" w:after="60"/>
        <w:ind w:left="560"/>
      </w:pPr>
      <w:r>
        <w:rPr>
          <w:rFonts w:ascii="Courier New" w:cs="Courier New" w:eastAsia="Courier New" w:hAnsi="Courier New"/>
          <w:b w:val="false"/>
          <w:bCs w:val="false"/>
          <w:color w:val="003366"/>
          <w:sz w:val="20"/>
          <w:szCs w:val="20"/>
        </w:rPr>
        <w:t xml:space="preserve">  Entry (i,j) = (mᵢ × mⱼ)²  for  mᵢ,mⱼ ∈ {1, 5, 17}</w:t>
      </w:r>
    </w:p>
    <w:p>
      <w:pPr>
        <w:spacing w:before="60" w:after="60"/>
        <w:ind w:left="560"/>
      </w:pPr>
      <w:r>
        <w:rPr>
          <w:rFonts w:ascii="Courier New" w:cs="Courier New" w:eastAsia="Courier New" w:hAnsi="Courier New"/>
          <w:b w:val="false"/>
          <w:bCs w:val="false"/>
          <w:color w:val="003366"/>
          <w:sz w:val="20"/>
          <w:szCs w:val="20"/>
        </w:rPr>
        <w:t xml:space="preserve">  Scale: 1/17⁴ = 1/(IPOV_DoF)⁴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03366"/>
          <w:sz w:val="28"/>
          <w:szCs w:val="28"/>
        </w:rPr>
        <w:t xml:space="preserve">§5.3  Key Properties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>
        <w:trPr>
          <w:tblHeader/>
        </w:trPr>
        <w:tc>
          <w:tcPr>
            <w:tcW w:type="dxa" w:w="1800"/>
            <w:tcBorders>
              <w:top w:val="single" w:color="0A1A3A" w:sz="4"/>
              <w:left w:val="single" w:color="0A1A3A" w:sz="4"/>
              <w:bottom w:val="single" w:color="0A1A3A" w:sz="4"/>
              <w:right w:val="single" w:color="0A1A3A" w:sz="4"/>
            </w:tcBorders>
            <w:shd w:fill="0A1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2200"/>
            <w:tcBorders>
              <w:top w:val="single" w:color="0A1A3A" w:sz="4"/>
              <w:left w:val="single" w:color="0A1A3A" w:sz="4"/>
              <w:bottom w:val="single" w:color="0A1A3A" w:sz="4"/>
              <w:right w:val="single" w:color="0A1A3A" w:sz="4"/>
            </w:tcBorders>
            <w:shd w:fill="0A1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5360"/>
            <w:tcBorders>
              <w:top w:val="single" w:color="0A1A3A" w:sz="4"/>
              <w:left w:val="single" w:color="0A1A3A" w:sz="4"/>
              <w:bottom w:val="single" w:color="0A1A3A" w:sz="4"/>
              <w:right w:val="single" w:color="0A1A3A" w:sz="4"/>
            </w:tcBorders>
            <w:shd w:fill="0A1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Structural meaning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massive eigenstate, two massless. All Higgs coupling concentrated in one direction.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Massive eigenvalue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≈ 1.007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Dominated by top quark. Sum of diagonal entries.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Massive eigenvector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[0.0034, 0.0862, 0.9963]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99.3% top, 0.74% charm, 0.001% up (probability).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Determinant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Rank deficient: two generations are massless in the exact diagonal basis.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≈ 1.007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= (1/17)⁴ + (5/17)⁴ + 1 = sum of Yukawa couplings.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03366"/>
          <w:sz w:val="28"/>
          <w:szCs w:val="28"/>
        </w:rPr>
        <w:t xml:space="preserve">§5.4  Internal Mixing Angles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3000"/>
        <w:gridCol w:w="2560"/>
      </w:tblGrid>
      <w:tr>
        <w:trPr>
          <w:tblHeader/>
        </w:trPr>
        <w:tc>
          <w:tcPr>
            <w:tcW w:type="dxa" w:w="1200"/>
            <w:tcBorders>
              <w:top w:val="single" w:color="0A1A3A" w:sz="4"/>
              <w:left w:val="single" w:color="0A1A3A" w:sz="4"/>
              <w:bottom w:val="single" w:color="0A1A3A" w:sz="4"/>
              <w:right w:val="single" w:color="0A1A3A" w:sz="4"/>
            </w:tcBorders>
            <w:shd w:fill="0A1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Angle</w:t>
            </w:r>
          </w:p>
        </w:tc>
        <w:tc>
          <w:tcPr>
            <w:tcW w:type="dxa" w:w="1600"/>
            <w:tcBorders>
              <w:top w:val="single" w:color="0A1A3A" w:sz="4"/>
              <w:left w:val="single" w:color="0A1A3A" w:sz="4"/>
              <w:bottom w:val="single" w:color="0A1A3A" w:sz="4"/>
              <w:right w:val="single" w:color="0A1A3A" w:sz="4"/>
            </w:tcBorders>
            <w:shd w:fill="0A1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Fermion pair</w:t>
            </w:r>
          </w:p>
        </w:tc>
        <w:tc>
          <w:tcPr>
            <w:tcW w:type="dxa" w:w="3000"/>
            <w:tcBorders>
              <w:top w:val="single" w:color="0A1A3A" w:sz="4"/>
              <w:left w:val="single" w:color="0A1A3A" w:sz="4"/>
              <w:bottom w:val="single" w:color="0A1A3A" w:sz="4"/>
              <w:right w:val="single" w:color="0A1A3A" w:sz="4"/>
            </w:tcBorders>
            <w:shd w:fill="0A1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Expression</w:t>
            </w:r>
          </w:p>
        </w:tc>
        <w:tc>
          <w:tcPr>
            <w:tcW w:type="dxa" w:w="2560"/>
            <w:tcBorders>
              <w:top w:val="single" w:color="0A1A3A" w:sz="4"/>
              <w:left w:val="single" w:color="0A1A3A" w:sz="4"/>
              <w:bottom w:val="single" w:color="0A1A3A" w:sz="4"/>
              <w:right w:val="single" w:color="0A1A3A" w:sz="4"/>
            </w:tcBorders>
            <w:shd w:fill="0A1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θ₁₂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u–c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arctan(m_u/m_c) = arctan(1/5)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11.31°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θ₂₃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c–t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arctan(m_c/m_t) = arctan(5/17)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16.39°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θ₁₃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u–t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arctan(m_u/m_t) = arctan(1/17)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3.37°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Bdr>
          <w:top w:val="none" w:sz="0" w:color="auto"/>
          <w:left w:val="single" w:color="003366" w:sz="8"/>
          <w:bottom w:val="none" w:sz="0" w:color="auto"/>
          <w:right w:val="none" w:sz="0" w:color="auto"/>
        </w:pBdr>
        <w:spacing w:before="100" w:after="100"/>
        <w:ind w:left="5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These are the internal angles of the up-type sector — the mixing between generation levels within the sector. They are not the CKM angles. The CKM derives from the relative rotation between Y_up and Y_down.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03366"/>
          <w:sz w:val="28"/>
          <w:szCs w:val="28"/>
        </w:rPr>
        <w:t xml:space="preserve">§5.5  Verification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400"/>
        <w:gridCol w:w="1560"/>
      </w:tblGrid>
      <w:tr>
        <w:trPr>
          <w:tblHeader/>
        </w:trPr>
        <w:tc>
          <w:tcPr>
            <w:tcW w:type="dxa" w:w="2000"/>
            <w:tcBorders>
              <w:top w:val="single" w:color="0A1A3A" w:sz="4"/>
              <w:left w:val="single" w:color="0A1A3A" w:sz="4"/>
              <w:bottom w:val="single" w:color="0A1A3A" w:sz="4"/>
              <w:right w:val="single" w:color="0A1A3A" w:sz="4"/>
            </w:tcBorders>
            <w:shd w:fill="0A1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Fermion</w:t>
            </w:r>
          </w:p>
        </w:tc>
        <w:tc>
          <w:tcPr>
            <w:tcW w:type="dxa" w:w="2400"/>
            <w:tcBorders>
              <w:top w:val="single" w:color="0A1A3A" w:sz="4"/>
              <w:left w:val="single" w:color="0A1A3A" w:sz="4"/>
              <w:bottom w:val="single" w:color="0A1A3A" w:sz="4"/>
              <w:right w:val="single" w:color="0A1A3A" w:sz="4"/>
            </w:tcBorders>
            <w:shd w:fill="0A1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Predicted (m/17)⁴</w:t>
            </w:r>
          </w:p>
        </w:tc>
        <w:tc>
          <w:tcPr>
            <w:tcW w:type="dxa" w:w="2400"/>
            <w:tcBorders>
              <w:top w:val="single" w:color="0A1A3A" w:sz="4"/>
              <w:left w:val="single" w:color="0A1A3A" w:sz="4"/>
              <w:bottom w:val="single" w:color="0A1A3A" w:sz="4"/>
              <w:right w:val="single" w:color="0A1A3A" w:sz="4"/>
            </w:tcBorders>
            <w:shd w:fill="0A1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Actual Yukawa</w:t>
            </w:r>
          </w:p>
        </w:tc>
        <w:tc>
          <w:tcPr>
            <w:tcW w:type="dxa" w:w="1560"/>
            <w:tcBorders>
              <w:top w:val="single" w:color="0A1A3A" w:sz="4"/>
              <w:left w:val="single" w:color="0A1A3A" w:sz="4"/>
              <w:bottom w:val="single" w:color="0A1A3A" w:sz="4"/>
              <w:right w:val="single" w:color="0A1A3A" w:sz="4"/>
            </w:tcBorders>
            <w:shd w:fill="0A1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 (Gen 1, m=1)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1.197×10⁻⁵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1.265×10⁻⁵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+5.6%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 (Gen 2, m=5)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7.483×10⁻³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7.301×10⁻³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−2.4%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 (Gen 3, m=17)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0.993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−0.7%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bottom w:val="single" w:color="3D0070" w:sz="4"/>
        </w:pBdr>
        <w:spacing w:before="280" w:after="120"/>
      </w:pPr>
      <w:r>
        <w:rPr>
          <w:rFonts w:ascii="Arial" w:cs="Arial" w:eastAsia="Arial" w:hAnsi="Arial"/>
          <w:b/>
          <w:bCs/>
          <w:color w:val="3D0070"/>
          <w:sz w:val="32"/>
          <w:szCs w:val="32"/>
        </w:rPr>
        <w:t>§6  Matrix 2: CKM</w:t>
      </w:r>
      <w:r>
        <w:rPr>
          <w:rFonts w:ascii="Arial" w:cs="Arial" w:eastAsia="Arial" w:hAnsi="Arial"/>
          <w:color w:val="666666"/>
          <w:sz w:val="24"/>
          <w:szCs w:val="24"/>
        </w:rPr>
        <w:t xml:space="preserve">  —  Cabibbo–Kobayashi–Maskawa</w:t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The CKM matrix is the relative rotation between the up-type and down-type sector bases. Three of its four Wolfenstein parameters are closed from structural constants. One (the CP phase) remains open pending the L1 crossing formalism.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D0070"/>
          <w:sz w:val="28"/>
          <w:szCs w:val="28"/>
        </w:rPr>
        <w:t xml:space="preserve">§6.1  Parameter Derivations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D0070"/>
          <w:sz w:val="24"/>
          <w:szCs w:val="24"/>
        </w:rPr>
        <w:t xml:space="preserve">λ = 2/9  (Cabibbo angle)</w:t>
      </w:r>
    </w:p>
    <w:p>
      <w:pPr>
        <w:spacing w:before="60" w:after="60"/>
        <w:ind w:left="560"/>
      </w:pPr>
      <w:r>
        <w:rPr>
          <w:rFonts w:ascii="Courier New" w:cs="Courier New" w:eastAsia="Courier New" w:hAnsi="Courier New"/>
          <w:b w:val="false"/>
          <w:bCs w:val="false"/>
          <w:color w:val="3D0070"/>
          <w:sz w:val="20"/>
          <w:szCs w:val="20"/>
        </w:rPr>
        <w:t xml:space="preserve">λ  =  Q / (m_top + generator)  =  4 / (17 + 1)  =  4/18  =  2/9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0A1A3A" w:sz="4"/>
              <w:left w:val="single" w:color="0A1A3A" w:sz="4"/>
              <w:bottom w:val="single" w:color="0A1A3A" w:sz="4"/>
              <w:right w:val="single" w:color="0A1A3A" w:sz="4"/>
            </w:tcBorders>
            <w:shd w:fill="0A1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800"/>
            <w:tcBorders>
              <w:top w:val="single" w:color="0A1A3A" w:sz="4"/>
              <w:left w:val="single" w:color="0A1A3A" w:sz="4"/>
              <w:bottom w:val="single" w:color="0A1A3A" w:sz="4"/>
              <w:right w:val="single" w:color="0A1A3A" w:sz="4"/>
            </w:tcBorders>
            <w:shd w:fill="0A1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5160"/>
            <w:tcBorders>
              <w:top w:val="single" w:color="0A1A3A" w:sz="4"/>
              <w:left w:val="single" w:color="0A1A3A" w:sz="4"/>
              <w:bottom w:val="single" w:color="0A1A3A" w:sz="4"/>
              <w:right w:val="single" w:color="0A1A3A" w:sz="4"/>
            </w:tcBorders>
            <w:shd w:fill="0A1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Identity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Numerator: Q(4)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Quaternion coupling level. gap₁₂ = m_c − m_u = 5−1 = 4.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Denominator: m_top + generator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 + 1 = 18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IPOV DoF plus the seed. 18 = 2×9 = binary×ceiling.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λ = 4/18 = 2/9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0.22222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Measured 0.22500. Difference 1.2%.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D0070"/>
          <w:sz w:val="24"/>
          <w:szCs w:val="24"/>
        </w:rPr>
        <w:t xml:space="preserve">V_cb = 1/24  (Gen 2 → Gen 3 amplitude)</w:t>
      </w:r>
    </w:p>
    <w:p>
      <w:pPr>
        <w:spacing w:before="60" w:after="60"/>
        <w:ind w:left="560"/>
      </w:pPr>
      <w:r>
        <w:rPr>
          <w:rFonts w:ascii="Courier New" w:cs="Courier New" w:eastAsia="Courier New" w:hAnsi="Courier New"/>
          <w:b w:val="false"/>
          <w:bCs w:val="false"/>
          <w:color w:val="3D0070"/>
          <w:sz w:val="20"/>
          <w:szCs w:val="20"/>
        </w:rPr>
        <w:t xml:space="preserve">V_cb  =  1 / (QT × binary)  =  1 / (12 × 2)  =  1/24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26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0A1A3A" w:sz="4"/>
              <w:left w:val="single" w:color="0A1A3A" w:sz="4"/>
              <w:bottom w:val="single" w:color="0A1A3A" w:sz="4"/>
              <w:right w:val="single" w:color="0A1A3A" w:sz="4"/>
            </w:tcBorders>
            <w:shd w:fill="0A1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000"/>
            <w:tcBorders>
              <w:top w:val="single" w:color="0A1A3A" w:sz="4"/>
              <w:left w:val="single" w:color="0A1A3A" w:sz="4"/>
              <w:bottom w:val="single" w:color="0A1A3A" w:sz="4"/>
              <w:right w:val="single" w:color="0A1A3A" w:sz="4"/>
            </w:tcBorders>
            <w:shd w:fill="0A1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2600"/>
            <w:tcBorders>
              <w:top w:val="single" w:color="0A1A3A" w:sz="4"/>
              <w:left w:val="single" w:color="0A1A3A" w:sz="4"/>
              <w:bottom w:val="single" w:color="0A1A3A" w:sz="4"/>
              <w:right w:val="single" w:color="0A1A3A" w:sz="4"/>
            </w:tcBorders>
            <w:shd w:fill="0A1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Identity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QT(12)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Leech shadow. Gen 2→3 operational algebra level.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binary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D(2).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QT × binary = 24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Lotus scale factor: 4.5 × 24 = 108 = lotus.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V_cb = 1/24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0.04167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Measured 0.04182. Difference 0.4%.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D0070"/>
          <w:sz w:val="24"/>
          <w:szCs w:val="24"/>
        </w:rPr>
        <w:t xml:space="preserve">A = 27/32  (third generation amplitude scale)</w:t>
      </w:r>
    </w:p>
    <w:p>
      <w:pPr>
        <w:spacing w:before="60" w:after="60"/>
        <w:ind w:left="560"/>
      </w:pPr>
      <w:r>
        <w:rPr>
          <w:rFonts w:ascii="Courier New" w:cs="Courier New" w:eastAsia="Courier New" w:hAnsi="Courier New"/>
          <w:b w:val="false"/>
          <w:bCs w:val="false"/>
          <w:color w:val="3D0070"/>
          <w:sz w:val="20"/>
          <w:szCs w:val="20"/>
        </w:rPr>
        <w:t xml:space="preserve">A  =  V_cb / λ²  =  (1/24) / (4/81)  =  81/96  =  27/32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0A1A3A" w:sz="4"/>
              <w:left w:val="single" w:color="0A1A3A" w:sz="4"/>
              <w:bottom w:val="single" w:color="0A1A3A" w:sz="4"/>
              <w:right w:val="single" w:color="0A1A3A" w:sz="4"/>
            </w:tcBorders>
            <w:shd w:fill="0A1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800"/>
            <w:tcBorders>
              <w:top w:val="single" w:color="0A1A3A" w:sz="4"/>
              <w:left w:val="single" w:color="0A1A3A" w:sz="4"/>
              <w:bottom w:val="single" w:color="0A1A3A" w:sz="4"/>
              <w:right w:val="single" w:color="0A1A3A" w:sz="4"/>
            </w:tcBorders>
            <w:shd w:fill="0A1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5160"/>
            <w:tcBorders>
              <w:top w:val="single" w:color="0A1A3A" w:sz="4"/>
              <w:left w:val="single" w:color="0A1A3A" w:sz="4"/>
              <w:bottom w:val="single" w:color="0A1A3A" w:sz="4"/>
              <w:right w:val="single" w:color="0A1A3A" w:sz="4"/>
            </w:tcBorders>
            <w:shd w:fill="0A1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Identity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27 = 3³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L3 anchor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Depth stack. Ternary cubed.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 = 2⁵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Monster basement × binary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QQ(16) × D(2).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= 27/32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0.84375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Measured 0.826. Difference 2.2%.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D0070"/>
          <w:sz w:val="28"/>
          <w:szCs w:val="28"/>
        </w:rPr>
        <w:t xml:space="preserve">§6.2  The CKM Matrix — Exact Form (CP-real sector)</w:t>
      </w:r>
    </w:p>
    <w:p>
      <w:pPr>
        <w:spacing w:before="40" w:after="0"/>
      </w:pPr>
      <w:r>
        <w:t xml:space="preserve"/>
      </w:r>
    </w:p>
    <w:p>
      <w:pPr>
        <w:spacing w:before="60" w:after="60"/>
        <w:ind w:left="560"/>
      </w:pPr>
      <w:r>
        <w:rPr>
          <w:rFonts w:ascii="Courier New" w:cs="Courier New" w:eastAsia="Courier New" w:hAnsi="Courier New"/>
          <w:b w:val="false"/>
          <w:bCs w:val="false"/>
          <w:color w:val="3D0070"/>
          <w:sz w:val="20"/>
          <w:szCs w:val="20"/>
        </w:rPr>
        <w:t xml:space="preserve">           d          s           b</w:t>
      </w:r>
    </w:p>
    <w:p>
      <w:pPr>
        <w:spacing w:before="60" w:after="60"/>
        <w:ind w:left="560"/>
      </w:pPr>
      <w:r>
        <w:rPr>
          <w:rFonts w:ascii="Courier New" w:cs="Courier New" w:eastAsia="Courier New" w:hAnsi="Courier New"/>
          <w:b w:val="false"/>
          <w:bCs w:val="false"/>
          <w:color w:val="3D0070"/>
          <w:sz w:val="20"/>
          <w:szCs w:val="20"/>
        </w:rPr>
        <w:t xml:space="preserve">    u  [ 79/81,      2/9,      3/108  ]</w:t>
      </w:r>
    </w:p>
    <w:p>
      <w:pPr>
        <w:spacing w:before="60" w:after="60"/>
        <w:ind w:left="560"/>
      </w:pPr>
      <w:r>
        <w:rPr>
          <w:rFonts w:ascii="Courier New" w:cs="Courier New" w:eastAsia="Courier New" w:hAnsi="Courier New"/>
          <w:b w:val="false"/>
          <w:bCs w:val="false"/>
          <w:color w:val="3D0070"/>
          <w:sz w:val="20"/>
          <w:szCs w:val="20"/>
        </w:rPr>
        <w:t xml:space="preserve">V = c  [ −2/9,      79/81,     1/24   ]</w:t>
      </w:r>
    </w:p>
    <w:p>
      <w:pPr>
        <w:spacing w:before="60" w:after="60"/>
        <w:ind w:left="560"/>
      </w:pPr>
      <w:r>
        <w:rPr>
          <w:rFonts w:ascii="Courier New" w:cs="Courier New" w:eastAsia="Courier New" w:hAnsi="Courier New"/>
          <w:b w:val="false"/>
          <w:bCs w:val="false"/>
          <w:color w:val="3D0070"/>
          <w:sz w:val="20"/>
          <w:szCs w:val="20"/>
        </w:rPr>
        <w:t xml:space="preserve">    t  [ 3/108,    −1/24,       1     ]</w:t>
      </w:r>
    </w:p>
    <w:p>
      <w:pPr>
        <w:spacing w:before="80" w:after="0"/>
      </w:pPr>
      <w:r>
        <w:t xml:space="preserve"/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800"/>
        <w:gridCol w:w="1400"/>
        <w:gridCol w:w="1400"/>
        <w:gridCol w:w="760"/>
      </w:tblGrid>
      <w:tr>
        <w:trPr>
          <w:tblHeader/>
        </w:trPr>
        <w:tc>
          <w:tcPr>
            <w:tcW w:type="dxa" w:w="1200"/>
            <w:tcBorders>
              <w:top w:val="single" w:color="0A1A3A" w:sz="4"/>
              <w:left w:val="single" w:color="0A1A3A" w:sz="4"/>
              <w:bottom w:val="single" w:color="0A1A3A" w:sz="4"/>
              <w:right w:val="single" w:color="0A1A3A" w:sz="4"/>
            </w:tcBorders>
            <w:shd w:fill="0A1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Entry</w:t>
            </w:r>
          </w:p>
        </w:tc>
        <w:tc>
          <w:tcPr>
            <w:tcW w:type="dxa" w:w="2000"/>
            <w:tcBorders>
              <w:top w:val="single" w:color="0A1A3A" w:sz="4"/>
              <w:left w:val="single" w:color="0A1A3A" w:sz="4"/>
              <w:bottom w:val="single" w:color="0A1A3A" w:sz="4"/>
              <w:right w:val="single" w:color="0A1A3A" w:sz="4"/>
            </w:tcBorders>
            <w:shd w:fill="0A1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Structural expression</w:t>
            </w:r>
          </w:p>
        </w:tc>
        <w:tc>
          <w:tcPr>
            <w:tcW w:type="dxa" w:w="2800"/>
            <w:tcBorders>
              <w:top w:val="single" w:color="0A1A3A" w:sz="4"/>
              <w:left w:val="single" w:color="0A1A3A" w:sz="4"/>
              <w:bottom w:val="single" w:color="0A1A3A" w:sz="4"/>
              <w:right w:val="single" w:color="0A1A3A" w:sz="4"/>
            </w:tcBorders>
            <w:shd w:fill="0A1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Named constants</w:t>
            </w:r>
          </w:p>
        </w:tc>
        <w:tc>
          <w:tcPr>
            <w:tcW w:type="dxa" w:w="1400"/>
            <w:tcBorders>
              <w:top w:val="single" w:color="0A1A3A" w:sz="4"/>
              <w:left w:val="single" w:color="0A1A3A" w:sz="4"/>
              <w:bottom w:val="single" w:color="0A1A3A" w:sz="4"/>
              <w:right w:val="single" w:color="0A1A3A" w:sz="4"/>
            </w:tcBorders>
            <w:shd w:fill="0A1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Predicted</w:t>
            </w:r>
          </w:p>
        </w:tc>
        <w:tc>
          <w:tcPr>
            <w:tcW w:type="dxa" w:w="1400"/>
            <w:tcBorders>
              <w:top w:val="single" w:color="0A1A3A" w:sz="4"/>
              <w:left w:val="single" w:color="0A1A3A" w:sz="4"/>
              <w:bottom w:val="single" w:color="0A1A3A" w:sz="4"/>
              <w:right w:val="single" w:color="0A1A3A" w:sz="4"/>
            </w:tcBorders>
            <w:shd w:fill="0A1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Measured</w:t>
            </w:r>
          </w:p>
        </w:tc>
        <w:tc>
          <w:tcPr>
            <w:tcW w:type="dxa" w:w="760"/>
            <w:tcBorders>
              <w:top w:val="single" w:color="0A1A3A" w:sz="4"/>
              <w:left w:val="single" w:color="0A1A3A" w:sz="4"/>
              <w:bottom w:val="single" w:color="0A1A3A" w:sz="4"/>
              <w:right w:val="single" w:color="0A1A3A" w:sz="4"/>
            </w:tcBorders>
            <w:shd w:fill="0A1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V_ud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(9²−2)/9²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(ceiling²−binary)/ceiling²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0.97531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0.97435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0.1%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V_us = |V_cd|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2/9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binary/ceiling = λ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0.22222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0.22500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1.2%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V_cb = |V_ts|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1/24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1/(Leech×binary)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0.04167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0.04182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0.4%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V_tb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1.00000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0.99914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0.1%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D0070"/>
          <w:sz w:val="28"/>
          <w:szCs w:val="28"/>
        </w:rPr>
        <w:t xml:space="preserve">§6.3  Open: CP Phase (ρ and η)</w:t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The Wolfenstein parameters ρ and η govern the CP-violating apex of the unitarity triangle. They encode the quaternion k-component phase — the imaginary dimension axis of L4. These parameters are not yet closed from structural constants.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3000"/>
        <w:gridCol w:w="1200"/>
        <w:gridCol w:w="2760"/>
      </w:tblGrid>
      <w:tr>
        <w:trPr>
          <w:tblHeader/>
        </w:trPr>
        <w:tc>
          <w:tcPr>
            <w:tcW w:type="dxa" w:w="1200"/>
            <w:tcBorders>
              <w:top w:val="single" w:color="0A1A3A" w:sz="4"/>
              <w:left w:val="single" w:color="0A1A3A" w:sz="4"/>
              <w:bottom w:val="single" w:color="0A1A3A" w:sz="4"/>
              <w:right w:val="single" w:color="0A1A3A" w:sz="4"/>
            </w:tcBorders>
            <w:shd w:fill="0A1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200"/>
            <w:tcBorders>
              <w:top w:val="single" w:color="0A1A3A" w:sz="4"/>
              <w:left w:val="single" w:color="0A1A3A" w:sz="4"/>
              <w:bottom w:val="single" w:color="0A1A3A" w:sz="4"/>
              <w:right w:val="single" w:color="0A1A3A" w:sz="4"/>
            </w:tcBorders>
            <w:shd w:fill="0A1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Measured</w:t>
            </w:r>
          </w:p>
        </w:tc>
        <w:tc>
          <w:tcPr>
            <w:tcW w:type="dxa" w:w="3000"/>
            <w:tcBorders>
              <w:top w:val="single" w:color="0A1A3A" w:sz="4"/>
              <w:left w:val="single" w:color="0A1A3A" w:sz="4"/>
              <w:bottom w:val="single" w:color="0A1A3A" w:sz="4"/>
              <w:right w:val="single" w:color="0A1A3A" w:sz="4"/>
            </w:tcBorders>
            <w:shd w:fill="0A1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structural candidate</w:t>
            </w:r>
          </w:p>
        </w:tc>
        <w:tc>
          <w:tcPr>
            <w:tcW w:type="dxa" w:w="1200"/>
            <w:tcBorders>
              <w:top w:val="single" w:color="0A1A3A" w:sz="4"/>
              <w:left w:val="single" w:color="0A1A3A" w:sz="4"/>
              <w:bottom w:val="single" w:color="0A1A3A" w:sz="4"/>
              <w:right w:val="single" w:color="0A1A3A" w:sz="4"/>
            </w:tcBorders>
            <w:shd w:fill="0A1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Difference</w:t>
            </w:r>
          </w:p>
        </w:tc>
        <w:tc>
          <w:tcPr>
            <w:tcW w:type="dxa" w:w="2760"/>
            <w:tcBorders>
              <w:top w:val="single" w:color="0A1A3A" w:sz="4"/>
              <w:left w:val="single" w:color="0A1A3A" w:sz="4"/>
              <w:bottom w:val="single" w:color="0A1A3A" w:sz="4"/>
              <w:right w:val="single" w:color="0A1A3A" w:sz="4"/>
            </w:tcBorders>
            <w:shd w:fill="0A1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0.159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— pending L1 crossing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η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0.348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— pending L1 crossing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|ρ+iη|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0.383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L1/L2 dist ratio = 1/3 (12.9% off)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12.9%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V_ub (with CP)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0.00369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Aλ³×|ρ+iη| = 0.00354 (4.0%)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4.0%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Closes with ρ,η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Bdr>
          <w:top w:val="none" w:sz="0" w:color="auto"/>
          <w:left w:val="single" w:color="3D0070" w:sz="8"/>
          <w:bottom w:val="none" w:sz="0" w:color="auto"/>
          <w:right w:val="none" w:sz="0" w:color="auto"/>
        </w:pBdr>
        <w:spacing w:before="100" w:after="100"/>
        <w:ind w:left="5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When ρ and η are supplied from the L1 crossing derivation, V_ub and V_td close to within the current 4% structural uncertainty.</w:t>
      </w:r>
    </w:p>
    <w:p>
      <w:pPr>
        <w:spacing w:before="80" w:after="0"/>
      </w:pPr>
      <w:r>
        <w:t xml:space="preserve"/>
      </w:r>
    </w:p>
    <w:p>
      <w:pPr>
        <w:pBdr>
          <w:bottom w:val="single" w:color="004400" w:sz="4"/>
        </w:pBdr>
        <w:spacing w:before="280" w:after="120"/>
      </w:pPr>
      <w:r>
        <w:rPr>
          <w:rFonts w:ascii="Arial" w:cs="Arial" w:eastAsia="Arial" w:hAnsi="Arial"/>
          <w:b/>
          <w:bCs/>
          <w:color w:val="004400"/>
          <w:sz w:val="32"/>
          <w:szCs w:val="32"/>
        </w:rPr>
        <w:t>§7  Matrix 3: Y_down</w:t>
      </w:r>
      <w:r>
        <w:rPr>
          <w:rFonts w:ascii="Arial" w:cs="Arial" w:eastAsia="Arial" w:hAnsi="Arial"/>
          <w:color w:val="666666"/>
          <w:sz w:val="24"/>
          <w:szCs w:val="24"/>
        </w:rPr>
        <w:t xml:space="preserve">  —  Down-type Yukawa matrix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04400"/>
          <w:sz w:val="28"/>
          <w:szCs w:val="28"/>
        </w:rPr>
        <w:t xml:space="preserve">§7.1  Construction</w:t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The down-type Yukawa matrix has the same rank-1 outer product structure as Y_up, but with a different structural vector:</w:t>
      </w:r>
    </w:p>
    <w:p>
      <w:pPr>
        <w:spacing w:before="60" w:after="0"/>
      </w:pPr>
      <w:r>
        <w:t xml:space="preserve"/>
      </w:r>
    </w:p>
    <w:p>
      <w:pPr>
        <w:pBdr>
          <w:top w:val="single" w:color="004400" w:sz="6"/>
          <w:left w:val="single" w:color="004400" w:sz="6"/>
          <w:bottom w:val="single" w:color="004400" w:sz="6"/>
          <w:right w:val="single" w:color="004400" w:sz="6"/>
        </w:pBdr>
        <w:shd w:fill="F4F6F9" w:val="clear"/>
        <w:spacing w:before="120" w:after="120"/>
        <w:jc w:val="center"/>
      </w:pPr>
      <w:r>
        <w:rPr>
          <w:rFonts w:ascii="Courier New" w:cs="Courier New" w:eastAsia="Courier New" w:hAnsi="Courier New"/>
          <w:b/>
          <w:bCs/>
          <w:color w:val="1A1A1A"/>
          <w:sz w:val="26"/>
          <w:szCs w:val="26"/>
        </w:rPr>
        <w:t xml:space="preserve">Y_down  =  w ⊗ w      where  w = [1/√37296,  1/√1848,  1/√42]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04400"/>
          <w:sz w:val="28"/>
          <w:szCs w:val="28"/>
        </w:rPr>
        <w:t xml:space="preserve">§7.2  Diagonal Entries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400"/>
        <w:gridCol w:w="4960"/>
      </w:tblGrid>
      <w:tr>
        <w:trPr>
          <w:tblHeader/>
        </w:trPr>
        <w:tc>
          <w:tcPr>
            <w:tcW w:type="dxa" w:w="1200"/>
            <w:tcBorders>
              <w:top w:val="single" w:color="0A1A3A" w:sz="4"/>
              <w:left w:val="single" w:color="0A1A3A" w:sz="4"/>
              <w:bottom w:val="single" w:color="0A1A3A" w:sz="4"/>
              <w:right w:val="single" w:color="0A1A3A" w:sz="4"/>
            </w:tcBorders>
            <w:shd w:fill="0A1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Entry</w:t>
            </w:r>
          </w:p>
        </w:tc>
        <w:tc>
          <w:tcPr>
            <w:tcW w:type="dxa" w:w="1800"/>
            <w:tcBorders>
              <w:top w:val="single" w:color="0A1A3A" w:sz="4"/>
              <w:left w:val="single" w:color="0A1A3A" w:sz="4"/>
              <w:bottom w:val="single" w:color="0A1A3A" w:sz="4"/>
              <w:right w:val="single" w:color="0A1A3A" w:sz="4"/>
            </w:tcBorders>
            <w:shd w:fill="0A1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Exact value</w:t>
            </w:r>
          </w:p>
        </w:tc>
        <w:tc>
          <w:tcPr>
            <w:tcW w:type="dxa" w:w="2400"/>
            <w:tcBorders>
              <w:top w:val="single" w:color="0A1A3A" w:sz="4"/>
              <w:left w:val="single" w:color="0A1A3A" w:sz="4"/>
              <w:bottom w:val="single" w:color="0A1A3A" w:sz="4"/>
              <w:right w:val="single" w:color="0A1A3A" w:sz="4"/>
            </w:tcBorders>
            <w:shd w:fill="0A1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Factorization</w:t>
            </w:r>
          </w:p>
        </w:tc>
        <w:tc>
          <w:tcPr>
            <w:tcW w:type="dxa" w:w="4960"/>
            <w:tcBorders>
              <w:top w:val="single" w:color="0A1A3A" w:sz="4"/>
              <w:left w:val="single" w:color="0A1A3A" w:sz="4"/>
              <w:bottom w:val="single" w:color="0A1A3A" w:sz="4"/>
              <w:right w:val="single" w:color="0A1A3A" w:sz="4"/>
            </w:tcBorders>
            <w:shd w:fill="0A1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Named constants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Y_bb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1/42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1/(2×3×7)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binary × ternary × tower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Y_ss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1/1848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1/(42×44)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(b-scale) × (Q(4)² × orbit_prime)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Y_dd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1/37296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1/(42×888)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(b-scale) × (QD(8) × ternary × staircase_prime)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04400"/>
          <w:sz w:val="28"/>
          <w:szCs w:val="28"/>
        </w:rPr>
        <w:t xml:space="preserve">§7.3  Exact Matrix Form</w:t>
      </w:r>
    </w:p>
    <w:p>
      <w:pPr>
        <w:spacing w:before="40" w:after="0"/>
      </w:pPr>
      <w:r>
        <w:t xml:space="preserve"/>
      </w:r>
    </w:p>
    <w:p>
      <w:pPr>
        <w:spacing w:before="60" w:after="60"/>
        <w:ind w:left="560"/>
      </w:pPr>
      <w:r>
        <w:rPr>
          <w:rFonts w:ascii="Courier New" w:cs="Courier New" w:eastAsia="Courier New" w:hAnsi="Courier New"/>
          <w:b w:val="false"/>
          <w:bCs w:val="false"/>
          <w:color w:val="004400"/>
          <w:sz w:val="20"/>
          <w:szCs w:val="20"/>
        </w:rPr>
        <w:t xml:space="preserve">              d                s                b</w:t>
      </w:r>
    </w:p>
    <w:p>
      <w:pPr>
        <w:spacing w:before="60" w:after="60"/>
        <w:ind w:left="560"/>
      </w:pPr>
      <w:r>
        <w:rPr>
          <w:rFonts w:ascii="Courier New" w:cs="Courier New" w:eastAsia="Courier New" w:hAnsi="Courier New"/>
          <w:b w:val="false"/>
          <w:bCs w:val="false"/>
          <w:color w:val="004400"/>
          <w:sz w:val="20"/>
          <w:szCs w:val="20"/>
        </w:rPr>
        <w:t xml:space="preserve">    d  [ 1/(42×888),    1/√(42×44×888),  1/√(42×888) ]</w:t>
      </w:r>
    </w:p>
    <w:p>
      <w:pPr>
        <w:spacing w:before="60" w:after="60"/>
        <w:ind w:left="560"/>
      </w:pPr>
      <w:r>
        <w:rPr>
          <w:rFonts w:ascii="Courier New" w:cs="Courier New" w:eastAsia="Courier New" w:hAnsi="Courier New"/>
          <w:b w:val="false"/>
          <w:bCs w:val="false"/>
          <w:color w:val="004400"/>
          <w:sz w:val="20"/>
          <w:szCs w:val="20"/>
        </w:rPr>
        <w:t xml:space="preserve">W = s  [ 1/√(42×44×888), 1/(42×44),      1/√(42×44)  ]</w:t>
      </w:r>
    </w:p>
    <w:p>
      <w:pPr>
        <w:spacing w:before="60" w:after="60"/>
        <w:ind w:left="560"/>
      </w:pPr>
      <w:r>
        <w:rPr>
          <w:rFonts w:ascii="Courier New" w:cs="Courier New" w:eastAsia="Courier New" w:hAnsi="Courier New"/>
          <w:b w:val="false"/>
          <w:bCs w:val="false"/>
          <w:color w:val="004400"/>
          <w:sz w:val="20"/>
          <w:szCs w:val="20"/>
        </w:rPr>
        <w:t xml:space="preserve">    b  [ 1/√(42×888),    1/√(42×44),      1/42        ]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04400"/>
          <w:sz w:val="28"/>
          <w:szCs w:val="28"/>
        </w:rPr>
        <w:t xml:space="preserve">§7.4  Down-Sector Mass Ratios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2800"/>
        <w:gridCol w:w="1200"/>
        <w:gridCol w:w="1200"/>
        <w:gridCol w:w="760"/>
      </w:tblGrid>
      <w:tr>
        <w:trPr>
          <w:tblHeader/>
        </w:trPr>
        <w:tc>
          <w:tcPr>
            <w:tcW w:type="dxa" w:w="1400"/>
            <w:tcBorders>
              <w:top w:val="single" w:color="0A1A3A" w:sz="4"/>
              <w:left w:val="single" w:color="0A1A3A" w:sz="4"/>
              <w:bottom w:val="single" w:color="0A1A3A" w:sz="4"/>
              <w:right w:val="single" w:color="0A1A3A" w:sz="4"/>
            </w:tcBorders>
            <w:shd w:fill="0A1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Mass ratio</w:t>
            </w:r>
          </w:p>
        </w:tc>
        <w:tc>
          <w:tcPr>
            <w:tcW w:type="dxa" w:w="2200"/>
            <w:tcBorders>
              <w:top w:val="single" w:color="0A1A3A" w:sz="4"/>
              <w:left w:val="single" w:color="0A1A3A" w:sz="4"/>
              <w:bottom w:val="single" w:color="0A1A3A" w:sz="4"/>
              <w:right w:val="single" w:color="0A1A3A" w:sz="4"/>
            </w:tcBorders>
            <w:shd w:fill="0A1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Structural expression</w:t>
            </w:r>
          </w:p>
        </w:tc>
        <w:tc>
          <w:tcPr>
            <w:tcW w:type="dxa" w:w="2800"/>
            <w:tcBorders>
              <w:top w:val="single" w:color="0A1A3A" w:sz="4"/>
              <w:left w:val="single" w:color="0A1A3A" w:sz="4"/>
              <w:bottom w:val="single" w:color="0A1A3A" w:sz="4"/>
              <w:right w:val="single" w:color="0A1A3A" w:sz="4"/>
            </w:tcBorders>
            <w:shd w:fill="0A1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Named constants</w:t>
            </w:r>
          </w:p>
        </w:tc>
        <w:tc>
          <w:tcPr>
            <w:tcW w:type="dxa" w:w="1200"/>
            <w:tcBorders>
              <w:top w:val="single" w:color="0A1A3A" w:sz="4"/>
              <w:left w:val="single" w:color="0A1A3A" w:sz="4"/>
              <w:bottom w:val="single" w:color="0A1A3A" w:sz="4"/>
              <w:right w:val="single" w:color="0A1A3A" w:sz="4"/>
            </w:tcBorders>
            <w:shd w:fill="0A1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Predicted</w:t>
            </w:r>
          </w:p>
        </w:tc>
        <w:tc>
          <w:tcPr>
            <w:tcW w:type="dxa" w:w="1200"/>
            <w:tcBorders>
              <w:top w:val="single" w:color="0A1A3A" w:sz="4"/>
              <w:left w:val="single" w:color="0A1A3A" w:sz="4"/>
              <w:bottom w:val="single" w:color="0A1A3A" w:sz="4"/>
              <w:right w:val="single" w:color="0A1A3A" w:sz="4"/>
            </w:tcBorders>
            <w:shd w:fill="0A1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Actual</w:t>
            </w:r>
          </w:p>
        </w:tc>
        <w:tc>
          <w:tcPr>
            <w:tcW w:type="dxa" w:w="760"/>
            <w:tcBorders>
              <w:top w:val="single" w:color="0A1A3A" w:sz="4"/>
              <w:left w:val="single" w:color="0A1A3A" w:sz="4"/>
              <w:bottom w:val="single" w:color="0A1A3A" w:sz="4"/>
              <w:right w:val="single" w:color="0A1A3A" w:sz="4"/>
            </w:tcBorders>
            <w:shd w:fill="0A1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m_b/m_s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Q(4)² × orbit_prime = 4² × 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43.54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1.1%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m_s/m_d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Q(4) × pentac = 4 × 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20.43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2.1%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m_b/m_d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888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QD(8) × ternary × staircase = 8×3×37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888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889.4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0.2%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04400"/>
          <w:sz w:val="28"/>
          <w:szCs w:val="28"/>
        </w:rPr>
        <w:t xml:space="preserve">§7.5  Verification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2400"/>
        <w:gridCol w:w="1560"/>
      </w:tblGrid>
      <w:tr>
        <w:trPr>
          <w:tblHeader/>
        </w:trPr>
        <w:tc>
          <w:tcPr>
            <w:tcW w:type="dxa" w:w="1600"/>
            <w:tcBorders>
              <w:top w:val="single" w:color="0A1A3A" w:sz="4"/>
              <w:left w:val="single" w:color="0A1A3A" w:sz="4"/>
              <w:bottom w:val="single" w:color="0A1A3A" w:sz="4"/>
              <w:right w:val="single" w:color="0A1A3A" w:sz="4"/>
            </w:tcBorders>
            <w:shd w:fill="0A1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Fermion</w:t>
            </w:r>
          </w:p>
        </w:tc>
        <w:tc>
          <w:tcPr>
            <w:tcW w:type="dxa" w:w="2800"/>
            <w:tcBorders>
              <w:top w:val="single" w:color="0A1A3A" w:sz="4"/>
              <w:left w:val="single" w:color="0A1A3A" w:sz="4"/>
              <w:bottom w:val="single" w:color="0A1A3A" w:sz="4"/>
              <w:right w:val="single" w:color="0A1A3A" w:sz="4"/>
            </w:tcBorders>
            <w:shd w:fill="0A1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Predicted</w:t>
            </w:r>
          </w:p>
        </w:tc>
        <w:tc>
          <w:tcPr>
            <w:tcW w:type="dxa" w:w="2400"/>
            <w:tcBorders>
              <w:top w:val="single" w:color="0A1A3A" w:sz="4"/>
              <w:left w:val="single" w:color="0A1A3A" w:sz="4"/>
              <w:bottom w:val="single" w:color="0A1A3A" w:sz="4"/>
              <w:right w:val="single" w:color="0A1A3A" w:sz="4"/>
            </w:tcBorders>
            <w:shd w:fill="0A1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Actual Yukawa</w:t>
            </w:r>
          </w:p>
        </w:tc>
        <w:tc>
          <w:tcPr>
            <w:tcW w:type="dxa" w:w="1560"/>
            <w:tcBorders>
              <w:top w:val="single" w:color="0A1A3A" w:sz="4"/>
              <w:left w:val="single" w:color="0A1A3A" w:sz="4"/>
              <w:bottom w:val="single" w:color="0A1A3A" w:sz="4"/>
              <w:right w:val="single" w:color="0A1A3A" w:sz="4"/>
            </w:tcBorders>
            <w:shd w:fill="0A1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 (Gen 3)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1/42 = 2.381×10⁻²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2.403×10⁻²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−0.9%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 (Gen 2)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1/1848 = 5.411×10⁻⁴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5.519×10⁻⁴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−2.0%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 (Gen 1)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1/37296 = 2.681×10⁻⁵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2.702×10⁻⁵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−0.8%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04400"/>
          <w:sz w:val="28"/>
          <w:szCs w:val="28"/>
        </w:rPr>
        <w:t xml:space="preserve">§7.6  The 42×44×888 Identity</w:t>
      </w:r>
    </w:p>
    <w:p>
      <w:pPr>
        <w:spacing w:before="60" w:after="60"/>
        <w:ind w:left="560"/>
      </w:pPr>
      <w:r>
        <w:rPr>
          <w:rFonts w:ascii="Courier New" w:cs="Courier New" w:eastAsia="Courier New" w:hAnsi="Courier New"/>
          <w:b w:val="false"/>
          <w:bCs w:val="false"/>
          <w:color w:val="004400"/>
          <w:sz w:val="20"/>
          <w:szCs w:val="20"/>
        </w:rPr>
        <w:t xml:space="preserve">42 × 44 × 888  =  1,641,024  =  2⁶ × 3² × 7 × 11 × 37</w:t>
      </w:r>
    </w:p>
    <w:p>
      <w:pPr>
        <w:spacing w:before="40" w:after="0"/>
      </w:pPr>
      <w: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The product of the three down-sector denominator constants carries all five named structural constants simultaneously: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6360"/>
      </w:tblGrid>
      <w:tr>
        <w:trPr>
          <w:tblHeader/>
        </w:trPr>
        <w:tc>
          <w:tcPr>
            <w:tcW w:type="dxa" w:w="1400"/>
            <w:tcBorders>
              <w:top w:val="single" w:color="0A1A3A" w:sz="4"/>
              <w:left w:val="single" w:color="0A1A3A" w:sz="4"/>
              <w:bottom w:val="single" w:color="0A1A3A" w:sz="4"/>
              <w:right w:val="single" w:color="0A1A3A" w:sz="4"/>
            </w:tcBorders>
            <w:shd w:fill="0A1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1600"/>
            <w:tcBorders>
              <w:top w:val="single" w:color="0A1A3A" w:sz="4"/>
              <w:left w:val="single" w:color="0A1A3A" w:sz="4"/>
              <w:bottom w:val="single" w:color="0A1A3A" w:sz="4"/>
              <w:right w:val="single" w:color="0A1A3A" w:sz="4"/>
            </w:tcBorders>
            <w:shd w:fill="0A1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6360"/>
            <w:tcBorders>
              <w:top w:val="single" w:color="0A1A3A" w:sz="4"/>
              <w:left w:val="single" w:color="0A1A3A" w:sz="4"/>
              <w:bottom w:val="single" w:color="0A1A3A" w:sz="4"/>
              <w:right w:val="single" w:color="0A1A3A" w:sz="4"/>
            </w:tcBorders>
            <w:shd w:fill="0A1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Identity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2⁶ = 64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binary⁶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From 2×4×8 = binary × Q × QD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3² = 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ternary²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Dec10 ceiling: 3² from 3×3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tower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BCS tower layers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orbit prime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Orbit period factorisation: 43890 = 2×3×5×7×11×19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staircase prime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Appears at all four pentac arc boundaries in orbit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bottom w:val="single" w:color="5C3317" w:sz="4"/>
        </w:pBdr>
        <w:spacing w:before="280" w:after="120"/>
      </w:pPr>
      <w:r>
        <w:rPr>
          <w:rFonts w:ascii="Arial" w:cs="Arial" w:eastAsia="Arial" w:hAnsi="Arial"/>
          <w:b/>
          <w:bCs/>
          <w:color w:val="5C3317"/>
          <w:sz w:val="32"/>
          <w:szCs w:val="32"/>
        </w:rPr>
        <w:t>§8  Structural Contrasts</w:t>
      </w:r>
      <w:r>
        <w:rPr>
          <w:rFonts w:ascii="Arial" w:cs="Arial" w:eastAsia="Arial" w:hAnsi="Arial"/>
          <w:color w:val="666666"/>
          <w:sz w:val="24"/>
          <w:szCs w:val="24"/>
        </w:rPr>
        <w:t xml:space="preserve">  —  Up vs down · Higgs · Hierarchy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5C3317"/>
          <w:sz w:val="28"/>
          <w:szCs w:val="28"/>
        </w:rPr>
        <w:t xml:space="preserve">§8.1  Up Sector vs Down Sector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0A1A3A" w:sz="4"/>
              <w:left w:val="single" w:color="0A1A3A" w:sz="4"/>
              <w:bottom w:val="single" w:color="0A1A3A" w:sz="4"/>
              <w:right w:val="single" w:color="0A1A3A" w:sz="4"/>
            </w:tcBorders>
            <w:shd w:fill="0A1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3200"/>
            <w:tcBorders>
              <w:top w:val="single" w:color="0A1A3A" w:sz="4"/>
              <w:left w:val="single" w:color="0A1A3A" w:sz="4"/>
              <w:bottom w:val="single" w:color="0A1A3A" w:sz="4"/>
              <w:right w:val="single" w:color="0A1A3A" w:sz="4"/>
            </w:tcBorders>
            <w:shd w:fill="0A1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Up sector (Y_up)</w:t>
            </w:r>
          </w:p>
        </w:tc>
        <w:tc>
          <w:tcPr>
            <w:tcW w:type="dxa" w:w="3960"/>
            <w:tcBorders>
              <w:top w:val="single" w:color="0A1A3A" w:sz="4"/>
              <w:left w:val="single" w:color="0A1A3A" w:sz="4"/>
              <w:bottom w:val="single" w:color="0A1A3A" w:sz="4"/>
              <w:right w:val="single" w:color="0A1A3A" w:sz="4"/>
            </w:tcBorders>
            <w:shd w:fill="0A1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Down sector (Y_down)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Governing constant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 = IPOV DoF (one constant)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 = 2×3×7 (three constants)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Diagonal structure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(m/17)⁴ — pure power law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1/(42×{1,44,888}) — product structure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Mass ratio pattern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(m_j/m_i)⁴: ratios ≈ 625, 134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44, 20, 888: compressed hierarchy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Gen3 reference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y_t ≈ 1 (at the fulcrum)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y_b = 1/42 (suppressed from fulcrum)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Structural axis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IPOV DoF axis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of three vertex constants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Mixing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Small (CKM up-sector ≈ identity)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Larger (CKM down-sector rotation)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5C3317"/>
          <w:sz w:val="28"/>
          <w:szCs w:val="28"/>
        </w:rPr>
        <w:t xml:space="preserve">§8.2  The Higgs as Dec10 Crossing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0A1A3A" w:sz="4"/>
              <w:left w:val="single" w:color="0A1A3A" w:sz="4"/>
              <w:bottom w:val="single" w:color="0A1A3A" w:sz="4"/>
              <w:right w:val="single" w:color="0A1A3A" w:sz="4"/>
            </w:tcBorders>
            <w:shd w:fill="0A1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SM element</w:t>
            </w:r>
          </w:p>
        </w:tc>
        <w:tc>
          <w:tcPr>
            <w:tcW w:type="dxa" w:w="6160"/>
            <w:tcBorders>
              <w:top w:val="single" w:color="0A1A3A" w:sz="4"/>
              <w:left w:val="single" w:color="0A1A3A" w:sz="4"/>
              <w:bottom w:val="single" w:color="0A1A3A" w:sz="4"/>
              <w:right w:val="single" w:color="0A1A3A" w:sz="4"/>
            </w:tcBorders>
            <w:shd w:fill="0A1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SD structural identity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Left-handed fermion ψ_L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Rec10 state: forward, positive axis, silver path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Higgs field 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Dec10 crossing instrument: the fulcrum operator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Right-handed fermion ψ_R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Rev10 state: backward, angular, golden path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Yukawa coupling 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Dec10 crossing strength: (m/17)⁴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Higgs vev v/√2 = 174 GeV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fulcrum-scale energy: coupling = 1 at this scale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Fermion mass = y × v/√2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Suppression factor × fulcrum energy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5C3317"/>
          <w:sz w:val="28"/>
          <w:szCs w:val="28"/>
        </w:rPr>
        <w:t xml:space="preserve">§8.3  CKM as Sector Bridge</w:t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The Cabibbo angle λ = 2/9 = Q/(m_top + 1) measures the misalignment between the single-constant up projection (17) and the three-constant down projection (42 = 2×3×7). The denominator 18 = 17 + 1 = IPOV_DoF + generator is the sum of the two sector reference scales. The numerator Q(4) = 4 is the quaternion coupling that mediates the crossing between them.</w:t>
      </w:r>
    </w:p>
    <w:p>
      <w:pPr>
        <w:spacing w:before="80" w:after="0"/>
      </w:pPr>
      <w:r>
        <w:t xml:space="preserve"/>
      </w:r>
    </w:p>
    <w:p>
      <w:pPr>
        <w:pBdr>
          <w:bottom w:val="single" w:color="8B0000" w:sz="4"/>
        </w:pBdr>
        <w:spacing w:before="280" w:after="120"/>
      </w:pPr>
      <w:r>
        <w:rPr>
          <w:rFonts w:ascii="Arial" w:cs="Arial" w:eastAsia="Arial" w:hAnsi="Arial"/>
          <w:b/>
          <w:bCs/>
          <w:color w:val="8B0000"/>
          <w:sz w:val="32"/>
          <w:szCs w:val="32"/>
        </w:rPr>
        <w:t>§9  Open Items</w:t>
      </w:r>
      <w:r>
        <w:rPr>
          <w:rFonts w:ascii="Arial" w:cs="Arial" w:eastAsia="Arial" w:hAnsi="Arial"/>
          <w:color w:val="666666"/>
          <w:sz w:val="24"/>
          <w:szCs w:val="24"/>
        </w:rPr>
        <w:t xml:space="preserve">  —  Active derivations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400"/>
        <w:gridCol w:w="3960"/>
      </w:tblGrid>
      <w:tr>
        <w:trPr>
          <w:tblHeader/>
        </w:trPr>
        <w:tc>
          <w:tcPr>
            <w:tcW w:type="dxa" w:w="2000"/>
            <w:tcBorders>
              <w:top w:val="single" w:color="0A1A3A" w:sz="4"/>
              <w:left w:val="single" w:color="0A1A3A" w:sz="4"/>
              <w:bottom w:val="single" w:color="0A1A3A" w:sz="4"/>
              <w:right w:val="single" w:color="0A1A3A" w:sz="4"/>
            </w:tcBorders>
            <w:shd w:fill="0A1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400"/>
            <w:tcBorders>
              <w:top w:val="single" w:color="0A1A3A" w:sz="4"/>
              <w:left w:val="single" w:color="0A1A3A" w:sz="4"/>
              <w:bottom w:val="single" w:color="0A1A3A" w:sz="4"/>
              <w:right w:val="single" w:color="0A1A3A" w:sz="4"/>
            </w:tcBorders>
            <w:shd w:fill="0A1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960"/>
            <w:tcBorders>
              <w:top w:val="single" w:color="0A1A3A" w:sz="4"/>
              <w:left w:val="single" w:color="0A1A3A" w:sz="4"/>
              <w:bottom w:val="single" w:color="0A1A3A" w:sz="4"/>
              <w:right w:val="single" w:color="0A1A3A" w:sz="4"/>
            </w:tcBorders>
            <w:shd w:fill="0A1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Depends 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 phase ρ, η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Wolfenstein parameters for CP violation in CKM. Encode quaternion k-component phase. Best current structural candidate: L1/L2 distance ratio 1/3 (12.9% off — not closed).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L1 crossing formalism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V_ub, V_td (full)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λ³ CKM elements carry the CP phase. Close to within 4% once ρ,η are derived.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 phase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L1 crossing matrix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fourth coupling matrix: L1 ↔ {L2,L3,L4}. Requires Majorana/ring identification, neutrino mass mechanism, and full rec10/rev10 crossing treatment. Separate specification.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L1 Crossing Spec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PMNS matrix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Lepton sector mixing. Large mixing angles are the signature of L1 rec10/rev10 asymmetry. Derivable once L1 crossing is formalized.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L1 crossing matrix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Y_up exact errors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 quark 5.6% error. May close with higher-order rec10 corrections.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Second-order correction formalism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Down mass ratios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m_s/m_d = 888/44 = 222/11 ≈ 20.18 vs structural 20. The 0.9% residual may have a closed form.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Further structural analysis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bottom w:val="single" w:color="5C3317" w:sz="4"/>
        </w:pBdr>
        <w:spacing w:before="280" w:after="120"/>
      </w:pPr>
      <w:r>
        <w:rPr>
          <w:rFonts w:ascii="Arial" w:cs="Arial" w:eastAsia="Arial" w:hAnsi="Arial"/>
          <w:b/>
          <w:bCs/>
          <w:color w:val="5C3317"/>
          <w:sz w:val="32"/>
          <w:szCs w:val="32"/>
        </w:rPr>
        <w:t>§10  Structural Constants</w:t>
      </w:r>
      <w:r>
        <w:rPr>
          <w:rFonts w:ascii="Arial" w:cs="Arial" w:eastAsia="Arial" w:hAnsi="Arial"/>
          <w:color w:val="666666"/>
          <w:sz w:val="24"/>
          <w:szCs w:val="24"/>
        </w:rPr>
        <w:t xml:space="preserve">  —  All named constants used in this document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000"/>
        <w:gridCol w:w="3200"/>
        <w:gridCol w:w="3660"/>
      </w:tblGrid>
      <w:tr>
        <w:trPr>
          <w:tblHeader/>
        </w:trPr>
        <w:tc>
          <w:tcPr>
            <w:tcW w:type="dxa" w:w="1500"/>
            <w:tcBorders>
              <w:top w:val="single" w:color="0A1A3A" w:sz="4"/>
              <w:left w:val="single" w:color="0A1A3A" w:sz="4"/>
              <w:bottom w:val="single" w:color="0A1A3A" w:sz="4"/>
              <w:right w:val="single" w:color="0A1A3A" w:sz="4"/>
            </w:tcBorders>
            <w:shd w:fill="0A1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Constant</w:t>
            </w:r>
          </w:p>
        </w:tc>
        <w:tc>
          <w:tcPr>
            <w:tcW w:type="dxa" w:w="1000"/>
            <w:tcBorders>
              <w:top w:val="single" w:color="0A1A3A" w:sz="4"/>
              <w:left w:val="single" w:color="0A1A3A" w:sz="4"/>
              <w:bottom w:val="single" w:color="0A1A3A" w:sz="4"/>
              <w:right w:val="single" w:color="0A1A3A" w:sz="4"/>
            </w:tcBorders>
            <w:shd w:fill="0A1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200"/>
            <w:tcBorders>
              <w:top w:val="single" w:color="0A1A3A" w:sz="4"/>
              <w:left w:val="single" w:color="0A1A3A" w:sz="4"/>
              <w:bottom w:val="single" w:color="0A1A3A" w:sz="4"/>
              <w:right w:val="single" w:color="0A1A3A" w:sz="4"/>
            </w:tcBorders>
            <w:shd w:fill="0A1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Identity</w:t>
            </w:r>
          </w:p>
        </w:tc>
        <w:tc>
          <w:tcPr>
            <w:tcW w:type="dxa" w:w="3660"/>
            <w:tcBorders>
              <w:top w:val="single" w:color="0A1A3A" w:sz="4"/>
              <w:left w:val="single" w:color="0A1A3A" w:sz="4"/>
              <w:bottom w:val="single" w:color="0A1A3A" w:sz="4"/>
              <w:right w:val="single" w:color="0A1A3A" w:sz="4"/>
            </w:tcBorders>
            <w:shd w:fill="0A1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used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L1 multiplier magnitude. U(1) seed.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λ denominator, Y_up column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ternary base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Orbit generator. rec10(1).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IPOV anchors, 42 factor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Q(4)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Quaternion level. gap₁₂ = m_c−m_u.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Yukawa exponent, λ numerator, 44 factor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pentac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Rev10 rotational base. L3 multiplier.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Y_up column, 20=Q×pentac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ring TD(6)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Mirror of L1 under fulcrum.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L1 Majorana condition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tower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BCS tower layers.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 = 2×3×7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QD(8)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Monster basement base.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888 = 8×3×37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dec10 ceiling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ZeroInvert(0)=9. 3².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λ denominator (18=2×9), half-units scale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orbit prime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Factor of orbit period 43890.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44 = 4×11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QT(12)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Leech shadow. gap₂₃.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V_cb denominator (24=12×2)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binary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D(2). First distinction.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42,44,888 factors; 18=17+1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IPOV DoF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 generator. L4 multiplier. m_top.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y_diag denominator, λ denominator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fulcrum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4.5 = 9/2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Diagonalization origin. Depth invariant.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distances, D matrix scale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lotus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L3+L4 = 27+81. 4.5×24.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V_cb = 1/(lotus scale) = 1/24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L3 anchor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27 = 3³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Depth stack level. A numerator.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= 27/32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QQ(16)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Monster basement. gap₁₃.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denominator (32=16×2)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staircase prime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 all pentac arc boundaries in orbit.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888 = 8×3×37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2×3×7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Binary×ternary×tower. Down sector base.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Y_down all entries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4×11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Q²×orbit_prime. m_b/m_s ratio.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Y_ss denominator, mass ratio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888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8×3×37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QD×ternary×staircase. m_b/m_d ratio.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Y_dd denominator, mass ratio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bottom w:val="single" w:color="CCCCCC" w:sz="2"/>
        </w:pBdr>
        <w:spacing w:before="160" w:after="160"/>
      </w:pPr>
      <w:r>
        <w:rPr>
          <w:sz w:val="4"/>
          <w:szCs w:val="4"/>
        </w:rPr>
        <w:t xml:space="preserve"/>
      </w:r>
    </w:p>
    <w:p>
      <w:pPr>
        <w:spacing w:before="80" w:after="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A1Thru9Z Co.  ·  Structural Determinism  ·  SD Coupling Matrix Canonical Specification  ·  March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0A1A3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A3A6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2A5A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2026-03-22T20:34:05.827Z</dcterms:created>
  <dcterms:modified xsi:type="dcterms:W3CDTF">2026-03-22T20:34:05.827Z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