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A1Thru9Z Co.  ·  Structural Determinism  ·  Bridge Document</w:t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A1A3A"/>
          <w:sz w:val="72"/>
          <w:szCs w:val="72"/>
        </w:rPr>
        <w:t xml:space="preserve">SD Gauge Structure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CP Phases  ·  SU(3) Colour  ·  PMNS θ₁₃</w:t>
      </w:r>
    </w:p>
    <w:p>
      <w:pPr>
        <w:spacing w:before="0" w:after="3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2026  ·  Canonical Specification</w:t>
      </w:r>
    </w:p>
    <w:p>
      <w:pPr>
        <w:pBdr>
          <w:bottom w:val="single" w:color="0A1A3A" w:sz="4"/>
        </w:pBdr>
        <w:spacing w:before="280" w:after="120"/>
      </w:pPr>
      <w:r>
        <w:rPr>
          <w:rFonts w:ascii="Arial" w:cs="Arial" w:eastAsia="Arial" w:hAnsi="Arial"/>
          <w:b/>
          <w:bCs/>
          <w:color w:val="0A1A3A"/>
          <w:sz w:val="32"/>
          <w:szCs w:val="32"/>
        </w:rPr>
        <w:t>§0  Designation</w:t>
      </w: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establishes three results derived in the same session: the CP phases (CKM unitarity triangle and PMNS Majorana prediction), the formal identification of SU(3) with the QD(8) level of the SD operational algebra, and the closed-form derivation of the PMNS reactor angle θ₁₃.</w:t>
      </w:r>
    </w:p>
    <w:p>
      <w:pPr>
        <w:spacing w:before="80" w:after="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2760"/>
      </w:tblGrid>
      <w:tr>
        <w:trPr>
          <w:tblHeader/>
        </w:trPr>
        <w:tc>
          <w:tcPr>
            <w:tcW w:type="dxa" w:w="6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7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CKM CP phases  —  unitarity triangle from named constants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PMNS CP phases  —  Dirac δ candidate, Majorana prediction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Candidate/Prediction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SU(3) formal identification  —  QD(8), octonions, confinement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PMNS θ₁₃  —  sin²θ₁₃ = 3/138 = 1/46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constants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5C0070" w:sz="4"/>
        </w:pBdr>
        <w:spacing w:before="280" w:after="120"/>
      </w:pPr>
      <w:r>
        <w:rPr>
          <w:rFonts w:ascii="Arial" w:cs="Arial" w:eastAsia="Arial" w:hAnsi="Arial"/>
          <w:b/>
          <w:bCs/>
          <w:color w:val="5C0070"/>
          <w:sz w:val="32"/>
          <w:szCs w:val="32"/>
        </w:rPr>
        <w:t>§1  CKM CP Phases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Unitarity triangle fully closed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three angles of the CKM unitarity triangle are derived entirely from named SD structural constants. With λ, A, and V_cb already closed (Coupling Matrix Spec), the CKM matrix is now complete with no free parameters.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0070"/>
          <w:sz w:val="28"/>
          <w:szCs w:val="28"/>
        </w:rPr>
        <w:t xml:space="preserve">§1.1  The three triangle angles</w:t>
      </w:r>
    </w:p>
    <w:p>
      <w:pPr>
        <w:pBdr>
          <w:top w:val="single" w:color="5C0070" w:sz="6"/>
          <w:left w:val="single" w:color="5C0070" w:sz="6"/>
          <w:bottom w:val="single" w:color="5C0070" w:sz="6"/>
          <w:right w:val="single" w:color="5C0070" w:sz="6"/>
        </w:pBdr>
        <w:shd w:fill="F4F6F9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6"/>
          <w:szCs w:val="26"/>
        </w:rPr>
        <w:t xml:space="preserve">β  =  (Q / orbit_prime) × π  =  (4/11)π</w:t>
      </w:r>
    </w:p>
    <w:p>
      <w:pPr>
        <w:pBdr>
          <w:top w:val="single" w:color="5C0070" w:sz="6"/>
          <w:left w:val="single" w:color="5C0070" w:sz="6"/>
          <w:bottom w:val="single" w:color="5C0070" w:sz="6"/>
          <w:right w:val="single" w:color="5C0070" w:sz="6"/>
        </w:pBdr>
        <w:shd w:fill="F4F6F9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6"/>
          <w:szCs w:val="26"/>
        </w:rPr>
        <w:t xml:space="preserve">γ  =  π / QD(8)  =  π/8</w:t>
      </w:r>
    </w:p>
    <w:p>
      <w:pPr>
        <w:pBdr>
          <w:top w:val="single" w:color="5C0070" w:sz="6"/>
          <w:left w:val="single" w:color="5C0070" w:sz="6"/>
          <w:bottom w:val="single" w:color="5C0070" w:sz="6"/>
          <w:right w:val="single" w:color="5C0070" w:sz="6"/>
        </w:pBdr>
        <w:shd w:fill="F4F6F9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6"/>
          <w:szCs w:val="26"/>
        </w:rPr>
        <w:t xml:space="preserve">α  =  (pentac × ceiling) / (QD × orbit_prime) × π  =  (45/88)π</w:t>
      </w:r>
    </w:p>
    <w:p>
      <w:pPr>
        <w:spacing w:before="80" w:after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800"/>
        <w:gridCol w:w="1200"/>
        <w:gridCol w:w="1960"/>
      </w:tblGrid>
      <w:tr>
        <w:trPr>
          <w:tblHeader/>
        </w:trPr>
        <w:tc>
          <w:tcPr>
            <w:tcW w:type="dxa" w:w="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  <w:tc>
          <w:tcPr>
            <w:tcW w:type="dxa" w:w="16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2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Named constants</w:t>
            </w:r>
          </w:p>
        </w:tc>
        <w:tc>
          <w:tcPr>
            <w:tcW w:type="dxa" w:w="1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9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(4/11)π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Q(4) / orbit_prime(11)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65.45°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(1/8)π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QD(8)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22.50°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0.09%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(45/88)π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(pentac×ceiling) / (QD×orbit_prime)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92.05°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0.033%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6960"/>
      </w:tblGrid>
      <w:tr>
        <w:trPr>
          <w:tblHeader/>
        </w:trPr>
        <w:tc>
          <w:tcPr>
            <w:tcW w:type="dxa" w:w="1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9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Q(4)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Quaternion level. Number of IPOV components. Gap₁₂ = m_c−m_u.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orbit_prime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 factor of orbit period 43890 = 2×3×5×7×11×19.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QD(8)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Monster basement base. Octonion dimension. 8 gluons.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pentac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Rev10 base. L3 multiplier. Gen2 reference.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ceiling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Dec10 ceiling. 3² = 9.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top w:val="none" w:color="auto" w:sz="0"/>
          <w:left w:val="single" w:color="5C0070" w:sz="8"/>
          <w:bottom w:val="none" w:color="auto" w:sz="0"/>
          <w:right w:val="none" w:color="auto" w:sz="0"/>
        </w:pBdr>
        <w:spacing w:before="100" w:after="100"/>
        <w:ind w:left="5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Consistency: β+γ+α = (4/11 + 1/8 + 45/88)π = (32+11+45)/88 × π = 88/88 × π = π ✓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0070"/>
          <w:sz w:val="28"/>
          <w:szCs w:val="28"/>
        </w:rPr>
        <w:t xml:space="preserve">§1.2  Deriving ρ and η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From the law of sines applied to the triangle with angles β, γ, α: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5C0070"/>
          <w:sz w:val="20"/>
          <w:szCs w:val="20"/>
        </w:rPr>
        <w:t xml:space="preserve">R  =  |ρ+iη|  =  sin(γ) / sin(α)  =  sin(π/8) / sin(45π/88)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5C0070"/>
          <w:sz w:val="20"/>
          <w:szCs w:val="20"/>
        </w:rPr>
        <w:t xml:space="preserve">ρ  =  R cos(4π/11)  =  0.15907     (measured 0.1590,  diff 0.05%)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5C0070"/>
          <w:sz w:val="20"/>
          <w:szCs w:val="20"/>
        </w:rPr>
        <w:t xml:space="preserve">η  =  R sin(4π/11)  =  0.34832     (measured 0.3480,  diff 0.09%)</w:t>
      </w:r>
    </w:p>
    <w:p>
      <w:pPr>
        <w:spacing w:before="80" w:after="0"/>
      </w:pPr>
      <w:r>
        <w:t xml:space="preserve"/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5C0070"/>
          <w:sz w:val="20"/>
          <w:szCs w:val="20"/>
        </w:rPr>
        <w:t xml:space="preserve">sin(π/8)  =  √((2−√2)/2)  =  0.38268    [exact closed form]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5C0070"/>
          <w:sz w:val="20"/>
          <w:szCs w:val="20"/>
        </w:rPr>
        <w:t xml:space="preserve">sin(45π/88)  =  sin(92.05°)  ≈  0.99936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0070"/>
          <w:sz w:val="28"/>
          <w:szCs w:val="28"/>
        </w:rPr>
        <w:t xml:space="preserve">§1.3  The complete CKM matrix</w:t>
      </w:r>
    </w:p>
    <w:p>
      <w:pPr>
        <w:spacing w:before="40" w:after="0"/>
      </w:pPr>
      <w:r>
        <w:t xml:space="preserve"/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5C0070"/>
          <w:sz w:val="20"/>
          <w:szCs w:val="20"/>
        </w:rPr>
        <w:t xml:space="preserve">         d            s              b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5C0070"/>
          <w:sz w:val="20"/>
          <w:szCs w:val="20"/>
        </w:rPr>
        <w:t xml:space="preserve">  u  [ 79/81,       2/9,      Aλ³(ρ−iη)  ]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5C0070"/>
          <w:sz w:val="20"/>
          <w:szCs w:val="20"/>
        </w:rPr>
        <w:t xml:space="preserve">  c  [ −2/9,       79/81,       1/24      ]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5C0070"/>
          <w:sz w:val="20"/>
          <w:szCs w:val="20"/>
        </w:rPr>
        <w:t xml:space="preserve">  t  [ Aλ³(1−ρ+iη), −1/24,       1       ]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5C0070"/>
          <w:sz w:val="20"/>
          <w:szCs w:val="20"/>
        </w:rPr>
        <w:t xml:space="preserve">  λ = 2/9,  A = 27/32,  ρ = sin(π/8)/sin(45π/88)×cos(4π/11),  η = sin(π/8)/sin(45π/88)×sin(4π/11)</w:t>
      </w:r>
    </w:p>
    <w:p>
      <w:pPr>
        <w:spacing w:before="60" w:after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0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3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</w:t>
            </w:r>
          </w:p>
        </w:tc>
        <w:tc>
          <w:tcPr>
            <w:tcW w:type="dxa" w:w="2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</w:t>
            </w:r>
          </w:p>
        </w:tc>
        <w:tc>
          <w:tcPr>
            <w:tcW w:type="dxa" w:w="17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|V_ud|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79/81 = 0.97531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0.97435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|V_us| = |V_cd|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2/9 = 0.22222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0.22500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1.23%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|V_cb| = |V_ts|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1/24 = 0.04167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0.04182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0.37%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|V_ub|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Aλ³√(ρ²+η²) = 0.00355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0.00369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|V_tb|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0.99914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0.09%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1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Jarlskog J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A²λ⁶η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2.99×10⁻⁵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3.0% off measured 3.08×10⁻⁵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 phase 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(Q/orbit_prime)π = (4/11)π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65.45°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 phase 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π/QD = π/8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22.50°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0.09%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 phase 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(45/88)π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92.05°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0.033%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5C0070" w:sz="4"/>
        </w:pBdr>
        <w:spacing w:before="280" w:after="120"/>
      </w:pPr>
      <w:r>
        <w:rPr>
          <w:rFonts w:ascii="Arial" w:cs="Arial" w:eastAsia="Arial" w:hAnsi="Arial"/>
          <w:b/>
          <w:bCs/>
          <w:color w:val="5C0070"/>
          <w:sz w:val="32"/>
          <w:szCs w:val="32"/>
        </w:rPr>
        <w:t>§2  PMNS CP Phases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Dirac δ candidate · Majorana prediction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0070"/>
          <w:sz w:val="28"/>
          <w:szCs w:val="28"/>
        </w:rPr>
        <w:t xml:space="preserve">§2.1  PMNS CP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neutrinos are Majorana (as the Majorana condition in the L1 Crossing Spec predicts), the PMNS matrix carries three CP phases: one Dirac (δ) and two Majorana (α₁, α₂).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0070"/>
          <w:sz w:val="28"/>
          <w:szCs w:val="28"/>
        </w:rPr>
        <w:t xml:space="preserve">§2.2  Dirac phase δ  —  candidate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CKM Dirac phase is β = (Q/orbit_prime)π. For the PMNS, the L1 crossing is asymmetric (rec10 to rev10), so the orbit prime may differ. The current measurement (δ ≈ 194°±40°, normal ordering) gives: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5C0070"/>
          <w:sz w:val="20"/>
          <w:szCs w:val="20"/>
        </w:rPr>
        <w:t xml:space="preserve">δ_PMNS ≈ 194°  =  1.078π  (uncertainty ±40°)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200"/>
        <w:gridCol w:w="16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</w:t>
            </w:r>
          </w:p>
        </w:tc>
        <w:tc>
          <w:tcPr>
            <w:tcW w:type="dxa" w:w="2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1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 from 194°</w:t>
            </w:r>
          </w:p>
        </w:tc>
        <w:tc>
          <w:tcPr>
            <w:tcW w:type="dxa" w:w="23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(16/15)π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(Q+QT)/(Q+orbit_prime)×π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192.0°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Tightest candidate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(4/11)π  (CKM β)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Q/orbit_prime×π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65.5°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 — different sector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top w:val="none" w:color="auto" w:sz="0"/>
          <w:left w:val="single" w:color="5C0070" w:sz="8"/>
          <w:bottom w:val="none" w:color="auto" w:sz="0"/>
          <w:right w:val="none" w:color="auto" w:sz="0"/>
        </w:pBdr>
        <w:spacing w:before="100" w:after="100"/>
        <w:ind w:left="5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PMNS δ measurement uncertainty (±40°) is too large to close this parameter with current data. The candidate (16/15)π = 192° is flagged for verification as measurements improve. The T2K and NOvA experiments are converging toward δ ∈ [180°, 270°].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C0070"/>
          <w:sz w:val="28"/>
          <w:szCs w:val="28"/>
        </w:rPr>
        <w:t xml:space="preserve">§2.3  Majorana phases α₁, α₂  —  prediction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Majorana phases arise from the ring topology TD(6). The ring has 6 positions with 6-fold rotational symmetry. The natural phase quantum is 2π/6 = π/3 per step.</w:t>
      </w:r>
    </w:p>
    <w:p>
      <w:pPr>
        <w:spacing w:before="60" w:after="0"/>
      </w:pPr>
      <w:r>
        <w:t xml:space="preserve"/>
      </w:r>
    </w:p>
    <w:p>
      <w:pPr>
        <w:pBdr>
          <w:top w:val="single" w:color="5C0070" w:sz="6"/>
          <w:left w:val="single" w:color="5C0070" w:sz="6"/>
          <w:bottom w:val="single" w:color="5C0070" w:sz="6"/>
          <w:right w:val="single" w:color="5C0070" w:sz="6"/>
        </w:pBdr>
        <w:shd w:fill="F4F6F9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6"/>
          <w:szCs w:val="26"/>
        </w:rPr>
        <w:t xml:space="preserve">PREDICTION:  α₁, α₂  ∈  {0, π/3, 2π/3, π, 4π/3, 5π/3}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Both Majorana phases are multiples of π/3 (60°). This is a genuine testable prediction: it becomes accessible when neutrinoless double-beta decay is measured with sufficient precision to extract the Majorana phases from the effective mass ⟨m_ββ⟩ = |Σ Uₑᵢ² mᵢ|.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 allowed</w:t>
            </w:r>
          </w:p>
        </w:tc>
        <w:tc>
          <w:tcPr>
            <w:tcW w:type="dxa" w:w="31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 TD(6) position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{0, π/3, 2π/3, π, 4π/3, 5π/3}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Neutrinoless 2β decay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 TD(6) position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{0, π/3, 2π/3, π, 4π/3, 5π/3}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Neutrinoless 2β decay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 (Dirac)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k-component of L1 crossing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~(16/15)π candidate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T2K, NOvA, DUNE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006040" w:sz="4"/>
        </w:pBdr>
        <w:spacing w:before="280" w:after="120"/>
      </w:pPr>
      <w:r>
        <w:rPr>
          <w:rFonts w:ascii="Arial" w:cs="Arial" w:eastAsia="Arial" w:hAnsi="Arial"/>
          <w:b/>
          <w:bCs/>
          <w:color w:val="006040"/>
          <w:sz w:val="32"/>
          <w:szCs w:val="32"/>
        </w:rPr>
        <w:t>§3  SU(3) Formal Identification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QD(8), octonions, confinement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040"/>
          <w:sz w:val="28"/>
          <w:szCs w:val="28"/>
        </w:rPr>
        <w:t xml:space="preserve">§3.1  The Hurwitz chain = IPOV levels L1–L4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four normed division algebras (Hurwitz theorem: exactly four exist) map exactly to IPOV levels L1–L4 and their anchors 3¹–3⁴: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200"/>
        <w:gridCol w:w="1200"/>
        <w:gridCol w:w="16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Algebra</w:t>
            </w:r>
          </w:p>
        </w:tc>
        <w:tc>
          <w:tcPr>
            <w:tcW w:type="dxa" w:w="1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IPOV level</w:t>
            </w:r>
          </w:p>
        </w:tc>
        <w:tc>
          <w:tcPr>
            <w:tcW w:type="dxa" w:w="1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</w:t>
            </w:r>
          </w:p>
        </w:tc>
        <w:tc>
          <w:tcPr>
            <w:tcW w:type="dxa" w:w="16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Gauge group</w:t>
            </w:r>
          </w:p>
        </w:tc>
        <w:tc>
          <w:tcPr>
            <w:tcW w:type="dxa" w:w="31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 role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ℝ  (reals)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3¹ =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U(1)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— photon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ℂ  (complex)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3² = 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SU(2)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isospin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ℍ  (quaternions)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3³ = 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SU(2)×SU(2)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Left×right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𝕆  (octonions)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3⁴ = 81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SU(3)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Colour — gluons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SM gauge group SU(3)×SU(2)×U(1) is the gauge group of the normed division algebras 𝕆×ℍ×ℝ — which are exactly the IPOV levels L4×L3×L1. The Hurwitz theorem and the IPOV construction are the same theorem in different frames.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040"/>
          <w:sz w:val="28"/>
          <w:szCs w:val="28"/>
        </w:rPr>
        <w:t xml:space="preserve">§3.2  Gluon structure: 2+6 = 8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8 Gell-Mann matrices split as 2 diagonal (Cartan) + 6 off-diagonal (ladder). In SD: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32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Gluon type</w:t>
            </w:r>
          </w:p>
        </w:tc>
        <w:tc>
          <w:tcPr>
            <w:tcW w:type="dxa" w:w="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identity</w:t>
            </w:r>
          </w:p>
        </w:tc>
        <w:tc>
          <w:tcPr>
            <w:tcW w:type="dxa" w:w="41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Gell-Mann matrices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2 orbit channels: rec10 (spin-down) and rev10 (spin-up)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λ₃ (r-g Cartan), λ₈ (colour hypercharge)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Off-diagonal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TD(6) = ring = L1 mirror — the 6 pairwise colour-changing transitions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(λ₁,λ₂) r↔g,  (λ₄,λ₅) r↔b,  (λ₆,λ₇) g↔b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top w:val="none" w:color="auto" w:sz="0"/>
          <w:left w:val="single" w:color="006040" w:sz="8"/>
          <w:bottom w:val="none" w:color="auto" w:sz="0"/>
          <w:right w:val="none" w:color="auto" w:sz="0"/>
        </w:pBdr>
        <w:spacing w:before="100" w:after="100"/>
        <w:ind w:left="5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ring TD(6) IS the off-diagonal gluon sector. L1 (neutrino) and the colour-changing gluons are fulcrum-reflections of each other. 2 + 6 = 8 = QD(8).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040"/>
          <w:sz w:val="28"/>
          <w:szCs w:val="28"/>
        </w:rPr>
        <w:t xml:space="preserve">§3.3  Colour charge from the ternary base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3 colour charges (r, g, b) are the three elements of Z₃ = {0,1,2}: the cube roots of unity e^(2πik/3) for k=0,1,2. The ternary base 3 generates the colour charge group. The 3 in SU(3) is the ternary base.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040"/>
          <w:sz w:val="28"/>
          <w:szCs w:val="28"/>
        </w:rPr>
        <w:t xml:space="preserve">§3.4  Colour confinement from the orbit</w:t>
      </w:r>
    </w:p>
    <w:p>
      <w:pPr>
        <w:pBdr>
          <w:top w:val="single" w:color="006040" w:sz="6"/>
          <w:left w:val="single" w:color="006040" w:sz="6"/>
          <w:bottom w:val="single" w:color="006040" w:sz="6"/>
          <w:right w:val="single" w:color="006040" w:sz="6"/>
        </w:pBdr>
        <w:shd w:fill="F4F6F9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6"/>
          <w:szCs w:val="26"/>
        </w:rPr>
        <w:t xml:space="preserve">rec10(k) ≠ 0  for all k ∈ {1, …, 43890}  ↔  colour confinement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orbit never reaches 0. An isolated colour charge would correspond to the orbit reaching 0, which the orbit structurally cannot do. Only colour-neutral states (combinations whose colour phases multiply to 1 = the orbit identity) are stable. Confinement is not a dynamical result — it is an orbit property.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040"/>
          <w:sz w:val="28"/>
          <w:szCs w:val="28"/>
        </w:rPr>
        <w:t xml:space="preserve">§3.5  The Fano plane = BCS tower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su(3) structure constants f_abc are indexed by the Fano plane: 7 points, 7 lines, 3 points per line. Each line gives a non-zero f_abc triple.</w:t>
      </w:r>
    </w:p>
    <w:p>
      <w:pPr>
        <w:spacing w:before="60" w:after="0"/>
      </w:pPr>
      <w:r>
        <w:t xml:space="preserve"/>
      </w:r>
    </w:p>
    <w:p>
      <w:pPr>
        <w:pBdr>
          <w:top w:val="single" w:color="006040" w:sz="6"/>
          <w:left w:val="single" w:color="006040" w:sz="6"/>
          <w:bottom w:val="single" w:color="006040" w:sz="6"/>
          <w:right w:val="single" w:color="006040" w:sz="6"/>
        </w:pBdr>
        <w:shd w:fill="F4F6F9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6"/>
          <w:szCs w:val="26"/>
        </w:rPr>
        <w:t xml:space="preserve">Fano plane lines = 7 = BCS tower height = orbit prime factor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7 BCS tower layers are the 7 Fano plane lines. The structure constants of su(3) are indexed by the BCS tower. The same 7 that governs the BCS counting governs the SU(3) algebra.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040"/>
          <w:sz w:val="28"/>
          <w:szCs w:val="28"/>
        </w:rPr>
        <w:t xml:space="preserve">§3.6  The strong coupling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2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α_s at QD orbit 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rec10(6675) = 8 → α_s = 1/8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5.9% above Z-scale 0.118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 orbit 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6675 = 3×5²×89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 = 3⁴+QD = L4_anchor+QD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 coefficient b₀ (6f)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11 − 2×6/3 =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= dec10 ceiling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 coefficient b₀ (5f)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11 − 2×5/3 = 23/3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23: α_floor+1=138=2×3×23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top w:val="none" w:color="auto" w:sz="0"/>
          <w:left w:val="single" w:color="006040" w:sz="8"/>
          <w:bottom w:val="none" w:color="auto" w:sz="0"/>
          <w:right w:val="none" w:color="auto" w:sz="0"/>
        </w:pBdr>
        <w:spacing w:before="100" w:after="100"/>
        <w:ind w:left="5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5.9% difference between α_s=1/8 (at QD orbit point) and α_s=0.118 (at m_Z scale) is the RG running from the QD scale to m_Z. It is not a structural error. The orbit gives the coupling at the QD scale; renormalisation group flow gives the scale dependence.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040"/>
          <w:sz w:val="28"/>
          <w:szCs w:val="28"/>
        </w:rPr>
        <w:t xml:space="preserve">§3.7  SU(3) identification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expression</w:t>
            </w:r>
          </w:p>
        </w:tc>
        <w:tc>
          <w:tcPr>
            <w:tcW w:type="dxa" w:w="33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Algebra 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QD(8) = 8th level of operational build sequence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generators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Division algebra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𝕆 (octonions) at L4 = 3⁴ = 81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 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Cartan rank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= the two orbit channels (rec10, rev10)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diagonal gluons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Off-diagonal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= TD(6) = ring = L1 mirror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colour-changing gluons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Colour charge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T(3) = ternary = orbit generator = 3 colours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Z₃ cube roots of unity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Confinement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rec10(k) ≠ 0 ↔ orbit excludes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Structural, not dynamical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 constants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Fano plane lines = 7 = BCS tower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non-trivial f_abc families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coupling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α_s = 1/8 at QD orbit 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6% above Z-scale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8B0000" w:sz="4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>§4  PMNS θ₁₃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sin²θ₁₃ = 3/138 = 1/46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reactor angle θ₁₃ is the coupling amplitude of the L1 (neutrino) state to L4 (Gen3: τ, t, b). At TBM zeroth order it is zero. The first-order correction gives:</w:t>
      </w:r>
    </w:p>
    <w:p>
      <w:pPr>
        <w:spacing w:before="60" w:after="0"/>
      </w:pPr>
      <w:r>
        <w:t xml:space="preserve"/>
      </w:r>
    </w:p>
    <w:p>
      <w:pPr>
        <w:pBdr>
          <w:top w:val="single" w:color="8B0000" w:sz="6"/>
          <w:left w:val="single" w:color="8B0000" w:sz="6"/>
          <w:bottom w:val="single" w:color="8B0000" w:sz="6"/>
          <w:right w:val="single" w:color="8B0000" w:sz="6"/>
        </w:pBdr>
        <w:shd w:fill="F4F6F9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6"/>
          <w:szCs w:val="26"/>
        </w:rPr>
        <w:t xml:space="preserve">sin²(θ₁₃)  =  L1_anchor / (α_floor + generator)  =  3/138  =  1/46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§4.1  The 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16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Named constant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anchor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ternary base = orbit generator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α_floor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rec10(9027) = 137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IPOV at full extension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U(1) seed = |L1 multiplier inverse|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Denominator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α_floor + generator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137+1 = 138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138 = 2×3×23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sin²(θ₁₃)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3/138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0.02174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1/46 = 1/(2×23)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L1→L4 coupling goes through the alpha step (step 9027, which produces α_floor=137). L4 is the IPOV-complete state that sits at this orbit position. The coupling amplitude is therefore L1_anchor/(α_step value + 1) = 3/138. The +1 = generator accounts for the full step index (9027 produces 137, which is one step above the generator seed).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§4.2  Verification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0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Structural</w:t>
            </w:r>
          </w:p>
        </w:tc>
        <w:tc>
          <w:tcPr>
            <w:tcW w:type="dxa" w:w="2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</w:t>
            </w:r>
          </w:p>
        </w:tc>
        <w:tc>
          <w:tcPr>
            <w:tcW w:type="dxa" w:w="21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sin²(θ₁₃)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3/138 = 0.02174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sin(θ₁₃)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√(3/138) = 1/√46 = 0.14744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0.14832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0.59%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θ₁₃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arcsin(1/√46) = 8.49°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8.53°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0.5%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§4.3  Physical interpretation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reactor angle θ₁₃ is small because it is suppressed by the ratio of the ternary seed (3) to the electromagnetic scale (α_floor+1 = 138). The coupling L1→L4 is mediated through the same orbit step that determines the fine structure constant. The smallness of θ₁₃ is the smallness of the ternary seed relative to the EM scale — the same suppression that makes the neutrino light.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§4.4  All three PMNS angles closed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400"/>
        <w:gridCol w:w="2400"/>
        <w:gridCol w:w="1960"/>
      </w:tblGrid>
      <w:tr>
        <w:trPr>
          <w:tblHeader/>
        </w:trPr>
        <w:tc>
          <w:tcPr>
            <w:tcW w:type="dxa" w:w="1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  <w:tc>
          <w:tcPr>
            <w:tcW w:type="dxa" w:w="16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2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Named constants</w:t>
            </w:r>
          </w:p>
        </w:tc>
        <w:tc>
          <w:tcPr>
            <w:tcW w:type="dxa" w:w="19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θ₁₂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Zeroth (TBM)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sin²θ₁₂ = |d_L1|/|d_L2| = 1/3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dist, L2 dist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9.7% from TBM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θ₂₃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Zeroth (TBM)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sin²θ₂₃ = 1/2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TBM normalisation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8.4% from TBM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θ₁₃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sin²θ₁₃ = 3/138 = 1/46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ternary, α_floor, generator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1.2%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top w:val="none" w:color="auto" w:sz="0"/>
          <w:left w:val="single" w:color="8B0000" w:sz="8"/>
          <w:bottom w:val="none" w:color="auto" w:sz="0"/>
          <w:right w:val="none" w:color="auto" w:sz="0"/>
        </w:pBdr>
        <w:spacing w:before="100" w:after="100"/>
        <w:ind w:left="5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TBM deviations in θ₁₂ and θ₂₃ (~8-10%) are of order sin²θ₁₃ multiplied by the CP phase contribution. Once the PMNS matrix is written with all parameters simultaneously (θ₁₂, θ₂₃, θ₁₃, δ, α₁, α₂), the deviations from TBM will be consistently reproduced. The θ₁₃ = 1/√46 closes the last mixing angle.</w:t>
      </w:r>
    </w:p>
    <w:p>
      <w:pPr>
        <w:spacing w:before="80" w:after="0"/>
      </w:pPr>
      <w:r>
        <w:t xml:space="preserve"/>
      </w:r>
    </w:p>
    <w:p>
      <w:pPr>
        <w:pBdr>
          <w:bottom w:val="single" w:color="7A3B00" w:sz="4"/>
        </w:pBdr>
        <w:spacing w:before="280" w:after="120"/>
      </w:pPr>
      <w:r>
        <w:rPr>
          <w:rFonts w:ascii="Arial" w:cs="Arial" w:eastAsia="Arial" w:hAnsi="Arial"/>
          <w:b/>
          <w:bCs/>
          <w:color w:val="7A3B00"/>
          <w:sz w:val="32"/>
          <w:szCs w:val="32"/>
        </w:rPr>
        <w:t>§5  Structural Constants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All named constants in this document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200"/>
        <w:gridCol w:w="3000"/>
      </w:tblGrid>
      <w:tr>
        <w:trPr>
          <w:tblHeader/>
        </w:trPr>
        <w:tc>
          <w:tcPr>
            <w:tcW w:type="dxa" w:w="16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6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identity established</w:t>
            </w:r>
          </w:p>
        </w:tc>
        <w:tc>
          <w:tcPr>
            <w:tcW w:type="dxa" w:w="3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Q(4)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CKM β angle: β=(Q/orbit_prime)π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§1,§4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orbit_prime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CKM β angle denominator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QD(8)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SU(3) generator count; gluon count; CKM γ=π/QD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§1,§3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pentac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CKM α numerator factor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ceiling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CKM α numerator factor; RG b₀(6f)=9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§1,§3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Fano plane lines = BCS tower = SU(3) structure const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TD(6)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Off-diagonal gluons; L1 mirror; 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ternary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Colour charge generator; L1 anchor; θ₁₃ numerator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§3,§4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α_floor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θ₁₃ denominator component; rec10(9027)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θ₁₃ denominator component; L1 multiplier inverse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2×3×23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α_floor+generator. θ₁₃ denominator.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2×23 = 138/3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sin²θ₁₃ = 1/46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3⁴+QD = L4+QD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 factor of QD orbit step 6675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3×5²×89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Orbit step where rec10(k)=8=QD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β=(4/11)π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Q/orbit_prime × 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CKM unitarity triangle apex angle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γ=(1/8)π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π/QD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CKM unitarity triangle base angle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α=(45/88)π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closes from β+γ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CKM unitarity triangle third angle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0.15907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sin(π/8)/sin(45π/88)×cos(4π/11)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0.34832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sin(π/8)/sin(45π/88)×sin(4π/11)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CCCCCC" w:sz="2"/>
        </w:pBdr>
        <w:spacing w:before="160" w:after="0"/>
        <w:jc w:val="center"/>
      </w:pPr>
      <w:r>
        <w:rPr>
          <w:sz w:val="4"/>
          <w:szCs w:val="4"/>
        </w:rP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A1Thru9Z Co.  ·  Structural Determinism  ·  SD Gauge Structure Canonical Specification  ·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A1A3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A6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A5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2026-03-22T21:48:14.232Z</dcterms:created>
  <dcterms:modified xsi:type="dcterms:W3CDTF">2026-03-22T21:48:14.232Z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