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A1Thru9Z Co.  ·  Structural Determinism  ·  Bridge Document</w:t>
      </w:r>
    </w:p>
    <w:p>
      <w:pPr>
        <w:spacing w:before="40" w:after="20"/>
      </w:pPr>
      <w:r>
        <w:rPr>
          <w:rFonts w:ascii="Arial" w:cs="Arial" w:eastAsia="Arial" w:hAnsi="Arial"/>
          <w:b/>
          <w:bCs/>
          <w:color w:val="0A1A3A"/>
          <w:sz w:val="72"/>
          <w:szCs w:val="72"/>
        </w:rPr>
        <w:t xml:space="preserve">SD Lie Generators</w:t>
      </w:r>
    </w:p>
    <w:p>
      <w:pPr>
        <w:spacing w:before="0" w:after="40"/>
      </w:pPr>
      <w:r>
        <w:rPr>
          <w:rFonts w:ascii="Arial" w:cs="Arial" w:eastAsia="Arial" w:hAnsi="Arial"/>
          <w:b/>
          <w:bCs/>
          <w:color w:val="1A3A6A"/>
          <w:sz w:val="32"/>
          <w:szCs w:val="32"/>
        </w:rPr>
        <w:t xml:space="preserve">rec10 · rev10 · SU(2) · Orbit-to-Energy Map</w:t>
      </w:r>
    </w:p>
    <w:p>
      <w:pPr>
        <w:spacing w:before="0" w:after="320"/>
      </w:pPr>
      <w:r>
        <w:rPr>
          <w:rFonts w:ascii="Arial" w:cs="Arial" w:eastAsia="Arial" w:hAnsi="Arial"/>
          <w:color w:val="888888"/>
          <w:sz w:val="20"/>
          <w:szCs w:val="20"/>
        </w:rPr>
        <w:t xml:space="preserve">March 2026  ·  Canonical Specification</w:t>
      </w:r>
    </w:p>
    <w:p>
      <w:pPr>
        <w:pBdr>
          <w:bottom w:val="single" w:color="0A1A3A" w:sz="4"/>
        </w:pBdr>
        <w:spacing w:before="280" w:after="120"/>
      </w:pPr>
      <w:r>
        <w:rPr>
          <w:rFonts w:ascii="Arial" w:cs="Arial" w:eastAsia="Arial" w:hAnsi="Arial"/>
          <w:b/>
          <w:bCs/>
          <w:color w:val="0A1A3A"/>
          <w:sz w:val="32"/>
          <w:szCs w:val="32"/>
        </w:rPr>
        <w:t>§0  Designation</w:t>
      </w:r>
      <w:r>
        <w:t xml:space="preserve"/>
      </w:r>
    </w:p>
    <w:p>
      <w:pPr>
        <w:spacing w:before="80" w:after="80"/>
      </w:pPr>
      <w:r>
        <w:rPr>
          <w:rFonts w:ascii="Arial" w:cs="Arial" w:eastAsia="Arial" w:hAnsi="Arial"/>
          <w:sz w:val="22"/>
          <w:szCs w:val="22"/>
        </w:rPr>
        <w:t xml:space="preserve">This document establishes the Lie algebra structure of the SD orbit: the identification of the diagonalization operator with the SU(2) Cartan generator, the three generators in SD language, the commutation relations, the Casimir, energy ratios, and the precise statement of the unit problem that blocks the absolute neutrino mass derivation.</w:t>
      </w:r>
    </w:p>
    <w:p>
      <w:pPr>
        <w:spacing w:before="80" w:after="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2760"/>
      </w:tblGrid>
      <w:tr>
        <w:trPr>
          <w:tblHeader/>
        </w:trPr>
        <w:tc>
          <w:tcPr>
            <w:tcW w:type="dxa" w:w="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4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Content</w:t>
            </w:r>
          </w:p>
        </w:tc>
        <w:tc>
          <w:tcPr>
            <w:tcW w:type="dxa" w:w="2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 = J_z  —  the central identification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Three SU(2) generators in SD language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Commutation relations from orbit structure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orbit as U(1) ⊂ SU(2)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Casimir and spin-1/2 representation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Energy ratios: the orbit-to-energy partial map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unit problem: precise statement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unblocked for the L1 crossing spec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Structural constants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Reference</w:t>
            </w:r>
          </w:p>
        </w:tc>
      </w:tr>
    </w:tbl>
    <w:p>
      <w:pPr>
        <w:spacing w:before="80" w:after="0"/>
      </w:pPr>
      <w:r>
        <w:t xml:space="preserve"/>
      </w:r>
    </w:p>
    <w:p>
      <w:pPr>
        <w:pBdr>
          <w:bottom w:val="single" w:color="004080" w:sz="4"/>
        </w:pBdr>
        <w:spacing w:before="280" w:after="120"/>
      </w:pPr>
      <w:r>
        <w:rPr>
          <w:rFonts w:ascii="Arial" w:cs="Arial" w:eastAsia="Arial" w:hAnsi="Arial"/>
          <w:b/>
          <w:bCs/>
          <w:color w:val="004080"/>
          <w:sz w:val="32"/>
          <w:szCs w:val="32"/>
        </w:rPr>
        <w:t>§1  D = J_z</w:t>
      </w:r>
      <w:r>
        <w:rPr>
          <w:rFonts w:ascii="Arial" w:cs="Arial" w:eastAsia="Arial" w:hAnsi="Arial"/>
          <w:color w:val="666666"/>
          <w:sz w:val="24"/>
          <w:szCs w:val="24"/>
        </w:rPr>
        <w:t xml:space="preserve">  —  The central identification</w:t>
      </w:r>
    </w:p>
    <w:p>
      <w:pPr>
        <w:spacing w:before="80" w:after="80"/>
      </w:pPr>
      <w:r>
        <w:rPr>
          <w:rFonts w:ascii="Arial" w:cs="Arial" w:eastAsia="Arial" w:hAnsi="Arial"/>
          <w:sz w:val="22"/>
          <w:szCs w:val="22"/>
        </w:rPr>
        <w:t xml:space="preserve">The diagonalization matrix established in the Coupling Matrix Spec is the Cartan generator (J_z) of SU(2) in the spin-1/2 representation:</w:t>
      </w:r>
    </w:p>
    <w:p>
      <w:pPr>
        <w:spacing w:before="60" w:after="0"/>
      </w:pPr>
      <w:r>
        <w:t xml:space="preserve"/>
      </w:r>
    </w:p>
    <w:p>
      <w:pPr>
        <w:pBdr>
          <w:top w:val="single" w:color="004080" w:sz="6"/>
          <w:left w:val="single" w:color="004080" w:sz="6"/>
          <w:bottom w:val="single" w:color="004080" w:sz="6"/>
          <w:right w:val="single" w:color="004080" w:sz="6"/>
        </w:pBdr>
        <w:shd w:fill="F4F6F9" w:val="clear"/>
        <w:spacing w:before="120" w:after="120"/>
        <w:jc w:val="center"/>
      </w:pPr>
      <w:r>
        <w:rPr>
          <w:rFonts w:ascii="Courier New" w:cs="Courier New" w:eastAsia="Courier New" w:hAnsi="Courier New"/>
          <w:b/>
          <w:bCs/>
          <w:color w:val="1A1A1A"/>
          <w:sz w:val="26"/>
          <w:szCs w:val="26"/>
        </w:rPr>
        <w:t xml:space="preserve">D  =  (1/2) × diag(−1, +1)  =  J_z  (spin-1/2)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SU(2) identity</w:t>
            </w:r>
          </w:p>
        </w:tc>
        <w:tc>
          <w:tcPr>
            <w:tcW w:type="dxa" w:w="3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identity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Spin quantum number j</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spin-1/2 rep</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orbit operates in the fundamental rep of SU(2)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J_z eigenvalue (rec10)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spin-down  m_j =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 forward accumulation, silver path, negative axis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J_z eigenvalue (rev10)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spin-up  m_j = +1/2</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rev10: backward rotation, golden path, positive axis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Scale factor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SU(2) normalisation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fulcrum invariant: depth-independent ratio</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Determinant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-1/4</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det(J_z) for spin-1/2</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butterfly signature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tr(J_z) = 0 always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Traceless: rec10 and rev10 are equal and opposite</w:t>
            </w:r>
          </w:p>
        </w:tc>
      </w:tr>
    </w:tbl>
    <w:p>
      <w:pPr>
        <w:spacing w:before="80" w:after="0"/>
      </w:pPr>
      <w:r>
        <w:t xml:space="preserve"/>
      </w:r>
    </w:p>
    <w:p>
      <w:pPr>
        <w:pStyle w:val="Heading2"/>
        <w:spacing w:before="280" w:after="120"/>
      </w:pPr>
      <w:r>
        <w:rPr>
          <w:rFonts w:ascii="Arial" w:cs="Arial" w:eastAsia="Arial" w:hAnsi="Arial"/>
          <w:b/>
          <w:bCs/>
          <w:color w:val="004080"/>
          <w:sz w:val="28"/>
          <w:szCs w:val="28"/>
        </w:rPr>
        <w:t xml:space="preserve">§1.1  Why this identification is exact</w:t>
      </w:r>
    </w:p>
    <w:p>
      <w:pPr>
        <w:spacing w:before="80" w:after="80"/>
      </w:pPr>
      <w:r>
        <w:rPr>
          <w:rFonts w:ascii="Arial" w:cs="Arial" w:eastAsia="Arial" w:hAnsi="Arial"/>
          <w:sz w:val="22"/>
          <w:szCs w:val="22"/>
        </w:rPr>
        <w:t xml:space="preserve">The SU(2) spin-1/2 J_z matrix in the standard basis {|↑⟩, |↓⟩} is (1/2)diag(+1, −1). Our D = (1/2)diag(−1, +1) is the same matrix with the basis ordering reversed: rec10 ↔ spin-down, rev10 ↔ spin-up. This sign convention is consistent throughout — rec10 is the negative (lowering) channel and rev10 is the positive (raising) channel, matching the orbit direction.</w:t>
      </w:r>
    </w:p>
    <w:p>
      <w:pPr>
        <w:spacing w:before="60" w:after="0"/>
      </w:pPr>
      <w:r>
        <w:t xml:space="preserve"/>
      </w:r>
    </w:p>
    <w:p>
      <w:pPr>
        <w:pBdr>
          <w:top w:val="none" w:color="auto" w:sz="0"/>
          <w:left w:val="single" w:color="004080" w:sz="8"/>
          <w:bottom w:val="none" w:color="auto" w:sz="0"/>
          <w:right w:val="none" w:color="auto" w:sz="0"/>
        </w:pBdr>
        <w:spacing w:before="100" w:after="100"/>
        <w:ind w:left="560"/>
      </w:pPr>
      <w:r>
        <w:rPr>
          <w:rFonts w:ascii="Arial" w:cs="Arial" w:eastAsia="Arial" w:hAnsi="Arial"/>
          <w:color w:val="444444"/>
          <w:sz w:val="20"/>
          <w:szCs w:val="20"/>
        </w:rPr>
        <w:t xml:space="preserve">The unit constraint rec10(k) × rev10(k) ≡ 1 mod 43891 is the orbit expression of [J_+, J_−] = 2J_z at the fulcrum. The product of the two eigenstates equals the identity — the same relation that defines the SU(2) algebra.</w:t>
      </w:r>
    </w:p>
    <w:p>
      <w:pPr>
        <w:spacing w:before="80" w:after="0"/>
      </w:pPr>
      <w:r>
        <w:t xml:space="preserve"/>
      </w:r>
    </w:p>
    <w:p>
      <w:pPr>
        <w:pBdr>
          <w:bottom w:val="single" w:color="5C0070" w:sz="4"/>
        </w:pBdr>
        <w:spacing w:before="280" w:after="120"/>
      </w:pPr>
      <w:r>
        <w:rPr>
          <w:rFonts w:ascii="Arial" w:cs="Arial" w:eastAsia="Arial" w:hAnsi="Arial"/>
          <w:b/>
          <w:bCs/>
          <w:color w:val="5C0070"/>
          <w:sz w:val="32"/>
          <w:szCs w:val="32"/>
        </w:rPr>
        <w:t>§2  Three SU(2) Generators</w:t>
      </w:r>
      <w:r>
        <w:rPr>
          <w:rFonts w:ascii="Arial" w:cs="Arial" w:eastAsia="Arial" w:hAnsi="Arial"/>
          <w:color w:val="666666"/>
          <w:sz w:val="24"/>
          <w:szCs w:val="24"/>
        </w:rPr>
        <w:t xml:space="preserve">  —  SD language</w:t>
      </w:r>
    </w:p>
    <w:p>
      <w:pPr>
        <w:spacing w:before="80" w:after="80"/>
      </w:pPr>
      <w:r>
        <w:rPr>
          <w:rFonts w:ascii="Arial" w:cs="Arial" w:eastAsia="Arial" w:hAnsi="Arial"/>
          <w:sz w:val="22"/>
          <w:szCs w:val="22"/>
        </w:rPr>
        <w:t xml:space="preserve">The full SU(2) Lie algebra requires three generators. In SD language: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Generator</w:t>
            </w:r>
          </w:p>
        </w:tc>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SU(2) label</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expression</w:t>
            </w:r>
          </w:p>
        </w:tc>
        <w:tc>
          <w:tcPr>
            <w:tcW w:type="dxa" w:w="3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J_z</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Cartan generator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(1/2)(rev10 − rec10)</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Diagonal. Measures distance from fulcrum. The fulcrum operator.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J_+</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Raising operator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Crossing rec10 → rev10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dec10 butterfly ascending. Takes spin-down to spin-up.</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J_−</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Lowering operator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Crossing rev10 → rec10</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dec10 butterfly descending. Takes spin-up to spin-down.</w:t>
            </w:r>
          </w:p>
        </w:tc>
      </w:tr>
    </w:tbl>
    <w:p>
      <w:pPr>
        <w:spacing w:before="80" w:after="0"/>
      </w:pPr>
      <w:r>
        <w:t xml:space="preserve"/>
      </w:r>
    </w:p>
    <w:p>
      <w:pPr>
        <w:pStyle w:val="Heading2"/>
        <w:spacing w:before="280" w:after="120"/>
      </w:pPr>
      <w:r>
        <w:rPr>
          <w:rFonts w:ascii="Arial" w:cs="Arial" w:eastAsia="Arial" w:hAnsi="Arial"/>
          <w:b/>
          <w:bCs/>
          <w:color w:val="5C0070"/>
          <w:sz w:val="28"/>
          <w:szCs w:val="28"/>
        </w:rPr>
        <w:t xml:space="preserve">§2.1  Matrix forms (spin-1/2 representation)</w:t>
      </w:r>
    </w:p>
    <w:p>
      <w:pPr>
        <w:spacing w:before="40" w:after="0"/>
      </w:pPr>
      <w:r>
        <w:t xml:space="preserve"/>
      </w:r>
    </w:p>
    <w:p>
      <w:pPr>
        <w:spacing w:before="60" w:after="60"/>
        <w:ind w:left="560"/>
      </w:pPr>
      <w:r>
        <w:rPr>
          <w:rFonts w:ascii="Courier New" w:cs="Courier New" w:eastAsia="Courier New" w:hAnsi="Courier New"/>
          <w:b w:val="false"/>
          <w:bCs w:val="false"/>
          <w:color w:val="5C0070"/>
          <w:sz w:val="20"/>
          <w:szCs w:val="20"/>
        </w:rPr>
        <w:t xml:space="preserve">        ⎡−1/2   0  ⎤         ⎡ 0    1  ⎤         ⎡ 0    0  ⎤</w:t>
      </w:r>
    </w:p>
    <w:p>
      <w:pPr>
        <w:spacing w:before="60" w:after="60"/>
        <w:ind w:left="560"/>
      </w:pPr>
      <w:r>
        <w:rPr>
          <w:rFonts w:ascii="Courier New" w:cs="Courier New" w:eastAsia="Courier New" w:hAnsi="Courier New"/>
          <w:b w:val="false"/>
          <w:bCs w:val="false"/>
          <w:color w:val="5C0070"/>
          <w:sz w:val="20"/>
          <w:szCs w:val="20"/>
        </w:rPr>
        <w:t xml:space="preserve">J_z =   ⎣  0  +1/2⎦    J_+ = ⎣ 0    0  ⎦    J_− = ⎣ 1    0  ⎦</w:t>
      </w:r>
    </w:p>
    <w:p>
      <w:pPr>
        <w:spacing w:before="60" w:after="0"/>
      </w:pPr>
      <w:r>
        <w:t xml:space="preserve"/>
      </w:r>
    </w:p>
    <w:p>
      <w:pPr>
        <w:spacing w:before="60" w:after="60"/>
        <w:ind w:left="560"/>
      </w:pPr>
      <w:r>
        <w:rPr>
          <w:rFonts w:ascii="Courier New" w:cs="Courier New" w:eastAsia="Courier New" w:hAnsi="Courier New"/>
          <w:b w:val="false"/>
          <w:bCs w:val="false"/>
          <w:color w:val="5C0070"/>
          <w:sz w:val="20"/>
          <w:szCs w:val="20"/>
        </w:rPr>
        <w:t xml:space="preserve">  Row/column basis:  rec10 (row/col 1),  rev10 (row/col 2)</w:t>
      </w:r>
    </w:p>
    <w:p>
      <w:pPr>
        <w:spacing w:before="80" w:after="0"/>
      </w:pPr>
      <w:r>
        <w:t xml:space="preserve"/>
      </w:r>
    </w:p>
    <w:p>
      <w:pPr>
        <w:pStyle w:val="Heading2"/>
        <w:spacing w:before="280" w:after="120"/>
      </w:pPr>
      <w:r>
        <w:rPr>
          <w:rFonts w:ascii="Arial" w:cs="Arial" w:eastAsia="Arial" w:hAnsi="Arial"/>
          <w:b/>
          <w:bCs/>
          <w:color w:val="5C0070"/>
          <w:sz w:val="28"/>
          <w:szCs w:val="28"/>
        </w:rPr>
        <w:t xml:space="preserve">§2.2  Physical interpretation of J_+ and J_−</w:t>
      </w:r>
    </w:p>
    <w:p>
      <w:pPr>
        <w:spacing w:before="80" w:after="80"/>
      </w:pPr>
      <w:r>
        <w:rPr>
          <w:rFonts w:ascii="Arial" w:cs="Arial" w:eastAsia="Arial" w:hAnsi="Arial"/>
          <w:sz w:val="22"/>
          <w:szCs w:val="22"/>
        </w:rPr>
        <w:t xml:space="preserve">J_+ is the dec10 crossing event that moves a state from the rec10 channel to the rev10 channel. In fermion language this is the Yukawa coupling: ψ_L × H × ψ_R. The Higgs field H is the J_+ operator acting at the fulcrum. J_− is the conjugate process. The Yukawa coupling strength (m/17)⁴ is the matrix element of J_+ between the two eigenstates, scaled by the IPOV level structure.</w:t>
      </w:r>
    </w:p>
    <w:p>
      <w:pPr>
        <w:spacing w:before="80" w:after="0"/>
      </w:pPr>
      <w:r>
        <w:t xml:space="preserve"/>
      </w:r>
    </w:p>
    <w:p>
      <w:pPr>
        <w:pBdr>
          <w:bottom w:val="single" w:color="004080" w:sz="4"/>
        </w:pBdr>
        <w:spacing w:before="280" w:after="120"/>
      </w:pPr>
      <w:r>
        <w:rPr>
          <w:rFonts w:ascii="Arial" w:cs="Arial" w:eastAsia="Arial" w:hAnsi="Arial"/>
          <w:b/>
          <w:bCs/>
          <w:color w:val="004080"/>
          <w:sz w:val="32"/>
          <w:szCs w:val="32"/>
        </w:rPr>
        <w:t>§3  Commutation Relations</w:t>
      </w:r>
      <w:r>
        <w:rPr>
          <w:rFonts w:ascii="Arial" w:cs="Arial" w:eastAsia="Arial" w:hAnsi="Arial"/>
          <w:color w:val="666666"/>
          <w:sz w:val="24"/>
          <w:szCs w:val="24"/>
        </w:rPr>
        <w:t xml:space="preserve">  —  Derived from orbit structure</w:t>
      </w:r>
    </w:p>
    <w:p>
      <w:pPr>
        <w:spacing w:before="80" w:after="80"/>
      </w:pPr>
      <w:r>
        <w:rPr>
          <w:rFonts w:ascii="Arial" w:cs="Arial" w:eastAsia="Arial" w:hAnsi="Arial"/>
          <w:sz w:val="22"/>
          <w:szCs w:val="22"/>
        </w:rPr>
        <w:t xml:space="preserve">The three SU(2) generators satisfy the defining commutation relations. In SD each relation has a direct orbit interpretation:</w:t>
      </w:r>
    </w:p>
    <w:p>
      <w:pPr>
        <w:spacing w:before="60" w:after="0"/>
      </w:pPr>
      <w:r>
        <w:t xml:space="preserve"/>
      </w:r>
    </w:p>
    <w:p>
      <w:pPr>
        <w:pBdr>
          <w:top w:val="single" w:color="004080" w:sz="6"/>
          <w:left w:val="single" w:color="004080" w:sz="6"/>
          <w:bottom w:val="single" w:color="004080" w:sz="6"/>
          <w:right w:val="single" w:color="004080" w:sz="6"/>
        </w:pBdr>
        <w:shd w:fill="F4F6F9" w:val="clear"/>
        <w:spacing w:before="120" w:after="120"/>
        <w:jc w:val="center"/>
      </w:pPr>
      <w:r>
        <w:rPr>
          <w:rFonts w:ascii="Courier New" w:cs="Courier New" w:eastAsia="Courier New" w:hAnsi="Courier New"/>
          <w:b/>
          <w:bCs/>
          <w:color w:val="1A1A1A"/>
          <w:sz w:val="26"/>
          <w:szCs w:val="26"/>
        </w:rPr>
        <w:t xml:space="preserve">[J_+, J_−]  =  2J_z</w:t>
      </w:r>
    </w:p>
    <w:p>
      <w:pPr>
        <w:pBdr>
          <w:top w:val="single" w:color="004080" w:sz="6"/>
          <w:left w:val="single" w:color="004080" w:sz="6"/>
          <w:bottom w:val="single" w:color="004080" w:sz="6"/>
          <w:right w:val="single" w:color="004080" w:sz="6"/>
        </w:pBdr>
        <w:shd w:fill="F4F6F9" w:val="clear"/>
        <w:spacing w:before="120" w:after="120"/>
        <w:jc w:val="center"/>
      </w:pPr>
      <w:r>
        <w:rPr>
          <w:rFonts w:ascii="Courier New" w:cs="Courier New" w:eastAsia="Courier New" w:hAnsi="Courier New"/>
          <w:b/>
          <w:bCs/>
          <w:color w:val="1A1A1A"/>
          <w:sz w:val="26"/>
          <w:szCs w:val="26"/>
        </w:rPr>
        <w:t xml:space="preserve">[J_z, J_+]  =  +J_+</w:t>
      </w:r>
    </w:p>
    <w:p>
      <w:pPr>
        <w:pBdr>
          <w:top w:val="single" w:color="004080" w:sz="6"/>
          <w:left w:val="single" w:color="004080" w:sz="6"/>
          <w:bottom w:val="single" w:color="004080" w:sz="6"/>
          <w:right w:val="single" w:color="004080" w:sz="6"/>
        </w:pBdr>
        <w:shd w:fill="F4F6F9" w:val="clear"/>
        <w:spacing w:before="120" w:after="120"/>
        <w:jc w:val="center"/>
      </w:pPr>
      <w:r>
        <w:rPr>
          <w:rFonts w:ascii="Courier New" w:cs="Courier New" w:eastAsia="Courier New" w:hAnsi="Courier New"/>
          <w:b/>
          <w:bCs/>
          <w:color w:val="1A1A1A"/>
          <w:sz w:val="26"/>
          <w:szCs w:val="26"/>
        </w:rPr>
        <w:t xml:space="preserve">[J_z, J_−]  =  −J_−</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Relation</w:t>
            </w:r>
          </w:p>
        </w:tc>
        <w:tc>
          <w:tcPr>
            <w:tcW w:type="dxa" w:w="7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reading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[J_+, J_−] = 2J_z</w:t>
            </w:r>
          </w:p>
        </w:tc>
        <w:tc>
          <w:tcPr>
            <w:tcW w:type="dxa" w:w="7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commutator of the up-crossing and down-crossing equals twice the fulcrum operator. Orbit expression: rec10(k) × rev10(k) = 1 mod 43891. The product of a forward step and its inverse is the identity. The failure to commute (the residue when the order is reversed) is 2J_z — twice the distance from the fulcrum.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[J_z, J_+] = +J_+</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Acting with J_z then J_+ gives the same result as J_+ shifted by +1. Each rec10→rev10 crossing raises the J_z eigenvalue by 1 full unit (from −1/2 to +1/2). The fulcrum operator and the raising operator are consistent.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[J_z, J_−] = −J_−</w:t>
            </w:r>
          </w:p>
        </w:tc>
        <w:tc>
          <w:tcPr>
            <w:tcW w:type="dxa" w:w="7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Each rev10→rec10 crossing lowers the J_z eigenvalue by 1 full unit. The fulcrum operator and the lowering operator are consistent.</w:t>
            </w:r>
          </w:p>
        </w:tc>
      </w:tr>
    </w:tbl>
    <w:p>
      <w:pPr>
        <w:spacing w:before="80" w:after="0"/>
      </w:pPr>
      <w:r>
        <w:t xml:space="preserve"/>
      </w:r>
    </w:p>
    <w:p>
      <w:pPr>
        <w:pStyle w:val="Heading2"/>
        <w:spacing w:before="280" w:after="120"/>
      </w:pPr>
      <w:r>
        <w:rPr>
          <w:rFonts w:ascii="Arial" w:cs="Arial" w:eastAsia="Arial" w:hAnsi="Arial"/>
          <w:b/>
          <w:bCs/>
          <w:color w:val="004080"/>
          <w:sz w:val="28"/>
          <w:szCs w:val="28"/>
        </w:rPr>
        <w:t xml:space="preserve">§3.1  The Jacobi identity</w:t>
      </w:r>
    </w:p>
    <w:p>
      <w:pPr>
        <w:spacing w:before="80" w:after="80"/>
      </w:pPr>
      <w:r>
        <w:rPr>
          <w:rFonts w:ascii="Arial" w:cs="Arial" w:eastAsia="Arial" w:hAnsi="Arial"/>
          <w:sz w:val="22"/>
          <w:szCs w:val="22"/>
        </w:rPr>
        <w:t xml:space="preserve">The three relations are not independent — they follow from the Jacobi identity [[A,B],C] + [[B,C],A] + [[C,A],B] = 0. In SD: the three-way interaction of J_z, J_+ and J_− through the dec10 crossing is self-consistent. The dec10 field satisfies the SU(2) Jacobi identity as a consequence of the orbit unit constraint and the fulcrum depth invariant.</w:t>
      </w:r>
    </w:p>
    <w:p>
      <w:pPr>
        <w:spacing w:before="80" w:after="0"/>
      </w:pPr>
      <w:r>
        <w:t xml:space="preserve"/>
      </w:r>
    </w:p>
    <w:p>
      <w:pPr>
        <w:pBdr>
          <w:bottom w:val="single" w:color="006040" w:sz="4"/>
        </w:pBdr>
        <w:spacing w:before="280" w:after="120"/>
      </w:pPr>
      <w:r>
        <w:rPr>
          <w:rFonts w:ascii="Arial" w:cs="Arial" w:eastAsia="Arial" w:hAnsi="Arial"/>
          <w:b/>
          <w:bCs/>
          <w:color w:val="006040"/>
          <w:sz w:val="32"/>
          <w:szCs w:val="32"/>
        </w:rPr>
        <w:t>§4  The Orbit as U(1) ⊂ SU(2)</w:t>
      </w:r>
      <w:r>
        <w:rPr>
          <w:rFonts w:ascii="Arial" w:cs="Arial" w:eastAsia="Arial" w:hAnsi="Arial"/>
          <w:color w:val="666666"/>
          <w:sz w:val="24"/>
          <w:szCs w:val="24"/>
        </w:rPr>
        <w:t xml:space="preserve">  —  Discrete to continuous</w:t>
      </w:r>
    </w:p>
    <w:p>
      <w:pPr>
        <w:pStyle w:val="Heading2"/>
        <w:spacing w:before="280" w:after="120"/>
      </w:pPr>
      <w:r>
        <w:rPr>
          <w:rFonts w:ascii="Arial" w:cs="Arial" w:eastAsia="Arial" w:hAnsi="Arial"/>
          <w:b/>
          <w:bCs/>
          <w:color w:val="006040"/>
          <w:sz w:val="28"/>
          <w:szCs w:val="28"/>
        </w:rPr>
        <w:t xml:space="preserve">§4.1  The orbit as a cyclic group</w:t>
      </w:r>
    </w:p>
    <w:p>
      <w:pPr>
        <w:spacing w:before="80" w:after="80"/>
      </w:pPr>
      <w:r>
        <w:rPr>
          <w:rFonts w:ascii="Arial" w:cs="Arial" w:eastAsia="Arial" w:hAnsi="Arial"/>
          <w:sz w:val="22"/>
          <w:szCs w:val="22"/>
        </w:rPr>
        <w:t xml:space="preserve">The orbit rec10(k) = 3^k mod 43891 is the cyclic group Z₄₃₈₉₀. Its generator g = 3 has order 43890 = the orbit period. In the continuous limit, the orbit generates a U(1) rotation:</w:t>
      </w:r>
    </w:p>
    <w:p>
      <w:pPr>
        <w:spacing w:before="60" w:after="0"/>
      </w:pPr>
      <w:r>
        <w:t xml:space="preserve"/>
      </w:r>
    </w:p>
    <w:p>
      <w:pPr>
        <w:spacing w:before="60" w:after="60"/>
        <w:ind w:left="560"/>
      </w:pPr>
      <w:r>
        <w:rPr>
          <w:rFonts w:ascii="Courier New" w:cs="Courier New" w:eastAsia="Courier New" w:hAnsi="Courier New"/>
          <w:b w:val="false"/>
          <w:bCs w:val="false"/>
          <w:color w:val="006040"/>
          <w:sz w:val="20"/>
          <w:szCs w:val="20"/>
        </w:rPr>
        <w:t xml:space="preserve">g  =  e^(i·2π/43890)  =  e^(iα_step)</w:t>
      </w:r>
    </w:p>
    <w:p>
      <w:pPr>
        <w:spacing w:before="60" w:after="60"/>
        <w:ind w:left="560"/>
      </w:pPr>
      <w:r>
        <w:rPr>
          <w:rFonts w:ascii="Courier New" w:cs="Courier New" w:eastAsia="Courier New" w:hAnsi="Courier New"/>
          <w:b w:val="false"/>
          <w:bCs w:val="false"/>
          <w:color w:val="006040"/>
          <w:sz w:val="20"/>
          <w:szCs w:val="20"/>
        </w:rPr>
        <w:t xml:space="preserve">α_step  =  2π/43890  =  0.000143 radians per orbit step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Orbit concept</w:t>
            </w:r>
          </w:p>
        </w:tc>
        <w:tc>
          <w:tcPr>
            <w:tcW w:type="dxa" w:w="2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Continuous analog</w:t>
            </w:r>
          </w:p>
        </w:tc>
        <w:tc>
          <w:tcPr>
            <w:tcW w:type="dxa" w:w="4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identity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Orbit step k</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Rotation angle θ_k = 2πk/43890</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Each step = rotation by 2π/43890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Orbit period 43890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2π rotation = return to identity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orbit period IS the quantisation condition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Generator g = 3</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e^(iα_step) ∈ U(1)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ternary base generates the circle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rec10(k) = 3^k mod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e^(ikα_step)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Forward orbit = positive rotation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rev10(k) = 3^(N−k) mod N</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e^(−ikα_step)</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Backward orbit = negative rotation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 constraint rec10×rev10=1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e^(iθ)·e^(−iθ) =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circle group identity</w:t>
            </w:r>
          </w:p>
        </w:tc>
      </w:tr>
    </w:tbl>
    <w:p>
      <w:pPr>
        <w:spacing w:before="80" w:after="0"/>
      </w:pPr>
      <w:r>
        <w:t xml:space="preserve"/>
      </w:r>
    </w:p>
    <w:p>
      <w:pPr>
        <w:pStyle w:val="Heading2"/>
        <w:spacing w:before="280" w:after="120"/>
      </w:pPr>
      <w:r>
        <w:rPr>
          <w:rFonts w:ascii="Arial" w:cs="Arial" w:eastAsia="Arial" w:hAnsi="Arial"/>
          <w:b/>
          <w:bCs/>
          <w:color w:val="006040"/>
          <w:sz w:val="28"/>
          <w:szCs w:val="28"/>
        </w:rPr>
        <w:t xml:space="preserve">§4.2  U(1) embedded in SU(2)</w:t>
      </w:r>
    </w:p>
    <w:p>
      <w:pPr>
        <w:spacing w:before="80" w:after="80"/>
      </w:pPr>
      <w:r>
        <w:rPr>
          <w:rFonts w:ascii="Arial" w:cs="Arial" w:eastAsia="Arial" w:hAnsi="Arial"/>
          <w:sz w:val="22"/>
          <w:szCs w:val="22"/>
        </w:rPr>
        <w:t xml:space="preserve">The orbit U(1) is embedded in the larger SU(2) structure as the diagonal subgroup generated by J_z. The full SU(2) includes both channels and the crossing between them. The U(1) subgroup is what you see if you look at either channel alone — each channel is a circle. The crossing (J_+ and J_−) makes the full structure SU(2).</w:t>
      </w:r>
    </w:p>
    <w:p>
      <w:pPr>
        <w:spacing w:before="60" w:after="0"/>
      </w:pPr>
      <w:r>
        <w:t xml:space="preserve"/>
      </w:r>
    </w:p>
    <w:p>
      <w:pPr>
        <w:spacing w:before="60" w:after="60"/>
        <w:ind w:left="560"/>
      </w:pPr>
      <w:r>
        <w:rPr>
          <w:rFonts w:ascii="Courier New" w:cs="Courier New" w:eastAsia="Courier New" w:hAnsi="Courier New"/>
          <w:b w:val="false"/>
          <w:bCs w:val="false"/>
          <w:color w:val="006040"/>
          <w:sz w:val="20"/>
          <w:szCs w:val="20"/>
        </w:rPr>
        <w:t xml:space="preserve">U(1)_rec  ⊂  SU(2)     [rec10 circle alone]</w:t>
      </w:r>
    </w:p>
    <w:p>
      <w:pPr>
        <w:spacing w:before="60" w:after="60"/>
        <w:ind w:left="560"/>
      </w:pPr>
      <w:r>
        <w:rPr>
          <w:rFonts w:ascii="Courier New" w:cs="Courier New" w:eastAsia="Courier New" w:hAnsi="Courier New"/>
          <w:b w:val="false"/>
          <w:bCs w:val="false"/>
          <w:color w:val="006040"/>
          <w:sz w:val="20"/>
          <w:szCs w:val="20"/>
        </w:rPr>
        <w:t xml:space="preserve">U(1)_rev  ⊂  SU(2)     [rev10 circle alone]</w:t>
      </w:r>
    </w:p>
    <w:p>
      <w:pPr>
        <w:spacing w:before="60" w:after="60"/>
        <w:ind w:left="560"/>
      </w:pPr>
      <w:r>
        <w:rPr>
          <w:rFonts w:ascii="Courier New" w:cs="Courier New" w:eastAsia="Courier New" w:hAnsi="Courier New"/>
          <w:b w:val="false"/>
          <w:bCs w:val="false"/>
          <w:color w:val="006040"/>
          <w:sz w:val="20"/>
          <w:szCs w:val="20"/>
        </w:rPr>
        <w:t xml:space="preserve">U(1)_rec × U(1)_rev  coupled by J_+, J_−  =  SU(2)</w:t>
      </w:r>
    </w:p>
    <w:p>
      <w:pPr>
        <w:spacing w:before="80" w:after="0"/>
      </w:pPr>
      <w:r>
        <w:t xml:space="preserve"/>
      </w:r>
    </w:p>
    <w:p>
      <w:pPr>
        <w:pBdr>
          <w:bottom w:val="single" w:color="5C0070" w:sz="4"/>
        </w:pBdr>
        <w:spacing w:before="280" w:after="120"/>
      </w:pPr>
      <w:r>
        <w:rPr>
          <w:rFonts w:ascii="Arial" w:cs="Arial" w:eastAsia="Arial" w:hAnsi="Arial"/>
          <w:b/>
          <w:bCs/>
          <w:color w:val="5C0070"/>
          <w:sz w:val="32"/>
          <w:szCs w:val="32"/>
        </w:rPr>
        <w:t>§5  Casimir and Spin-1/2 Representation</w:t>
      </w:r>
      <w:r>
        <w:rPr>
          <w:rFonts w:ascii="Arial" w:cs="Arial" w:eastAsia="Arial" w:hAnsi="Arial"/>
          <w:color w:val="666666"/>
          <w:sz w:val="24"/>
          <w:szCs w:val="24"/>
        </w:rPr>
        <w:t xml:space="preserve">  —  J² = 3/4</w:t>
      </w:r>
    </w:p>
    <w:p>
      <w:pPr>
        <w:pStyle w:val="Heading2"/>
        <w:spacing w:before="280" w:after="120"/>
      </w:pPr>
      <w:r>
        <w:rPr>
          <w:rFonts w:ascii="Arial" w:cs="Arial" w:eastAsia="Arial" w:hAnsi="Arial"/>
          <w:b/>
          <w:bCs/>
          <w:color w:val="5C0070"/>
          <w:sz w:val="28"/>
          <w:szCs w:val="28"/>
        </w:rPr>
        <w:t xml:space="preserve">§5.1  The Casimir operator</w:t>
      </w:r>
    </w:p>
    <w:p>
      <w:pPr>
        <w:spacing w:before="80" w:after="80"/>
      </w:pPr>
      <w:r>
        <w:rPr>
          <w:rFonts w:ascii="Arial" w:cs="Arial" w:eastAsia="Arial" w:hAnsi="Arial"/>
          <w:sz w:val="22"/>
          <w:szCs w:val="22"/>
        </w:rPr>
        <w:t xml:space="preserve">The SU(2) Casimir operator J² = J_x² + J_y² + J_z² commutes with all three generators. Its eigenvalue labels the representation:</w:t>
      </w:r>
    </w:p>
    <w:p>
      <w:pPr>
        <w:spacing w:before="60" w:after="0"/>
      </w:pPr>
      <w:r>
        <w:t xml:space="preserve"/>
      </w:r>
    </w:p>
    <w:p>
      <w:pPr>
        <w:pBdr>
          <w:top w:val="single" w:color="5C0070" w:sz="6"/>
          <w:left w:val="single" w:color="5C0070" w:sz="6"/>
          <w:bottom w:val="single" w:color="5C0070" w:sz="6"/>
          <w:right w:val="single" w:color="5C0070" w:sz="6"/>
        </w:pBdr>
        <w:shd w:fill="F4F6F9" w:val="clear"/>
        <w:spacing w:before="120" w:after="120"/>
        <w:jc w:val="center"/>
      </w:pPr>
      <w:r>
        <w:rPr>
          <w:rFonts w:ascii="Courier New" w:cs="Courier New" w:eastAsia="Courier New" w:hAnsi="Courier New"/>
          <w:b/>
          <w:bCs/>
          <w:color w:val="1A1A1A"/>
          <w:sz w:val="26"/>
          <w:szCs w:val="26"/>
        </w:rPr>
        <w:t xml:space="preserve">J²  =  j(j+1)  =  (1/2)(3/2)  =  3/4</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Representation label j</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1/2</w:t>
            </w:r>
          </w:p>
        </w:tc>
        <w:tc>
          <w:tcPr>
            <w:tcW w:type="dxa" w:w="5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orbit is in the fundamental (spin-1/2) rep of SU(2)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Casimir eigenvalue J²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states in this rep share this value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Dimension of rep</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2j+1 = 2</w:t>
            </w:r>
          </w:p>
        </w:tc>
        <w:tc>
          <w:tcPr>
            <w:tcW w:type="dxa" w:w="5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Two states: rec10 (spin-down) and rev10 (spin-up)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J_z eigenvalues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 and −1/2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two IPOV channels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720° return condition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Two full rotations = identity</w:t>
            </w:r>
          </w:p>
        </w:tc>
        <w:tc>
          <w:tcPr>
            <w:tcW w:type="dxa" w:w="5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SU(2) double cover of SO(3). The molt condition.</w:t>
            </w:r>
          </w:p>
        </w:tc>
      </w:tr>
    </w:tbl>
    <w:p>
      <w:pPr>
        <w:spacing w:before="80" w:after="0"/>
      </w:pPr>
      <w:r>
        <w:t xml:space="preserve"/>
      </w:r>
    </w:p>
    <w:p>
      <w:pPr>
        <w:pStyle w:val="Heading2"/>
        <w:spacing w:before="280" w:after="120"/>
      </w:pPr>
      <w:r>
        <w:rPr>
          <w:rFonts w:ascii="Arial" w:cs="Arial" w:eastAsia="Arial" w:hAnsi="Arial"/>
          <w:b/>
          <w:bCs/>
          <w:color w:val="5C0070"/>
          <w:sz w:val="28"/>
          <w:szCs w:val="28"/>
        </w:rPr>
        <w:t xml:space="preserve">§5.2  The 720° molt and SU(2)</w:t>
      </w:r>
    </w:p>
    <w:p>
      <w:pPr>
        <w:spacing w:before="80" w:after="80"/>
      </w:pPr>
      <w:r>
        <w:rPr>
          <w:rFonts w:ascii="Arial" w:cs="Arial" w:eastAsia="Arial" w:hAnsi="Arial"/>
          <w:sz w:val="22"/>
          <w:szCs w:val="22"/>
        </w:rPr>
        <w:t xml:space="preserve">The SU(2) group is the double cover of SO(3): a spinor requires a 720° rotation (not 360°) to return to its original state. This is the molt condition from the dec10 spec: rec10 arc (360°) + rev10 arc (360°) = 720° total for the identity to be restored. The SU(2) double cover structure is not a separate assumption — it is a consequence of the orbit being in the spin-1/2 representation.</w:t>
      </w:r>
    </w:p>
    <w:p>
      <w:pPr>
        <w:spacing w:before="80" w:after="0"/>
      </w:pPr>
      <w:r>
        <w:t xml:space="preserve"/>
      </w:r>
    </w:p>
    <w:p>
      <w:pPr>
        <w:pBdr>
          <w:bottom w:val="single" w:color="7A3B00" w:sz="4"/>
        </w:pBdr>
        <w:spacing w:before="280" w:after="120"/>
      </w:pPr>
      <w:r>
        <w:rPr>
          <w:rFonts w:ascii="Arial" w:cs="Arial" w:eastAsia="Arial" w:hAnsi="Arial"/>
          <w:b/>
          <w:bCs/>
          <w:color w:val="7A3B00"/>
          <w:sz w:val="32"/>
          <w:szCs w:val="32"/>
        </w:rPr>
        <w:t>§6  Energy Ratios</w:t>
      </w:r>
      <w:r>
        <w:rPr>
          <w:rFonts w:ascii="Arial" w:cs="Arial" w:eastAsia="Arial" w:hAnsi="Arial"/>
          <w:color w:val="666666"/>
          <w:sz w:val="24"/>
          <w:szCs w:val="24"/>
        </w:rPr>
        <w:t xml:space="preserve">  —  The partial orbit-to-energy map</w:t>
      </w:r>
    </w:p>
    <w:p>
      <w:pPr>
        <w:spacing w:before="80" w:after="80"/>
      </w:pPr>
      <w:r>
        <w:rPr>
          <w:rFonts w:ascii="Arial" w:cs="Arial" w:eastAsia="Arial" w:hAnsi="Arial"/>
          <w:sz w:val="22"/>
          <w:szCs w:val="22"/>
        </w:rPr>
        <w:t xml:space="preserve">Without knowing the absolute energy unit Λ (energy per orbit step), the SU(2) structure still provides exact ratios between the energies of any two orbit positions:</w:t>
      </w:r>
    </w:p>
    <w:p>
      <w:pPr>
        <w:spacing w:before="60" w:after="0"/>
      </w:pPr>
      <w:r>
        <w:t xml:space="preserve"/>
      </w:r>
    </w:p>
    <w:p>
      <w:pPr>
        <w:pBdr>
          <w:top w:val="single" w:color="7A3B00" w:sz="6"/>
          <w:left w:val="single" w:color="7A3B00" w:sz="6"/>
          <w:bottom w:val="single" w:color="7A3B00" w:sz="6"/>
          <w:right w:val="single" w:color="7A3B00" w:sz="6"/>
        </w:pBdr>
        <w:shd w:fill="F4F6F9" w:val="clear"/>
        <w:spacing w:before="120" w:after="120"/>
        <w:jc w:val="center"/>
      </w:pPr>
      <w:r>
        <w:rPr>
          <w:rFonts w:ascii="Courier New" w:cs="Courier New" w:eastAsia="Courier New" w:hAnsi="Courier New"/>
          <w:b/>
          <w:bCs/>
          <w:color w:val="1A1A1A"/>
          <w:sz w:val="26"/>
          <w:szCs w:val="26"/>
        </w:rPr>
        <w:t xml:space="preserve">E(k₁) / E(k₂)  =  k₁ / k₂        (linear in orbit step)</w:t>
      </w:r>
    </w:p>
    <w:p>
      <w:pPr>
        <w:spacing w:before="80" w:after="0"/>
      </w:pPr>
      <w:r>
        <w:t xml:space="preserve"/>
      </w:r>
    </w:p>
    <w:p>
      <w:pPr>
        <w:pStyle w:val="Heading2"/>
        <w:spacing w:before="280" w:after="120"/>
      </w:pPr>
      <w:r>
        <w:rPr>
          <w:rFonts w:ascii="Arial" w:cs="Arial" w:eastAsia="Arial" w:hAnsi="Arial"/>
          <w:b/>
          <w:bCs/>
          <w:color w:val="7A3B00"/>
          <w:sz w:val="28"/>
          <w:szCs w:val="28"/>
        </w:rPr>
        <w:t xml:space="preserve">§6.1  Key orbit step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2800"/>
        <w:gridCol w:w="1760"/>
      </w:tblGrid>
      <w:tr>
        <w:trPr>
          <w:tblHeader/>
        </w:trPr>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Position</w:t>
            </w:r>
          </w:p>
        </w:tc>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Orbit step</w:t>
            </w:r>
          </w:p>
        </w:tc>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Factors</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1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Energy (× Λ)</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 (generator)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Ternary base. First step. Seed.</w:t>
            </w:r>
          </w:p>
        </w:tc>
        <w:tc>
          <w:tcPr>
            <w:tcW w:type="dxa" w:w="1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Λ</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Alpha step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3²×17×59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rec10(9027) = 137 = ⌊1/α⌋. IPOV at full extension.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9027Λ</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Ring position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31486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2×7×13×173</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rec10(31486) = 6 = TD(6) = ring = L1 mirror.</w:t>
            </w:r>
          </w:p>
        </w:tc>
        <w:tc>
          <w:tcPr>
            <w:tcW w:type="dxa" w:w="1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31486Λ</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Orbit period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43890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2×3×5×7×11×19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rotation. Identity. Return.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43890Λ</w:t>
            </w:r>
          </w:p>
        </w:tc>
      </w:tr>
    </w:tbl>
    <w:p>
      <w:pPr>
        <w:spacing w:before="80" w:after="0"/>
      </w:pPr>
      <w:r>
        <w:t xml:space="preserve"/>
      </w:r>
    </w:p>
    <w:p>
      <w:pPr>
        <w:pStyle w:val="Heading2"/>
        <w:spacing w:before="280" w:after="120"/>
      </w:pPr>
      <w:r>
        <w:rPr>
          <w:rFonts w:ascii="Arial" w:cs="Arial" w:eastAsia="Arial" w:hAnsi="Arial"/>
          <w:b/>
          <w:bCs/>
          <w:color w:val="7A3B00"/>
          <w:sz w:val="28"/>
          <w:szCs w:val="28"/>
        </w:rPr>
        <w:t xml:space="preserve">§6.2  Named ratios (unit-independent)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Ratio</w:t>
            </w:r>
          </w:p>
        </w:tc>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Structural meaning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E(ring) / E(α-step)</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31486 / 9027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3.488</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Ring energy = 3.488 × electron-mass-energy. Named: (2×7×13×173)/(3²×17×59).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E(L1) / E(α-step)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 9027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0.0001108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energy = 1/9027 of the alpha-step energy.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E(ring) / E(L1)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31486 / 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31486</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Ring is 31486× the L1 energy. 31486 = 2×7×13×173.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E(orbit) / E(α-step)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43890 / 9027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4.864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orbit energy = 4.864 × alpha-step energy.</w:t>
            </w:r>
          </w:p>
        </w:tc>
      </w:tr>
    </w:tbl>
    <w:p>
      <w:pPr>
        <w:spacing w:before="80" w:after="0"/>
      </w:pPr>
      <w:r>
        <w:t xml:space="preserve"/>
      </w:r>
    </w:p>
    <w:p>
      <w:pPr>
        <w:pStyle w:val="Heading2"/>
        <w:spacing w:before="280" w:after="120"/>
      </w:pPr>
      <w:r>
        <w:rPr>
          <w:rFonts w:ascii="Arial" w:cs="Arial" w:eastAsia="Arial" w:hAnsi="Arial"/>
          <w:b/>
          <w:bCs/>
          <w:color w:val="7A3B00"/>
          <w:sz w:val="28"/>
          <w:szCs w:val="28"/>
        </w:rPr>
        <w:t xml:space="preserve">§6.3  Ring step factorisation — the 173 identity</w:t>
      </w:r>
    </w:p>
    <w:p>
      <w:pPr>
        <w:spacing w:before="80" w:after="80"/>
      </w:pPr>
      <w:r>
        <w:rPr>
          <w:rFonts w:ascii="Arial" w:cs="Arial" w:eastAsia="Arial" w:hAnsi="Arial"/>
          <w:sz w:val="22"/>
          <w:szCs w:val="22"/>
        </w:rPr>
        <w:t xml:space="preserve">The ring orbit step 31486 = 2 × 7 × 13 × 173 carries a notable identity in its last factor:</w:t>
      </w:r>
    </w:p>
    <w:p>
      <w:pPr>
        <w:spacing w:before="60" w:after="0"/>
      </w:pPr>
      <w:r>
        <w:t xml:space="preserve"/>
      </w:r>
    </w:p>
    <w:p>
      <w:pPr>
        <w:spacing w:before="60" w:after="60"/>
        <w:ind w:left="560"/>
      </w:pPr>
      <w:r>
        <w:rPr>
          <w:rFonts w:ascii="Courier New" w:cs="Courier New" w:eastAsia="Courier New" w:hAnsi="Courier New"/>
          <w:b w:val="false"/>
          <w:bCs w:val="false"/>
          <w:color w:val="7A3B00"/>
          <w:sz w:val="20"/>
          <w:szCs w:val="20"/>
        </w:rPr>
        <w:t xml:space="preserve">173  =  137 + 36  =  α_floor + ring²  =  α_floor + (L1_mirror)²</w:t>
      </w:r>
    </w:p>
    <w:p>
      <w:pPr>
        <w:spacing w:before="60" w:after="0"/>
      </w:pPr>
      <w:r>
        <w:t xml:space="preserve"/>
      </w:r>
    </w:p>
    <w:p>
      <w:pPr>
        <w:spacing w:before="80" w:after="80"/>
      </w:pPr>
      <w:r>
        <w:rPr>
          <w:rFonts w:ascii="Arial" w:cs="Arial" w:eastAsia="Arial" w:hAnsi="Arial"/>
          <w:sz w:val="22"/>
          <w:szCs w:val="22"/>
        </w:rPr>
        <w:t xml:space="preserve">The orbit step at which the ring appears encodes the fine structure constant floor (137) and the square of the ring value (6² = 36) in its prime factor 173. Additionally: 13 is the window gate prime — it does not appear in the orbit period (2×3×5×7×11×19) but does appear in the ring step, because the ring is the gate. The ring step knows it is the crossing point.</w:t>
      </w:r>
    </w:p>
    <w:p>
      <w:pPr>
        <w:spacing w:before="80" w:after="0"/>
      </w:pPr>
      <w:r>
        <w:t xml:space="preserve"/>
      </w:r>
    </w:p>
    <w:p>
      <w:pPr>
        <w:pStyle w:val="Heading2"/>
        <w:spacing w:before="280" w:after="120"/>
      </w:pPr>
      <w:r>
        <w:rPr>
          <w:rFonts w:ascii="Arial" w:cs="Arial" w:eastAsia="Arial" w:hAnsi="Arial"/>
          <w:b/>
          <w:bCs/>
          <w:color w:val="7A3B00"/>
          <w:sz w:val="28"/>
          <w:szCs w:val="28"/>
        </w:rPr>
        <w:t xml:space="preserve">§6.4  Conditional energy map (with m_e as anchor)</w:t>
      </w:r>
    </w:p>
    <w:p>
      <w:pPr>
        <w:spacing w:before="80" w:after="80"/>
      </w:pPr>
      <w:r>
        <w:rPr>
          <w:rFonts w:ascii="Arial" w:cs="Arial" w:eastAsia="Arial" w:hAnsi="Arial"/>
          <w:sz w:val="22"/>
          <w:szCs w:val="22"/>
        </w:rPr>
        <w:t xml:space="preserve">If the electron mass m_e is taken as an experimental anchor at the alpha step, the energy unit resolves:</w:t>
      </w:r>
    </w:p>
    <w:p>
      <w:pPr>
        <w:spacing w:before="60" w:after="0"/>
      </w:pPr>
      <w:r>
        <w:t xml:space="preserve"/>
      </w:r>
    </w:p>
    <w:p>
      <w:pPr>
        <w:spacing w:before="60" w:after="60"/>
        <w:ind w:left="560"/>
      </w:pPr>
      <w:r>
        <w:rPr>
          <w:rFonts w:ascii="Courier New" w:cs="Courier New" w:eastAsia="Courier New" w:hAnsi="Courier New"/>
          <w:b w:val="false"/>
          <w:bCs w:val="false"/>
          <w:color w:val="7A3B00"/>
          <w:sz w:val="20"/>
          <w:szCs w:val="20"/>
        </w:rPr>
        <w:t xml:space="preserve">Anchor:      E(9027)  =  m_e  =  0.511 MeV</w:t>
      </w:r>
    </w:p>
    <w:p>
      <w:pPr>
        <w:spacing w:before="60" w:after="60"/>
        <w:ind w:left="560"/>
      </w:pPr>
      <w:r>
        <w:rPr>
          <w:rFonts w:ascii="Courier New" w:cs="Courier New" w:eastAsia="Courier New" w:hAnsi="Courier New"/>
          <w:b w:val="false"/>
          <w:bCs w:val="false"/>
          <w:color w:val="7A3B00"/>
          <w:sz w:val="20"/>
          <w:szCs w:val="20"/>
        </w:rPr>
        <w:t xml:space="preserve">Unit:        Λ  =  m_e / 9027  =  56.6 eV  per orbit step</w:t>
      </w:r>
    </w:p>
    <w:p>
      <w:pPr>
        <w:spacing w:before="60" w:after="60"/>
        <w:ind w:left="560"/>
      </w:pPr>
      <w:r>
        <w:rPr>
          <w:rFonts w:ascii="Courier New" w:cs="Courier New" w:eastAsia="Courier New" w:hAnsi="Courier New"/>
          <w:b w:val="false"/>
          <w:bCs w:val="false"/>
          <w:color w:val="7A3B00"/>
          <w:sz w:val="20"/>
          <w:szCs w:val="20"/>
        </w:rPr>
        <w:t xml:space="preserve">Ring energy: E(31486)  =  (31486/9027) × m_e  =  3.488 m_e  =  1.782 MeV</w:t>
      </w:r>
    </w:p>
    <w:p>
      <w:pPr>
        <w:spacing w:before="60" w:after="60"/>
        <w:ind w:left="560"/>
      </w:pPr>
      <w:r>
        <w:rPr>
          <w:rFonts w:ascii="Courier New" w:cs="Courier New" w:eastAsia="Courier New" w:hAnsi="Courier New"/>
          <w:b w:val="false"/>
          <w:bCs w:val="false"/>
          <w:color w:val="7A3B00"/>
          <w:sz w:val="20"/>
          <w:szCs w:val="20"/>
        </w:rPr>
        <w:t xml:space="preserve">L1 energy:   E(1)      =  Λ  =  56.6 eV</w:t>
      </w:r>
    </w:p>
    <w:p>
      <w:pPr>
        <w:spacing w:before="60" w:after="0"/>
      </w:pPr>
      <w:r>
        <w:t xml:space="preserve"/>
      </w:r>
    </w:p>
    <w:p>
      <w:pPr>
        <w:pBdr>
          <w:top w:val="none" w:color="auto" w:sz="0"/>
          <w:left w:val="single" w:color="7A3B00" w:sz="8"/>
          <w:bottom w:val="none" w:color="auto" w:sz="0"/>
          <w:right w:val="none" w:color="auto" w:sz="0"/>
        </w:pBdr>
        <w:spacing w:before="100" w:after="100"/>
        <w:ind w:left="560"/>
      </w:pPr>
      <w:r>
        <w:rPr>
          <w:rFonts w:ascii="Arial" w:cs="Arial" w:eastAsia="Arial" w:hAnsi="Arial"/>
          <w:color w:val="444444"/>
          <w:sz w:val="20"/>
          <w:szCs w:val="20"/>
        </w:rPr>
        <w:t xml:space="preserve">This anchor is conditional — it uses m_e as experimental input, not as a derived structural constant. The absolute scale is input, the ratios are structural. See §7 for the full statement of what remains open.</w:t>
      </w:r>
    </w:p>
    <w:p>
      <w:pPr>
        <w:spacing w:before="80" w:after="0"/>
      </w:pPr>
      <w:r>
        <w:t xml:space="preserve"/>
      </w:r>
    </w:p>
    <w:p>
      <w:pPr>
        <w:pBdr>
          <w:bottom w:val="single" w:color="8B0000" w:sz="4"/>
        </w:pBdr>
        <w:spacing w:before="280" w:after="120"/>
      </w:pPr>
      <w:r>
        <w:rPr>
          <w:rFonts w:ascii="Arial" w:cs="Arial" w:eastAsia="Arial" w:hAnsi="Arial"/>
          <w:b/>
          <w:bCs/>
          <w:color w:val="8B0000"/>
          <w:sz w:val="32"/>
          <w:szCs w:val="32"/>
        </w:rPr>
        <w:t>§7  The Unit Problem</w:t>
      </w:r>
      <w:r>
        <w:rPr>
          <w:rFonts w:ascii="Arial" w:cs="Arial" w:eastAsia="Arial" w:hAnsi="Arial"/>
          <w:color w:val="666666"/>
          <w:sz w:val="24"/>
          <w:szCs w:val="24"/>
        </w:rPr>
        <w:t xml:space="preserve">  —  Precise statement of what is open</w:t>
      </w:r>
    </w:p>
    <w:p>
      <w:pPr>
        <w:spacing w:before="80" w:after="80"/>
      </w:pPr>
      <w:r>
        <w:rPr>
          <w:rFonts w:ascii="Arial" w:cs="Arial" w:eastAsia="Arial" w:hAnsi="Arial"/>
          <w:b/>
          <w:bCs/>
          <w:sz w:val="22"/>
          <w:szCs w:val="22"/>
        </w:rPr>
        <w:t xml:space="preserve">The unit problem: </w:t>
      </w:r>
      <w:r>
        <w:rPr>
          <w:rFonts w:ascii="Arial" w:cs="Arial" w:eastAsia="Arial" w:hAnsi="Arial"/>
          <w:sz w:val="22"/>
          <w:szCs w:val="22"/>
        </w:rPr>
        <w:t xml:space="preserve">the orbit is defined over the discrete modular group Z/43891Z. Orbit steps are dimensionless integers. Converting orbit steps to physical energy requires a time unit: Λ = ħω where ω = 2π/T_orbit and T_orbit is the orbit period in seconds. T_orbit in seconds is not set by the modular arithmetic alone.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is needed</w:t>
            </w:r>
          </w:p>
        </w:tc>
        <w:tc>
          <w:tcPr>
            <w:tcW w:type="dxa" w:w="3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Why it is not yet available</w:t>
            </w:r>
          </w:p>
        </w:tc>
        <w:tc>
          <w:tcPr>
            <w:tcW w:type="dxa" w:w="41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would provide it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T_orbit in seconds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modular group Z/43891Z has no preferred time unit. The orbit counts steps, not seconds.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full Lie group bridge: embedding the SD SU(2) into the Standard Model gauge group SU(3)×SU(2)×U(1) would fix the normalisation via the coupling constants.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Absolute energy Λ</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Λ = ħω requires ω in physical units.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Identifying the SD orbit with a physical oscillation (e.g. a gauge field mode) would give ω directly.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Absolute neutrino mass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m_ν = m_D²/M_R with M_R = E(ring) requires the unit.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Either (a) the full gauge bridge, or (b) expressing m_D and M_R as multiples of m_e so the unit cancels.</w:t>
            </w:r>
          </w:p>
        </w:tc>
      </w:tr>
    </w:tbl>
    <w:p>
      <w:pPr>
        <w:spacing w:before="80" w:after="0"/>
      </w:pPr>
      <w:r>
        <w:t xml:space="preserve"/>
      </w:r>
    </w:p>
    <w:p>
      <w:pPr>
        <w:pStyle w:val="Heading2"/>
        <w:spacing w:before="280" w:after="120"/>
      </w:pPr>
      <w:r>
        <w:rPr>
          <w:rFonts w:ascii="Arial" w:cs="Arial" w:eastAsia="Arial" w:hAnsi="Arial"/>
          <w:b/>
          <w:bCs/>
          <w:color w:val="8B0000"/>
          <w:sz w:val="28"/>
          <w:szCs w:val="28"/>
        </w:rPr>
        <w:t xml:space="preserve">§7.1  The path to resolution</w:t>
      </w:r>
    </w:p>
    <w:p>
      <w:pPr>
        <w:spacing w:before="80" w:after="80"/>
      </w:pPr>
      <w:r>
        <w:rPr>
          <w:rFonts w:ascii="Arial" w:cs="Arial" w:eastAsia="Arial" w:hAnsi="Arial"/>
          <w:sz w:val="22"/>
          <w:szCs w:val="22"/>
        </w:rPr>
        <w:t xml:space="preserve">The unit problem resolves when both m_D and M_R are expressed as multiples of m_e (or any single experimental mass), causing the unit to cancel in the seesaw ratio m_ν/m_e. This requires:</w:t>
      </w:r>
    </w:p>
    <w:p>
      <w:pPr>
        <w:spacing w:before="60" w:after="0"/>
      </w:pPr>
      <w:r>
        <w:t xml:space="preserve"/>
      </w:r>
    </w:p>
    <w:p>
      <w:pPr>
        <w:spacing w:before="60" w:after="60"/>
        <w:ind w:left="560"/>
      </w:pPr>
      <w:r>
        <w:rPr>
          <w:rFonts w:ascii="Courier New" w:cs="Courier New" w:eastAsia="Courier New" w:hAnsi="Courier New"/>
          <w:b w:val="false"/>
          <w:bCs w:val="false"/>
          <w:color w:val="8B0000"/>
          <w:sz w:val="20"/>
          <w:szCs w:val="20"/>
        </w:rPr>
        <w:t xml:space="preserve">  m_D  =  (y_L1 / y_e) × m_e  =  (1/81) × m_e         [from Yukawa ratios]</w:t>
      </w:r>
    </w:p>
    <w:p>
      <w:pPr>
        <w:spacing w:before="60" w:after="60"/>
        <w:ind w:left="560"/>
      </w:pPr>
      <w:r>
        <w:rPr>
          <w:rFonts w:ascii="Courier New" w:cs="Courier New" w:eastAsia="Courier New" w:hAnsi="Courier New"/>
          <w:b w:val="false"/>
          <w:bCs w:val="false"/>
          <w:color w:val="8B0000"/>
          <w:sz w:val="20"/>
          <w:szCs w:val="20"/>
        </w:rPr>
        <w:t xml:space="preserve">  M_R  =  (ring_step / α_step) × m_e  =  3.488 × m_e  [from orbit ratios]</w:t>
      </w:r>
    </w:p>
    <w:p>
      <w:pPr>
        <w:spacing w:before="60" w:after="60"/>
        <w:ind w:left="560"/>
      </w:pPr>
      <w:r>
        <w:rPr>
          <w:rFonts w:ascii="Courier New" w:cs="Courier New" w:eastAsia="Courier New" w:hAnsi="Courier New"/>
          <w:b w:val="false"/>
          <w:bCs w:val="false"/>
          <w:color w:val="8B0000"/>
          <w:sz w:val="20"/>
          <w:szCs w:val="20"/>
        </w:rPr>
        <w:t xml:space="preserve">  m_ν  =  m_D² / M_R  =  m_e / (81² × 3.488)  =  m_e / 22884</w:t>
      </w:r>
    </w:p>
    <w:p>
      <w:pPr>
        <w:spacing w:before="60" w:after="0"/>
      </w:pPr>
      <w:r>
        <w:t xml:space="preserve"/>
      </w:r>
    </w:p>
    <w:p>
      <w:pPr>
        <w:spacing w:before="80" w:after="80"/>
      </w:pPr>
      <w:r>
        <w:rPr>
          <w:rFonts w:ascii="Arial" w:cs="Arial" w:eastAsia="Arial" w:hAnsi="Arial"/>
          <w:sz w:val="22"/>
          <w:szCs w:val="22"/>
        </w:rPr>
        <w:t xml:space="preserve">The unit (Λ) cancels completely. The neutrino mass becomes a pure ratio of m_e. With m_e = 0.511 MeV this gives m_ν ≈ 22 eV — still ~2500× larger than the observed m₂ = 8.68 meV. The remaining gap is in the Dirac mass: m_D = m_e/81 uses the up-type quark Yukawa ratio, not the corrected lepton sector Yukawa. The correct m_D requires the PMNS mixing matrix (L1 crossing spec) which modifies y_e and y_L1 by the lepton sector correction factor. Once the PMNS matrix is written, m_D is correctable and the seesaw closes.</w:t>
      </w:r>
    </w:p>
    <w:p>
      <w:pPr>
        <w:spacing w:before="80" w:after="0"/>
      </w:pPr>
      <w:r>
        <w:t xml:space="preserve"/>
      </w:r>
    </w:p>
    <w:p>
      <w:pPr>
        <w:pBdr>
          <w:top w:val="none" w:color="auto" w:sz="0"/>
          <w:left w:val="single" w:color="8B0000" w:sz="8"/>
          <w:bottom w:val="none" w:color="auto" w:sz="0"/>
          <w:right w:val="none" w:color="auto" w:sz="0"/>
        </w:pBdr>
        <w:spacing w:before="100" w:after="100"/>
        <w:ind w:left="560"/>
      </w:pPr>
      <w:r>
        <w:rPr>
          <w:rFonts w:ascii="Arial" w:cs="Arial" w:eastAsia="Arial" w:hAnsi="Arial"/>
          <w:color w:val="444444"/>
          <w:sz w:val="20"/>
          <w:szCs w:val="20"/>
        </w:rPr>
        <w:t xml:space="preserve">The ~2500× gap is the PMNS correction factor squared. The lepton sector Yukawa is ~0.245× the up-type prediction ((m/17)⁴). Squaring: 0.245² ≈ 0.060. Applying this to the seesaw: m_ν_corrected ≈ 22 eV × 0.060 = 1.3 eV. Still ~150× above m₂. The full PMNS correction involves multiple mixing angles and is not a simple scalar — this is why the L1 crossing spec must precede the final neutrino mass derivation.</w:t>
      </w:r>
    </w:p>
    <w:p>
      <w:pPr>
        <w:spacing w:before="80" w:after="0"/>
      </w:pPr>
      <w:r>
        <w:t xml:space="preserve"/>
      </w:r>
    </w:p>
    <w:p>
      <w:pPr>
        <w:pBdr>
          <w:bottom w:val="single" w:color="006040" w:sz="4"/>
        </w:pBdr>
        <w:spacing w:before="280" w:after="120"/>
      </w:pPr>
      <w:r>
        <w:rPr>
          <w:rFonts w:ascii="Arial" w:cs="Arial" w:eastAsia="Arial" w:hAnsi="Arial"/>
          <w:b/>
          <w:bCs/>
          <w:color w:val="006040"/>
          <w:sz w:val="32"/>
          <w:szCs w:val="32"/>
        </w:rPr>
        <w:t>§8  What Is Unblocked for the L1 Crossing Spec</w:t>
      </w:r>
      <w:r>
        <w:t xml:space="preserve"/>
      </w:r>
    </w:p>
    <w:p>
      <w:pPr>
        <w:spacing w:before="80" w:after="80"/>
      </w:pPr>
      <w:r>
        <w:rPr>
          <w:rFonts w:ascii="Arial" w:cs="Arial" w:eastAsia="Arial" w:hAnsi="Arial"/>
          <w:sz w:val="22"/>
          <w:szCs w:val="22"/>
        </w:rPr>
        <w:t xml:space="preserve">The Lie generator identification unblocks the following items for the L1 Crossing Specification: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4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the Lie generators provide</w:t>
            </w:r>
          </w:p>
        </w:tc>
        <w:tc>
          <w:tcPr>
            <w:tcW w:type="dxa" w:w="29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Formal crossing operator</w:t>
            </w:r>
          </w:p>
        </w:tc>
        <w:tc>
          <w:tcPr>
            <w:tcW w:type="dxa" w:w="4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J_+ is the formal L1 crossing operator. The crossing is the SU(2) raising operation from spin-down (rec10) to spin-up (rev10). The Majorana condition is that J_+ acting on the L1 state maps to the ring state, not to a separate right-handed particle.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Majorana mass operator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Majorana mass term is J_+ × (ring state), not J_+ × (right-handed partner). The ring (TD=6) is the spin-up eigenstate that L1 maps to. Mass = ⟨ring|J_+|L1⟩ × v_eff.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Identified. Evaluation requires L1 crossing spec.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SU(2) structure of PMNS</w:t>
            </w:r>
          </w:p>
        </w:tc>
        <w:tc>
          <w:tcPr>
            <w:tcW w:type="dxa" w:w="4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PMNS matrix entries are matrix elements of J_+/J_− between L1 and the three generation states {L2, L3, L4}. The TBM angles come from the distance ratios. J_+ gives the crossing amplitudes formally.</w:t>
            </w:r>
          </w:p>
        </w:tc>
        <w:tc>
          <w:tcPr>
            <w:tcW w:type="dxa" w:w="2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Partially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Seesaw without unit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m_D/m_e = 1/81 (exact from Yukawa ratios). M_R/m_e = 3.488 (exact from orbit step ratio). m_ν/m_e = 1/22884 before PMNS correction. Unit cancels.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 as ratio; absolute scale requires PMNS correction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720° oscillation</w:t>
            </w:r>
          </w:p>
        </w:tc>
        <w:tc>
          <w:tcPr>
            <w:tcW w:type="dxa" w:w="4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SU(2) double cover gives two oscillation phases per full period. Each neutrino oscillation = one J_+ ∘ J_− cycle. The oscillation length = (2π/Δm²) in natural units, with Δm² set by the deviation from TBM.</w:t>
            </w:r>
          </w:p>
        </w:tc>
        <w:tc>
          <w:tcPr>
            <w:tcW w:type="dxa" w:w="2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Identified. Full derivation requires L1 crossing spec.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CP phases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CP-violating phases in PMNS are the phase angles of the J_+ matrix elements. Majorana phases α₁, α₂ arise from the ring topology. Dirac phase δ from the three-generation structure of J_+.</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Identified. Derivation requires L1 crossing spec.</w:t>
            </w:r>
          </w:p>
        </w:tc>
      </w:tr>
    </w:tbl>
    <w:p>
      <w:pPr>
        <w:spacing w:before="80" w:after="0"/>
      </w:pPr>
      <w:r>
        <w:t xml:space="preserve"/>
      </w:r>
    </w:p>
    <w:p>
      <w:pPr>
        <w:pBdr>
          <w:bottom w:val="single" w:color="555555" w:sz="4"/>
        </w:pBdr>
        <w:spacing w:before="280" w:after="120"/>
      </w:pPr>
      <w:r>
        <w:rPr>
          <w:rFonts w:ascii="Arial" w:cs="Arial" w:eastAsia="Arial" w:hAnsi="Arial"/>
          <w:b/>
          <w:bCs/>
          <w:color w:val="555555"/>
          <w:sz w:val="32"/>
          <w:szCs w:val="32"/>
        </w:rPr>
        <w:t>§9  Structural Constants</w:t>
      </w:r>
      <w:r>
        <w:rPr>
          <w:rFonts w:ascii="Arial" w:cs="Arial" w:eastAsia="Arial" w:hAnsi="Arial"/>
          <w:color w:val="666666"/>
          <w:sz w:val="24"/>
          <w:szCs w:val="24"/>
        </w:rPr>
        <w:t xml:space="preserve">  —  All named constants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2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Where used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spin-1/2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j = 1/2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Fundamental rep of SU(2)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All of §1–§5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J_z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(1/2)diag(−1,+1)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Cartan generator = 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§2</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Casimir J²</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3/4</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j(j+1) for j=1/2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orbit period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43890 = 2×3×5×7×11×19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Order of generator g=3 in Z/43891Z</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§6</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alpha step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9027 = 3²×17×59</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rec10(9027) = 137 = ⌊1/α⌋</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ring step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31486 = 2×7×13×173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rec10(31486) = 6 = 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173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prime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173 = 137 + 36 = α_floor + ring²</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E(ring)/E(α-step)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31486/9027 = 3.488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Unit-independent energy ratio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m_D/m_e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1/81 = (1/3)⁴</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y_L1/y_e = (17/51)⁴</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M_R/m_e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3.488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ring_step / α_step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m_ν/m_e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1/22884</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m_D²/(M_R × m_e) before PMNS correction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Λ (conditional)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m_e/9027 = 56.6 eV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Energy per orbit step if m_e anchors alpha step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r>
    </w:tbl>
    <w:p>
      <w:pPr>
        <w:spacing w:before="200" w:after="0"/>
      </w:pPr>
      <w:r>
        <w:t xml:space="preserve"/>
      </w:r>
    </w:p>
    <w:p>
      <w:pPr>
        <w:pBdr>
          <w:top w:val="single" w:color="CCCCCC" w:sz="2"/>
        </w:pBdr>
        <w:spacing w:before="160" w:after="0"/>
        <w:jc w:val="center"/>
      </w:pPr>
      <w:r>
        <w:rPr>
          <w:sz w:val="4"/>
          <w:szCs w:val="4"/>
        </w:rPr>
        <w:t xml:space="preserve"/>
      </w:r>
    </w:p>
    <w:p>
      <w:pPr>
        <w:spacing w:before="80" w:after="0"/>
        <w:jc w:val="center"/>
      </w:pPr>
      <w:r>
        <w:rPr>
          <w:rFonts w:ascii="Arial" w:cs="Arial" w:eastAsia="Arial" w:hAnsi="Arial"/>
          <w:color w:val="888888"/>
          <w:sz w:val="18"/>
          <w:szCs w:val="18"/>
        </w:rPr>
        <w:t xml:space="preserve">A1Thru9Z Co.  ·  Structural Determinism  ·  SD Lie Generators Canonical Specification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A3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A6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2026-03-22T21:10:25.099Z</dcterms:created>
  <dcterms:modified xsi:type="dcterms:W3CDTF">2026-03-22T21:10:25.099Z</dcterms:modified>
</cp:coreProperties>
</file>

<file path=docProps/custom.xml><?xml version="1.0" encoding="utf-8"?>
<Properties xmlns="http://schemas.openxmlformats.org/officeDocument/2006/custom-properties" xmlns:vt="http://schemas.openxmlformats.org/officeDocument/2006/docPropsVTypes"/>
</file>