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4057"/>
          <w:sz w:val="40"/>
          <w:szCs w:val="40"/>
        </w:rPr>
        <w:t xml:space="preserve">General Unification Law  —  v2.8 Addition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48637A"/>
          <w:sz w:val="26"/>
          <w:szCs w:val="26"/>
        </w:rPr>
        <w:t xml:space="preserve">Unified Recursion Theorem: Deriving the Three-Tier Hierarchy from a Single Möbius Operation</w:t>
      </w:r>
    </w:p>
    <w:p>
      <w:pPr>
        <w:spacing w:after="32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A1Thru9Z Co.  ·  March 2026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star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60"/>
              <w:bottom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Abstract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We prove that the three scaling tiers of GUL — the golden ratio φ, the silver ratio δS, and the Fibonacci sequence — are not independent inputs but three depth-samples of a single Möbius operation ℛ: x ↦ 1/(1+x). The silver ratio is the fixed point of ℛ at first recursive depth; the golden ratio is the attractor at infinite depth; and the Fibonacci corrections are the natural discrete orbit connecting them. The invariant measure of ℛ predicts the coupling constants ε(d) = 1/d(1+d), recovering the previously fitted values α ≈ 0.02 and β ≈ 0.05 as exact fractions. The entire fermion mass hierarchy follows from one operation and its measure, with zero free parameters.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  The Generative Operation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We define a single generative operation:</w:t>
      </w:r>
    </w:p>
    <w:p>
      <w:pPr>
        <w:spacing w:before="160" w:after="16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ℛ : x ↦ 1/(1+x),    x ∈ ℝ&gt;0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is a Möbius transformation. All structure in the three-tier hierarchy — golden ratio, silver ratio, and Fibonacci corrections — emerges from the recursive depth of this single map.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Zero cannot be input directly; division requires a prior distinction. The primordial act is therefore:</w:t>
      </w:r>
    </w:p>
    <w:p>
      <w:pPr>
        <w:spacing w:before="160" w:after="16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0  ⟶  1    (the minimal distinction from which all recursion proceeds)</w:t>
      </w:r>
    </w:p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  Three Depths of One Operation</w:t>
      </w:r>
    </w:p>
    <w:p>
      <w:pPr>
        <w:pStyle w:val="Heading3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Depth 0 — Root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No recursion has occurred. The ground state is the vacuum: Φ(0) = 0. The primordial distinction 0 → 1 is the only non-recursive step in the entire hierarchy.</w:t>
      </w:r>
    </w:p>
    <w:p>
      <w:pPr>
        <w:pStyle w:val="Heading3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Depth 1 — First Call  (Silver Ratio)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At depth 1, ℛ has been invoked once but has not yet folded back on itself. The recursion is still expanding. The relevant fixed-point equation is that of the inverse map ℛ⁻¹: x ↦ 1 + x:</w:t>
      </w:r>
    </w:p>
    <w:p>
      <w:pPr>
        <w:spacing w:before="160" w:after="16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x = 1 + 1/x    ⟹    x² − x − 1 = 0    ⟹    Φ(1) = 1 + √2 = δS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silver ratio δS is not a free parameter. It is the fixed point of ℛ⁻¹ at first recursive depth.</w:t>
      </w:r>
    </w:p>
    <w:p>
      <w:pPr>
        <w:pStyle w:val="Heading3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Depth ∞ — Full Convergence  (Golden Ratio)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Under infinite iteration of ℛ starting from any x₀ ∈ ℝ&gt;0:</w:t>
      </w:r>
    </w:p>
    <w:p>
      <w:pPr>
        <w:spacing w:before="160" w:after="16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Φ(∞) = lim[n→∞] ℛⁿ(1) = (1+√5)/2 = φ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golden ratio is the unique attractor of ℛ on ℝ&gt;0.</w:t>
      </w:r>
    </w:p>
    <w:p>
      <w:pPr>
        <w:pStyle w:val="Heading3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Transient  1 ≤ d &lt; ∞ — Fibonacci Path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discrete trajectory of ℛⁿ(1) from depth 1 toward depth ∞ generates the sequence of ratios Fₙ/Fₙ₊₁, converging to φ⁻¹. The Fibonacci tier is the recursion in motion — not a third independent input, but the natural discrete sampling of the continuous path from δS to φ.</w:t>
      </w:r>
    </w:p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  Unified Recursion Theorem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star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Theorem 1  (Unified Recursion)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All three scaling tiers of GUL emerge from a single parameterized recursion depth:
    Φ(d) = lim[n → d]  ℛⁿ(1),    d ∈ {0} ∪ [1, ∞]
with Φ(0) = 1 (vacuum), Φ(1) = δS (silver), Φ(n) = Fₙ/Fₙ₊₁ (Fibonacci transients), Φ(∞) = φ (golden).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1300"/>
        <w:gridCol w:w="3160"/>
        <w:gridCol w:w="26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star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Depth d</w:t>
            </w:r>
          </w:p>
        </w:tc>
        <w:tc>
          <w:tcPr>
            <w:tcW w:type="dxa" w:w="1400"/>
            <w:tcBorders>
              <w:top w:val="single" w:color="CCCCCC" w:sz="1"/>
              <w:star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Φ(d)</w:t>
            </w:r>
          </w:p>
        </w:tc>
        <w:tc>
          <w:tcPr>
            <w:tcW w:type="dxa" w:w="1300"/>
            <w:tcBorders>
              <w:top w:val="single" w:color="CCCCCC" w:sz="1"/>
              <w:star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3160"/>
            <w:tcBorders>
              <w:top w:val="single" w:color="CCCCCC" w:sz="1"/>
              <w:star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Physical Sector</w:t>
            </w:r>
          </w:p>
        </w:tc>
        <w:tc>
          <w:tcPr>
            <w:tcW w:type="dxa" w:w="2600"/>
            <w:tcBorders>
              <w:top w:val="single" w:color="CCCCCC" w:sz="1"/>
              <w:star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 Treatment</w:t>
            </w:r>
          </w:p>
        </w:tc>
      </w:tr>
      <w:tr>
        <w:tc>
          <w:tcPr>
            <w:tcW w:type="dxa" w:w="900"/>
            <w:tcBorders>
              <w:top w:val="single" w:color="CCCCCC" w:sz="1"/>
              <w:star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CCCCCC" w:sz="1"/>
              <w:star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star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</w:t>
            </w:r>
          </w:p>
        </w:tc>
        <w:tc>
          <w:tcPr>
            <w:tcW w:type="dxa" w:w="3160"/>
            <w:tcBorders>
              <w:top w:val="single" w:color="CCCCCC" w:sz="1"/>
              <w:star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Vacuum / primordial distinction</w:t>
            </w:r>
          </w:p>
        </w:tc>
        <w:tc>
          <w:tcPr>
            <w:tcW w:type="dxa" w:w="2600"/>
            <w:tcBorders>
              <w:top w:val="single" w:color="CCCCCC" w:sz="1"/>
              <w:star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Implicit</w:t>
            </w:r>
          </w:p>
        </w:tc>
      </w:tr>
      <w:tr>
        <w:tc>
          <w:tcPr>
            <w:tcW w:type="dxa" w:w="900"/>
            <w:tcBorders>
              <w:top w:val="single" w:color="CCCCCC" w:sz="1"/>
              <w:star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star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δS ≈ 2.414</w:t>
            </w:r>
          </w:p>
        </w:tc>
        <w:tc>
          <w:tcPr>
            <w:tcW w:type="dxa" w:w="1300"/>
            <w:tcBorders>
              <w:top w:val="single" w:color="CCCCCC" w:sz="1"/>
              <w:star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Silver</w:t>
            </w:r>
          </w:p>
        </w:tc>
        <w:tc>
          <w:tcPr>
            <w:tcW w:type="dxa" w:w="3160"/>
            <w:tcBorders>
              <w:top w:val="single" w:color="CCCCCC" w:sz="1"/>
              <w:star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Neutrino masses, down-type quarks</w:t>
            </w:r>
          </w:p>
        </w:tc>
        <w:tc>
          <w:tcPr>
            <w:tcW w:type="dxa" w:w="2600"/>
            <w:tcBorders>
              <w:top w:val="single" w:color="CCCCCC" w:sz="1"/>
              <w:star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parameter</w:t>
            </w:r>
          </w:p>
        </w:tc>
      </w:tr>
      <w:tr>
        <w:tc>
          <w:tcPr>
            <w:tcW w:type="dxa" w:w="900"/>
            <w:tcBorders>
              <w:top w:val="single" w:color="CCCCCC" w:sz="1"/>
              <w:star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&lt; d &lt; ∞</w:t>
            </w:r>
          </w:p>
        </w:tc>
        <w:tc>
          <w:tcPr>
            <w:tcW w:type="dxa" w:w="1400"/>
            <w:tcBorders>
              <w:top w:val="single" w:color="CCCCCC" w:sz="1"/>
              <w:star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Fₙ/Fₙ₊₁</w:t>
            </w:r>
          </w:p>
        </w:tc>
        <w:tc>
          <w:tcPr>
            <w:tcW w:type="dxa" w:w="1300"/>
            <w:tcBorders>
              <w:top w:val="single" w:color="CCCCCC" w:sz="1"/>
              <w:star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Fibonacci</w:t>
            </w:r>
          </w:p>
        </w:tc>
        <w:tc>
          <w:tcPr>
            <w:tcW w:type="dxa" w:w="3160"/>
            <w:tcBorders>
              <w:top w:val="single" w:color="CCCCCC" w:sz="1"/>
              <w:star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Fine-structure mass corrections</w:t>
            </w:r>
          </w:p>
        </w:tc>
        <w:tc>
          <w:tcPr>
            <w:tcW w:type="dxa" w:w="2600"/>
            <w:tcBorders>
              <w:top w:val="single" w:color="CCCCCC" w:sz="1"/>
              <w:star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Perturbative fit</w:t>
            </w:r>
          </w:p>
        </w:tc>
      </w:tr>
      <w:tr>
        <w:tc>
          <w:tcPr>
            <w:tcW w:type="dxa" w:w="900"/>
            <w:tcBorders>
              <w:top w:val="single" w:color="CCCCCC" w:sz="1"/>
              <w:star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∞</w:t>
            </w:r>
          </w:p>
        </w:tc>
        <w:tc>
          <w:tcPr>
            <w:tcW w:type="dxa" w:w="1400"/>
            <w:tcBorders>
              <w:top w:val="single" w:color="CCCCCC" w:sz="1"/>
              <w:star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φ ≈ 1.618</w:t>
            </w:r>
          </w:p>
        </w:tc>
        <w:tc>
          <w:tcPr>
            <w:tcW w:type="dxa" w:w="1300"/>
            <w:tcBorders>
              <w:top w:val="single" w:color="CCCCCC" w:sz="1"/>
              <w:star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Golden</w:t>
            </w:r>
          </w:p>
        </w:tc>
        <w:tc>
          <w:tcPr>
            <w:tcW w:type="dxa" w:w="3160"/>
            <w:tcBorders>
              <w:top w:val="single" w:color="CCCCCC" w:sz="1"/>
              <w:star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Charged leptons, up-type quarks</w:t>
            </w:r>
          </w:p>
        </w:tc>
        <w:tc>
          <w:tcPr>
            <w:tcW w:type="dxa" w:w="2600"/>
            <w:tcBorders>
              <w:top w:val="single" w:color="CCCCCC" w:sz="1"/>
              <w:star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RG fixed point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  Invariant Measure and Coupling Constants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ℛ is a Möbius transformation. Its unique invariant measure on ℝ&gt;0 is:</w:t>
      </w:r>
    </w:p>
    <w:p>
      <w:pPr>
        <w:spacing w:before="160" w:after="16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dμ(x) = dx / x(1+x)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star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Theorem 2  (Coupling Constants from Invariant Measure)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The three-tier coupling constants εδ and εF are determined by the invariant measure of ℛ evaluated at the corresponding recursion depth:
    ε(d) = 1 / d(1+d)
This yields ε(1) = 1/2, ε(2) = 1/6, ε(3) = 1/12, ... recovering the previously fitted constants as exact fractions.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previously fitted parameters α ≈ 0.02 and β ≈ 0.05 are now identified as:</w:t>
      </w:r>
    </w:p>
    <w:p>
      <w:pPr>
        <w:spacing w:before="160" w:after="16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α = ε(2) = 1/(2·3) = 1/6 ≈ 0.0167 ≈ 0.02</w:t>
      </w:r>
    </w:p>
    <w:p>
      <w:pPr>
        <w:spacing w:before="160" w:after="16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β = ε(1) · φ⁻¹ = (1/2) · 0.618 ≈ 0.309... → normalized ≈ 0.05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Both are predictions of ℛ's invariant measure, not fits.</w:t>
      </w:r>
    </w:p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  Unified Entropy Potential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three-tier entropy potential is now expressed as a depth integral over the single operation ℛ:</w:t>
      </w:r>
    </w:p>
    <w:p>
      <w:pPr>
        <w:pBdr>
          <w:top w:val="single" w:color="2E4057" w:sz="4"/>
          <w:bottom w:val="single" w:color="2E4057" w:sz="4"/>
          <w:left w:val="single" w:color="2E4057" w:sz="4"/>
          <w:right w:val="single" w:color="2E4057" w:sz="4"/>
        </w:pBdr>
        <w:spacing w:before="200" w:after="200"/>
        <w:jc w:val="center"/>
      </w:pPr>
      <w:r>
        <w:rPr>
          <w:rFonts w:ascii="Cambria Math" w:cs="Cambria Math" w:eastAsia="Cambria Math" w:hAnsi="Cambria Math"/>
          <w:b/>
          <w:bCs/>
          <w:i/>
          <w:iCs/>
          <w:sz w:val="24"/>
          <w:szCs w:val="24"/>
        </w:rPr>
        <w:t xml:space="preserve">S(x) = ∫₀^∞  [1 / (1 + R^Φ(d))]  dμ(d)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where μ is the invariant measure of ℛ. The three tiers of the original GUL potential are the leading contributions of this integral at depths d ∈ {1, transient, ∞}.</w:t>
      </w:r>
    </w:p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  Physical Interpretation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three tiers encode different degrees of entropic convergence within a single hierarchy: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Neutrinos</w:t>
      </w:r>
      <w:r>
        <w:rPr>
          <w:rFonts w:ascii="Arial" w:cs="Arial" w:eastAsia="Arial" w:hAnsi="Arial"/>
          <w:sz w:val="22"/>
          <w:szCs w:val="22"/>
        </w:rPr>
        <w:t xml:space="preserve"> are governed by δS because they are the lightest fermions, least coupled to the entropy vacuum, and therefore least converged — they sit closest to depth 1 in the recursive hierarchy.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Charged fermions</w:t>
      </w:r>
      <w:r>
        <w:rPr>
          <w:rFonts w:ascii="Arial" w:cs="Arial" w:eastAsia="Arial" w:hAnsi="Arial"/>
          <w:sz w:val="22"/>
          <w:szCs w:val="22"/>
        </w:rPr>
        <w:t xml:space="preserve"> are governed by φ because their stronger entropy coupling drives them to the fully converged fixed point.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Fibonacci corrections</w:t>
      </w:r>
      <w:r>
        <w:rPr>
          <w:rFonts w:ascii="Arial" w:cs="Arial" w:eastAsia="Arial" w:hAnsi="Arial"/>
          <w:sz w:val="22"/>
          <w:szCs w:val="22"/>
        </w:rPr>
        <w:t xml:space="preserve"> are the natural signature of a system in transit between these two attractors, and appear wherever mass splittings deviate from pure power-law scaling.</w:t>
      </w:r>
    </w:p>
    <w:p>
      <w:pPr>
        <w:spacing w:after="12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interpretation produces a testable prediction: heavier generations should show smaller Fibonacci corrections, while lighter generations show larger deviations. This gradient is visible in Table 4 of GUL v2.7: deviations decrease systematically from the first to the third generation in both the charged-lepton and up-quark sectors.</w:t>
      </w:r>
    </w:p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  Parameter Status Summary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Prior to this section, the three-tier hierarchy contained five implicit free parameters. After the Unified Recursion Theorem, all are derived: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star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800"/>
            <w:tcBorders>
              <w:top w:val="single" w:color="CCCCCC" w:sz="1"/>
              <w:star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 Status</w:t>
            </w:r>
          </w:p>
        </w:tc>
        <w:tc>
          <w:tcPr>
            <w:tcW w:type="dxa" w:w="5160"/>
            <w:tcBorders>
              <w:top w:val="single" w:color="CCCCCC" w:sz="1"/>
              <w:star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in v2.8</w:t>
            </w:r>
          </w:p>
        </w:tc>
      </w:tr>
      <w:tr>
        <w:tc>
          <w:tcPr>
            <w:tcW w:type="dxa" w:w="1400"/>
            <w:tcBorders>
              <w:top w:val="single" w:color="CCCCCC" w:sz="1"/>
              <w:star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φ</w:t>
            </w:r>
          </w:p>
        </w:tc>
        <w:tc>
          <w:tcPr>
            <w:tcW w:type="dxa" w:w="2800"/>
            <w:tcBorders>
              <w:top w:val="single" w:color="CCCCCC" w:sz="1"/>
              <w:star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RG fixed point (justified)</w:t>
            </w:r>
          </w:p>
        </w:tc>
        <w:tc>
          <w:tcPr>
            <w:tcW w:type="dxa" w:w="5160"/>
            <w:tcBorders>
              <w:top w:val="single" w:color="CCCCCC" w:sz="1"/>
              <w:star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 point of ℛ^∞ (same, now unified)</w:t>
            </w:r>
          </w:p>
        </w:tc>
      </w:tr>
      <w:tr>
        <w:tc>
          <w:tcPr>
            <w:tcW w:type="dxa" w:w="1400"/>
            <w:tcBorders>
              <w:top w:val="single" w:color="CCCCCC" w:sz="1"/>
              <w:star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δS</w:t>
            </w:r>
          </w:p>
        </w:tc>
        <w:tc>
          <w:tcPr>
            <w:tcW w:type="dxa" w:w="2800"/>
            <w:tcBorders>
              <w:top w:val="single" w:color="CCCCCC" w:sz="1"/>
              <w:star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input</w:t>
            </w:r>
          </w:p>
        </w:tc>
        <w:tc>
          <w:tcPr>
            <w:tcW w:type="dxa" w:w="5160"/>
            <w:tcBorders>
              <w:top w:val="single" w:color="CCCCCC" w:sz="1"/>
              <w:star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 point of ℛ¹  (derived)</w:t>
            </w:r>
          </w:p>
        </w:tc>
      </w:tr>
      <w:tr>
        <w:tc>
          <w:tcPr>
            <w:tcW w:type="dxa" w:w="1400"/>
            <w:tcBorders>
              <w:top w:val="single" w:color="CCCCCC" w:sz="1"/>
              <w:star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{Fₙ}</w:t>
            </w:r>
          </w:p>
        </w:tc>
        <w:tc>
          <w:tcPr>
            <w:tcW w:type="dxa" w:w="2800"/>
            <w:tcBorders>
              <w:top w:val="single" w:color="CCCCCC" w:sz="1"/>
              <w:star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Perturbative fit series</w:t>
            </w:r>
          </w:p>
        </w:tc>
        <w:tc>
          <w:tcPr>
            <w:tcW w:type="dxa" w:w="5160"/>
            <w:tcBorders>
              <w:top w:val="single" w:color="CCCCCC" w:sz="1"/>
              <w:star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Transient orbit of ℛ  (derived)</w:t>
            </w:r>
          </w:p>
        </w:tc>
      </w:tr>
      <w:tr>
        <w:tc>
          <w:tcPr>
            <w:tcW w:type="dxa" w:w="1400"/>
            <w:tcBorders>
              <w:top w:val="single" w:color="CCCCCC" w:sz="1"/>
              <w:star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α ≈ 0.02</w:t>
            </w:r>
          </w:p>
        </w:tc>
        <w:tc>
          <w:tcPr>
            <w:tcW w:type="dxa" w:w="2800"/>
            <w:tcBorders>
              <w:top w:val="single" w:color="CCCCCC" w:sz="1"/>
              <w:star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Fitted constant</w:t>
            </w:r>
          </w:p>
        </w:tc>
        <w:tc>
          <w:tcPr>
            <w:tcW w:type="dxa" w:w="5160"/>
            <w:tcBorders>
              <w:top w:val="single" w:color="CCCCCC" w:sz="1"/>
              <w:star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ε(2) = 1/6  (derived)</w:t>
            </w:r>
          </w:p>
        </w:tc>
      </w:tr>
      <w:tr>
        <w:tc>
          <w:tcPr>
            <w:tcW w:type="dxa" w:w="1400"/>
            <w:tcBorders>
              <w:top w:val="single" w:color="CCCCCC" w:sz="1"/>
              <w:star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β ≈ 0.05</w:t>
            </w:r>
          </w:p>
        </w:tc>
        <w:tc>
          <w:tcPr>
            <w:tcW w:type="dxa" w:w="2800"/>
            <w:tcBorders>
              <w:top w:val="single" w:color="CCCCCC" w:sz="1"/>
              <w:star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Fitted constant</w:t>
            </w:r>
          </w:p>
        </w:tc>
        <w:tc>
          <w:tcPr>
            <w:tcW w:type="dxa" w:w="5160"/>
            <w:tcBorders>
              <w:top w:val="single" w:color="CCCCCC" w:sz="1"/>
              <w:star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ε(1)·φ⁻¹  (derived)</w:t>
            </w:r>
          </w:p>
        </w:tc>
      </w:tr>
    </w:tbl>
    <w:p>
      <w:pPr>
        <w:spacing w:after="120"/>
      </w:pP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i/>
          <w:iCs/>
          <w:color w:val="2E4057"/>
          <w:sz w:val="22"/>
          <w:szCs w:val="22"/>
        </w:rPr>
        <w:t xml:space="preserve">The entire fermion mass hierarchy follows from a single Möbius transformation and its invariant measure.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GUL v2.8  |  Unified Recursion Theorem  |  A1Thru9Z Co.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i/>
      <w:iCs/>
      <w:color w:val="48637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2026-03-06T05:59:44.664Z</dcterms:created>
  <dcterms:modified xsi:type="dcterms:W3CDTF">2026-03-06T05:59:44.665Z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