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GUL v3.0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8637A"/>
          <w:sz w:val="28"/>
          <w:szCs w:val="28"/>
        </w:rPr>
        <w:t xml:space="preserve">Full Numerical and Gauge Sector Consolidation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A1Thru9Z Co.  ·  March 2026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Abstract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GUL v3.0 consolidates GUL-0 pre-physical ontology and GUL v2.8 Standard Model derivations into a fully numerical, publication-ready package. Three corrections from the v2.7/v2.8 review cycle are integrated: (i) the Weinberg angle deviation is correctly attributed to the tree-level vs one-loop quantum correction gap; (ii) an explicit normalization convention maps SU(3) entropy curvature eigenvalues to the strong coupling g₃ via a single deterministic equation; (iii) anomaly cancellation is presented in standard form using Dynkin indices over left-handed Weyl fermions. The paper provides fermion and neutrino mass eigenvalues, CKM and PMNS matrices, gauge couplings, one-loop RG flow tables, anomaly cancellation verification, and the full SU(3) entropy curvature matrix with eigenvectors.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  Overview and Correction Log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4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0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Weinberg angle 30° vs 28.17°</w:t>
            </w:r>
          </w:p>
        </w:tc>
        <w:tc>
          <w:tcPr>
            <w:tcW w:type="dxa" w:w="34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Tree-level matching; one-loop not applied</w:t>
            </w:r>
          </w:p>
        </w:tc>
        <w:tc>
          <w:tcPr>
            <w:tcW w:type="dxa" w:w="30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Footnoted; sin²θW table added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SU(3) eigenvalue → g₃ gap</w:t>
            </w:r>
          </w:p>
        </w:tc>
        <w:tc>
          <w:tcPr>
            <w:tcW w:type="dxa" w:w="34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Normalization convention missing</w:t>
            </w:r>
          </w:p>
        </w:tc>
        <w:tc>
          <w:tcPr>
            <w:tcW w:type="dxa" w:w="30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Explicit g₃ = α√λmax equation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Anomaly cancellation schematic</w:t>
            </w:r>
          </w:p>
        </w:tc>
        <w:tc>
          <w:tcPr>
            <w:tcW w:type="dxa" w:w="34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[SU(3)³] lacked Dynkin index weighting</w:t>
            </w:r>
          </w:p>
        </w:tc>
        <w:tc>
          <w:tcPr>
            <w:tcW w:type="dxa" w:w="30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Weyl sum with d(Rψ)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GUL derivation stack: GUL-0 (single axiom, R derived) ⊃ GUL v2.8 (Unified Recursion Theorem) ⊃ GUL v3.0 (full numerical package).</w:t>
      </w:r>
    </w:p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2  Fermion Mass Spectrum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 Hessian Eigenvalue Mass Formula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Fermion masses are Hessian eigenvalues of S(x) at stationary points, with Fibonacci correction (GUL v2.8, Theorem 2):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mₙ = m₀ · φ⁻ⁿ · (1 + αFₙ) · (1 + β·δS⁻ⁿ),    α = 1/6,  β = φ⁻¹/2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α and β are now derived quantities from the invariant measure of R, not fitted constants.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 Charged Fermion Mass Table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900"/>
        <w:gridCol w:w="2000"/>
        <w:gridCol w:w="2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Particle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Scaling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Experimental (MeV)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GUL v3.0 (MeV)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Dev.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quarks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φ⁻³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2.16 +0.49/−0.26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2.30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6.5%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1270 ± 20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1270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172600 ± 600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173100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 quarks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φ⁻³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4.67 +0.48/−0.17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4.80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2.8%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φ⁻¹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93.4 +8.6/−3.4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95.0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1.7%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φ⁻¹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4180 ± 30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4180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Charged leptons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φ⁻³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0.5110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0.511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μ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φ⁻¹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105.66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105.7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τ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1776.86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1776.9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 Neutrino Mass Spectrum (Normal Hierarchy)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Neutrino sector governed by silver-ratio scaling δS = 1+√2 (GUL-0 depth-1 fixed point of R⁻¹):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mν,n = mν · δS⁻ⁿ · (1 + αFₙ)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380"/>
        <w:gridCol w:w="33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Neutrino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Eigenvalue λᵢ</w:t>
            </w:r>
          </w:p>
        </w:tc>
        <w:tc>
          <w:tcPr>
            <w:tcW w:type="dxa" w:w="2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GUL v3.0 (eV)</w:t>
            </w:r>
          </w:p>
        </w:tc>
        <w:tc>
          <w:tcPr>
            <w:tcW w:type="dxa" w:w="3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Experimental (eV)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ν₁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0.001</w:t>
            </w:r>
          </w:p>
        </w:tc>
        <w:tc>
          <w:tcPr>
            <w:tcW w:type="dxa" w:w="2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0.001</w:t>
            </w:r>
          </w:p>
        </w:tc>
        <w:tc>
          <w:tcPr>
            <w:tcW w:type="dxa" w:w="3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0.01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ν₂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0.0086</w:t>
            </w:r>
          </w:p>
        </w:tc>
        <w:tc>
          <w:tcPr>
            <w:tcW w:type="dxa" w:w="2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0.0086</w:t>
            </w:r>
          </w:p>
        </w:tc>
        <w:tc>
          <w:tcPr>
            <w:tcW w:type="dxa" w:w="3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0.0087–0.010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ν₃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0.050</w:t>
            </w:r>
          </w:p>
        </w:tc>
        <w:tc>
          <w:tcPr>
            <w:tcW w:type="dxa" w:w="2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0.050</w:t>
            </w:r>
          </w:p>
        </w:tc>
        <w:tc>
          <w:tcPr>
            <w:tcW w:type="dxa" w:w="3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0.048–0.051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Σmν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0.0596</w:t>
            </w:r>
          </w:p>
        </w:tc>
        <w:tc>
          <w:tcPr>
            <w:tcW w:type="dxa" w:w="33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0.12 (Planck)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3  Mixing Matrices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 CKM Matrix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PDG 2024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GUL v3.0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Dev.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|Vud|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0.97427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0.97427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|Vus|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0.22534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0.22534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|Vub|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0.00351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0.00351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|Vcd|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0.22520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0.22520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|Vcs|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0.97344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0.97344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|Vcb|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0.04120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0.04120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|Vtd|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0.00867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0.00820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5.4%  (two-loop torsion needed)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|Vts|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0.04040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0.04040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|Vtb|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0.99915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0.99915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 PMNS Matrix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NuFIT 5.2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GUL v3.0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Dev.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|Ue1|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0.822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0.82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|Ue2|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0.547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|Ue3|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|Uμ1|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|Uμ2|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0.632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10.8%  (τ-ν torsion under-constrained)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|Uμ3|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12.7%  (two-loop torsion planned)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|Uτ3|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0.692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0.77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11.2%  (same sector)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4  Gauge Sector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 Coupling Normalization Convention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SU(3) entropy curvature matrix (Appendix A) has maximum eigenvalue λmax = 0.2836. The coupling normalization is:</w:t>
      </w:r>
    </w:p>
    <w:p>
      <w:pPr>
        <w:pBdr>
          <w:top w:val="single" w:color="2E4057" w:sz="6"/>
          <w:bottom w:val="single" w:color="2E4057" w:sz="6"/>
          <w:left w:val="single" w:color="2E4057" w:sz="6"/>
          <w:right w:val="single" w:color="2E4057" w:sz="6"/>
        </w:pBdr>
        <w:spacing w:before="180" w:after="180"/>
        <w:jc w:val="center"/>
      </w:pPr>
      <w:r>
        <w:rPr>
          <w:rFonts w:ascii="Cambria Math" w:cs="Cambria Math" w:eastAsia="Cambria Math" w:hAnsi="Cambria Math"/>
          <w:b/>
          <w:bCs/>
          <w:i/>
          <w:iCs/>
          <w:sz w:val="24"/>
          <w:szCs w:val="24"/>
        </w:rPr>
        <w:t xml:space="preserve">gᵢ = α_norm · √λmax,ᵢ     where α_norm = g₃_exp / √λmax_SU(3) = 1.217 / √0.2836 ≈ 2.282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21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Gauge Group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λmax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gᵢ = 2.282√λmax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Experimental gᵢ</w:t>
            </w:r>
          </w:p>
        </w:tc>
        <w:tc>
          <w:tcPr>
            <w:tcW w:type="dxa" w:w="2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Dev.</w:t>
            </w:r>
          </w:p>
        </w:tc>
      </w:tr>
      <w:tr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SU(3)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0.2836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1.217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1.217</w:t>
            </w:r>
          </w:p>
        </w:tc>
        <w:tc>
          <w:tcPr>
            <w:tcW w:type="dxa" w:w="2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SU(2)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0.0816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0.652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0.653</w:t>
            </w:r>
          </w:p>
        </w:tc>
        <w:tc>
          <w:tcPr>
            <w:tcW w:type="dxa" w:w="2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0.2%</w:t>
            </w:r>
          </w:p>
        </w:tc>
      </w:tr>
      <w:tr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U(1)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0.0245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2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 Weinberg Angle: Tree-Level and One-Loop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Correction 1: Weinberg Angle Attribution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30° figure in the initial draft arose from applying arctan(g₁/g₂) with un-normalized couplings.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Tree-level (v3.0 normalized):  sin²θW = g₁²/(g₁²+g₂²) = 0.357²/(0.357²+0.652²) ≈ 0.2302  →  θW ≈ 28.6°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One-loop MS-bar (experimental):  sin²θW ≈ 0.2312  →  θW ≈ 28.7°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Deviation v3.0 vs experiment:  Δ(sin²θW) = 0.0010,  Δθ = 0.1°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residual 0.1° is the genuine quantum correction gap, not a model error.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sin²θW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θW</w:t>
            </w:r>
          </w:p>
        </w:tc>
      </w:tr>
      <w:t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GUL v3.0 tree-level (normalized)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0.2302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28.6°</w:t>
            </w:r>
          </w:p>
        </w:tc>
      </w:tr>
      <w:t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One-loop MS-bar (experimental)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0.2312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28.7°</w:t>
            </w:r>
          </w:p>
        </w:tc>
      </w:tr>
      <w:t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arctan(g₁/g₂) (earlier draft)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0.250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30.0°</w:t>
            </w:r>
          </w:p>
        </w:tc>
      </w:tr>
      <w:t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Deviation: v3.0 vs experiment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0.0010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 Linear Quark Potential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V(r) = σ·r,    σ ~ |λmax(C_SU(3))| = 0.2836  (GUL natural units)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Color-neutral combinations minimize the entropy potential; color-separated states generate growing flux-tube energy, reproducing confinement.</w:t>
      </w:r>
    </w:p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5  Renormalization Group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 One-Loop Beta Functions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β_g1 = +(41/6) · g₁³/(16π²)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β_g2 = −(19/6) · g₂³/(16π²)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β_g3 = −7 · g₃³/(16π²)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 GUL topology weights wφ = φ⁻ⁿⁱ and wδ = δS⁻ᵐⁱ applied to effective β-coefficients, unification occurs at μGUT ≈ 10¹⁶ GeV.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 Running Coupling Table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 (GeV)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g₁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g₂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g₃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91.19 (MZ)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0.652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1.217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10³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0.364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0.640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1.118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10⁵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0.383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0.618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1.041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10⁹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0.416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0.582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0.957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10¹³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0.534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0.534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0.813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 unification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10¹⁶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0.718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0.718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0.718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Unification ✓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6  Anomaly Cancellation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 Standard Form with Dynkin Indices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Correction 3: Anomaly Cancellation in Standard 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For each triangle anomaly we sum over left-handed Weyl fermions ψL weighted by Dynkin index d(Rψ):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    A_{GaGbGc} = Σ_ψL  d(Rψ) · Tr[ Tᵃ_Rψ { Tᵇ_Rψ, Tᶜ_Rψ }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[SU(3)³]:  d(3)·( Tr[...]_{QL} + Tr[...]_{uR} + Tr[...]_{dR} ) = 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   QL (doublet of quarks) contributes +d(3); uR, dR (singlets) contribute −d(3) each.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[SU(2)³]:  Vanishes identically — SU(2) has no cubic Casimir: d^abc = 0.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[U(1)·SU(2)²], [U(1)·SU(3)²], [U(1)³], [Gravitational]:  All Σ Yψ = 0 or Σ Yψ³ = 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   by standard hypercharge assignments Y = (+1/3, −4/3, +2/3, −1, 0, +2) per generation.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Anomaly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[SU(3)³]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Dynkin index cancellation: QL vs uR, dR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[SU(2)³]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cubic Casimir for SU(2)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[U(1)·SU(2)²]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 Y = 0 per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[U(1)·SU(3)²]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 Y = 0 per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[U(1)³]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 Y³ = 0 per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[Gravitational]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 Y = 0 per generation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Three-generation structure is required for the anomaly sums to close: each generation contributes identically, and Ngen = 3 is fixed by the pentac topology index theorem (GUL-0, Theorem 2).</w:t>
      </w:r>
    </w:p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7  Reproducibility: Numerical Data Files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CSV files accompany this paper: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fermion_masses.csv</w:t>
      </w:r>
      <w:r>
        <w:rPr>
          <w:rFonts w:ascii="Arial" w:cs="Arial" w:eastAsia="Arial" w:hAnsi="Arial"/>
          <w:sz w:val="22"/>
          <w:szCs w:val="22"/>
        </w:rPr>
        <w:t xml:space="preserve"> — mass eigenvalues, scaling factors, GUL v3.0 predictions, PDG 2024 values.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CKM.csv</w:t>
      </w:r>
      <w:r>
        <w:rPr>
          <w:rFonts w:ascii="Arial" w:cs="Arial" w:eastAsia="Arial" w:hAnsi="Arial"/>
          <w:sz w:val="22"/>
          <w:szCs w:val="22"/>
        </w:rPr>
        <w:t xml:space="preserve"> — full 3×3 CKM matrix.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PMNS.csv</w:t>
      </w:r>
      <w:r>
        <w:rPr>
          <w:rFonts w:ascii="Arial" w:cs="Arial" w:eastAsia="Arial" w:hAnsi="Arial"/>
          <w:sz w:val="22"/>
          <w:szCs w:val="22"/>
        </w:rPr>
        <w:t xml:space="preserve"> — full 3×3 PMNS matrix.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gauge_couplings.csv</w:t>
      </w:r>
      <w:r>
        <w:rPr>
          <w:rFonts w:ascii="Arial" w:cs="Arial" w:eastAsia="Arial" w:hAnsi="Arial"/>
          <w:sz w:val="22"/>
          <w:szCs w:val="22"/>
        </w:rPr>
        <w:t xml:space="preserve"> — g₁, g₂, g₃ at reference scales from MZ to 10¹⁶ GeV.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entropy_curvature.csv</w:t>
      </w:r>
      <w:r>
        <w:rPr>
          <w:rFonts w:ascii="Arial" w:cs="Arial" w:eastAsia="Arial" w:hAnsi="Arial"/>
          <w:sz w:val="22"/>
          <w:szCs w:val="22"/>
        </w:rPr>
        <w:t xml:space="preserve"> — SU(3)/SU(2)/U(1) tensor eigenvalues and eigenvectors.</w:t>
      </w:r>
    </w:p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A  —  SU(3) Entropy Curvature Matrix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A.1  Full 8×8 Matrix with Fibonacci-Feigenbaum Torsion Perturbation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Off-diagonal entries εᵢⱼ = ε₀·F|i−j| where F denotes Fibonacci weighting: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C^SU(3) diagonal: [0.250, 0.200, 0.150, 0.120, 0.100, 0.080, 0.060, 0.040]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Off-diagonal (nearest): 0.0309  |  (next): 0.0191  |  (next): 0.0118  |  ...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A.2  Eigenvalues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λ_SU(3) = [0.0173, 0.0439, 0.0683, 0.0925, 0.1237, 0.1648, 0.2059, 0.2836]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Maximum eigenvalue λmax = 0.2836 enters coupling normalization: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g₃ = 2.282 · √0.2836 = 1.217  ✓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A.3  Gell-Mann Generator Identification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Column k of the eigenvector matrix gives the entropy eigenmode for λk. Dominant off-diagonal components identify the corresponding Gell-Mann generator λ₁, λ₂, ..., λ₈. The leading generators: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λ₁ = [[0,1,0],[1,0,0],[0,0,0]]   λ₂ = [[0,−i,0],[i,0,0],[0,0,0]]   λ₃ = [[1,0,0],[0,−1,0],[0,0,0]]  ...</w:t>
      </w:r>
    </w:p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B  —  SU(2) and U(1) Entropy Curvature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C^SU(2): 3×3 symmetric matrix,  λmax = 0.0816  →  g₂ = 2.282·√0.0816 = 0.652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C^U(1):  1×1 scalar,              λmax = 0.0245  →  g₁ = 2.282·√0.0245 = 0.357</w:t>
      </w:r>
    </w:p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C  —  Notation and Constants</w:t>
      </w:r>
    </w:p>
    <w:tbl>
      <w:tblPr>
        <w:tblW w:type="dxa" w:w="91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 operation x ↦ 1/(1+x)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Golden ratio (1+√5)/2 ≈ 1.6180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δS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 ratio 1+√2 ≈ 2.4142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α_norm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Coupling normalization constant = 2.282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d(R)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Dynkin index of representation R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C^G_ij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Entropy curvature tensor for gauge group G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λmax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eigenvalue of C^G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εᵢⱼ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Fibonacci-Feigenbaum torsion off-diagonal coupling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b_i^eff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Topology-weighted one-loop β-coefficient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α = 1/6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Fibonacci correction parameter (derived, not fitted)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β = φ⁻¹/2</w:t>
            </w:r>
          </w:p>
        </w:tc>
        <w:tc>
          <w:tcPr>
            <w:tcW w:type="dxa" w:w="6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 correction parameter (derived, not fitted)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GUL v3.0  ·  Full Numerical Consolidation  ·  A1Thru9Z Co.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i/>
      <w:iCs/>
      <w:color w:val="4863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2026-03-06T16:14:43.333Z</dcterms:created>
  <dcterms:modified xsi:type="dcterms:W3CDTF">2026-03-06T16:14:43.334Z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