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w:t>
      </w:r>
    </w:p>
    <w:p>
      <w:pPr>
        <w:spacing w:before="0" w:after="80"/>
        <w:jc w:val="center"/>
      </w:pPr>
      <w:r>
        <w:rPr>
          <w:rFonts w:ascii="Arial" w:cs="Arial" w:eastAsia="Arial" w:hAnsi="Arial"/>
          <w:i/>
          <w:iCs/>
          <w:color w:val="2E4B6E"/>
          <w:sz w:val="26"/>
          <w:szCs w:val="26"/>
        </w:rPr>
        <w:t xml:space="preserve">Addendum — Q Lattice Integration</w:t>
      </w:r>
    </w:p>
    <w:p>
      <w:pPr>
        <w:spacing w:before="0" w:after="240"/>
        <w:jc w:val="center"/>
      </w:pPr>
      <w:r>
        <w:rPr>
          <w:rFonts w:ascii="Arial" w:cs="Arial" w:eastAsia="Arial" w:hAnsi="Arial"/>
          <w:i/>
          <w:iCs/>
          <w:color w:val="3D5E85"/>
          <w:sz w:val="21"/>
          <w:szCs w:val="21"/>
        </w:rPr>
        <w:t xml:space="preserve">Normalization of the Q Lattice Specification into the SD Formal Framework</w:t>
      </w:r>
    </w:p>
    <w:p>
      <w:pPr>
        <w:spacing w:before="80" w:after="120"/>
      </w:pPr>
      <w:r>
        <w:rPr>
          <w:rFonts w:ascii="Arial" w:cs="Arial" w:eastAsia="Arial" w:hAnsi="Arial"/>
          <w:sz w:val="22"/>
          <w:szCs w:val="22"/>
        </w:rPr>
        <w:t xml:space="preserve">This addendum integrates the Q Lattice Specification into the SD mathematical framework. Each item from the Q Lattice Specification has been normalized into treatise-consistent formal language before incorporation. The six normalized items are presented in dependency order: flow structure first, transition taxonomy second, channel confirmation third, coherence architecture fourth, geometric grounding fifth, and POV coordinate structure sixth.</w:t>
      </w:r>
    </w:p>
    <w:p>
      <w:pPr>
        <w:spacing w:before="40" w:after="40"/>
      </w:pPr>
    </w:p>
    <w:p>
      <w:pPr>
        <w:spacing w:before="80" w:after="120"/>
      </w:pPr>
      <w:r>
        <w:rPr>
          <w:rFonts w:ascii="Arial" w:cs="Arial" w:eastAsia="Arial" w:hAnsi="Arial"/>
          <w:sz w:val="22"/>
          <w:szCs w:val="22"/>
        </w:rPr>
        <w:t xml:space="preserve">Source document: Q Lattice Specification (Option 1: Structural Map + Option 2: Generative/Rebuild Model). All definitions and propositions below are addenda to the main treatise and carry the prefix A.</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A.1  Forward Path Flow Diagram</w:t>
      </w:r>
    </w:p>
    <w:p>
      <w:pPr>
        <w:spacing w:before="80" w:after="120"/>
      </w:pPr>
      <w:r>
        <w:rPr>
          <w:rFonts w:ascii="Arial" w:cs="Arial" w:eastAsia="Arial" w:hAnsi="Arial"/>
          <w:sz w:val="22"/>
          <w:szCs w:val="22"/>
        </w:rPr>
        <w:t xml:space="preserve">The Q World Active Mapping from the Q Lattice Specification states the operational flow of the integer architecture in directional form. Normalized into the treatise framework, this is the stratum decomposition of the included set I under the thyristor's forward-path operation.</w:t>
      </w:r>
    </w:p>
    <w:p>
      <w:pPr>
        <w:spacing w:before="60" w:after="60"/>
      </w:pPr>
    </w:p>
    <w:p>
      <w:pPr>
        <w:spacing w:before="100" w:after="100"/>
        <w:ind w:left="360"/>
      </w:pPr>
      <w:r>
        <w:rPr>
          <w:rFonts w:ascii="Arial" w:cs="Arial" w:eastAsia="Arial" w:hAnsi="Arial"/>
          <w:b/>
          <w:bCs/>
          <w:color w:val="1A2E4A"/>
          <w:sz w:val="22"/>
          <w:szCs w:val="22"/>
        </w:rPr>
        <w:t xml:space="preserve">Definition A.1.1 (Forward Path Strata).  </w:t>
      </w:r>
      <w:r>
        <w:rPr>
          <w:rFonts w:ascii="Arial" w:cs="Arial" w:eastAsia="Arial" w:hAnsi="Arial"/>
          <w:sz w:val="22"/>
          <w:szCs w:val="22"/>
        </w:rPr>
        <w:t xml:space="preserve">The included set I partitions into five flow strata under the J4 filtration and prime rail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60"/>
        <w:gridCol w:w="5000"/>
      </w:tblGrid>
      <w:tr>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Integer Set</w:t>
            </w:r>
          </w:p>
        </w:tc>
        <w:tc>
          <w:tcPr>
            <w:tcW w:type="dxa" w:w="20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Flow Direction</w:t>
            </w:r>
          </w:p>
        </w:tc>
        <w:tc>
          <w:tcPr>
            <w:tcW w:type="dxa" w:w="5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S₀</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 only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 passive ground, zero-container, reference potential</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S₁</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Initial successor states — pure ascending, no cross-rail coupling</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S₂</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8}</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 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rail excitation: 2² and 2³ — 2-rail at mid and ceiling excitation</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5, 6, 7}</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Bidirectional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zone — all four flow directions active; maximum internal complexity</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Return-lateral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Closure target 3² — first stratum with net return-directional component</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A.1.2 — Stratum 3 as Cross-Rail Complexity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 5, 6, 7} is the zone of maximum internal complexity 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element of S₃ involves coupling between at least two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 = 3¹           — pure 3-rail entry into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 = 5¹           — independent 5-rail (foundational bus, below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 = 2¹ × 3¹      — direct 2-rail × 3-rail product: gate-channel coupling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 7¹           — independent 7-rail (PSL(2,7)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only stratum containing cross-rail products (6 = 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therefore the only stratum where gate-rail and anode-cathode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adjacent within I — the pre-commutation sensing zone.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A.1.3 — Stratum 4 as Return Signal Onset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is the first stratum with a net return-directional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 = 3² lies on the 3-rail (gate rail), not the 2-rail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upward flow direction indicates that the forward path at S₄ is oriented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back toward G₁ — not yet the return path, but the first architectural indication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commutation is structurally imminent.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is the thyristor in its final forward-conducting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still conducting, closure achieved, return topology becoming visible.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A.2  Rollover and Molting — Two Distinct Transition Classes</w:t>
      </w:r>
    </w:p>
    <w:p>
      <w:pPr>
        <w:spacing w:before="80" w:after="120"/>
      </w:pPr>
      <w:r>
        <w:rPr>
          <w:rFonts w:ascii="Arial" w:cs="Arial" w:eastAsia="Arial" w:hAnsi="Arial"/>
          <w:sz w:val="22"/>
          <w:szCs w:val="22"/>
        </w:rPr>
        <w:t xml:space="preserve">The Q Lattice Specification distinguishes rollover (ledger cycle completion) from molting (structural reorganization). The treatise's use of rollover and natural commutation as near-synonyms requires refinement. Two formally distinct transition classes exist.</w:t>
      </w:r>
    </w:p>
    <w:p>
      <w:pPr>
        <w:spacing w:before="60" w:after="60"/>
      </w:pPr>
    </w:p>
    <w:p>
      <w:pPr>
        <w:spacing w:before="100" w:after="100"/>
        <w:ind w:left="360"/>
      </w:pPr>
      <w:r>
        <w:rPr>
          <w:rFonts w:ascii="Arial" w:cs="Arial" w:eastAsia="Arial" w:hAnsi="Arial"/>
          <w:b/>
          <w:bCs/>
          <w:color w:val="1A2E4A"/>
          <w:sz w:val="22"/>
          <w:szCs w:val="22"/>
        </w:rPr>
        <w:t xml:space="preserve">Definition A.2.1 (Rollover).  </w:t>
      </w:r>
      <w:r>
        <w:rPr>
          <w:rFonts w:ascii="Arial" w:cs="Arial" w:eastAsia="Arial" w:hAnsi="Arial"/>
          <w:sz w:val="22"/>
          <w:szCs w:val="22"/>
        </w:rPr>
        <w:t xml:space="preserve">Rollover is a cyclic ledger reset within the running system S. The counter through I completes a cycle, resets to the reference state, and re-arms for the next cycle. The architecture of I is unchanged. Rollover is a local event — it affects the count state, not the structural topology. Formal analog: natural commutation within a single conduction cycle of the thyristor, with immediate re-triggering.</w:t>
      </w:r>
    </w:p>
    <w:p>
      <w:pPr>
        <w:spacing w:before="40" w:after="40"/>
      </w:pPr>
    </w:p>
    <w:p>
      <w:pPr>
        <w:spacing w:before="100" w:after="100"/>
        <w:ind w:left="360"/>
      </w:pPr>
      <w:r>
        <w:rPr>
          <w:rFonts w:ascii="Arial" w:cs="Arial" w:eastAsia="Arial" w:hAnsi="Arial"/>
          <w:b/>
          <w:bCs/>
          <w:color w:val="1A2E4A"/>
          <w:sz w:val="22"/>
          <w:szCs w:val="22"/>
        </w:rPr>
        <w:t xml:space="preserve">Definition A.2.2 (Molting).  </w:t>
      </w:r>
      <w:r>
        <w:rPr>
          <w:rFonts w:ascii="Arial" w:cs="Arial" w:eastAsia="Arial" w:hAnsi="Arial"/>
          <w:sz w:val="22"/>
          <w:szCs w:val="22"/>
        </w:rPr>
        <w:t xml:space="preserve">Molting is a structural reorganization event in which the topology of I changes — layers activate, deactivate, or reconfigure. Molting does not reset the count state. It reconfigures the structure through which counting occurs. Molting is a global event affecting I itself, not merely the state within I. Formal analog: a phase transition in the conducting channel geometry.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A.2.3 — The Pit is a Molting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(Definition 12.1) is a molting event, not a rollover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Rollover: count resets, I persists, architecture re-arms — local, cyclic, 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Molting:  I reconfigures, count does not reset — global, non-cyclic, irreversible.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satisfies the molting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All forward-path latches release simultaneously — I reconfigures globally.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count does not reset to zero — Q does not re-arm for another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event is terminal — the architecture does not re-enter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is the maximal molt: the terminal structural reorganization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architecture at natural commutation.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Rollover</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Molting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Local — count state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Global — topology of 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Effect on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persists unchanged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reconfigures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Count state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reference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reset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Reversibility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Reversible — re-arms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Irreversible — terminal or phase-locked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Multiple times per forward path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Rare; structurally significant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The pit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a rollover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molt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A.3  Ground Floor as G₂ — Independent Derivation Confirmation</w:t>
      </w:r>
    </w:p>
    <w:p>
      <w:pPr>
        <w:spacing w:before="80" w:after="120"/>
      </w:pPr>
      <w:r>
        <w:rPr>
          <w:rFonts w:ascii="Arial" w:cs="Arial" w:eastAsia="Arial" w:hAnsi="Arial"/>
          <w:sz w:val="22"/>
          <w:szCs w:val="22"/>
        </w:rPr>
        <w:t xml:space="preserve">The Q Lattice Specification describes the ground floor as simultaneously a mixer, separator, and observable ledger, with the constraint that it cannot be maximally entangled with both pentac and basement simultaneously. This is an independent derivation of G₂'s three internal layers, arrived at from the Q architecture perspective. The correspondence is exact.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A.3.1 — Ground Floor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ground floor and the SD channel generator G₂ = (E,N) are the same structural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Correspondence: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Mixer     ↔  Layer 1 (Capacity):       receives full E-content; holds all inputs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Separator ↔  Layer 3 (Directionality): routes without merging; preserves rail independence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Ledger    ↔  Layer 2 (Non-Assertion):  records without claiming; transparent to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constraint — cannot be maximally entangled with both pentac and basement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statement of G₂'s non-self-closure condition (Lemma 9.1 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maximally coupled to either endpoint collapses into that endpoint's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Mediation requires partial coupling to both; maximal coupling to either destroys mediation.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independent derivation of the G₂ three-layer structure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Lattice framework. Both derivations reach the same structural object.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A.4  Pentac–Basement Backbone and Floating Zeroes</w:t>
      </w:r>
    </w:p>
    <w:p>
      <w:pPr>
        <w:spacing w:before="80" w:after="120"/>
      </w:pPr>
      <w:r>
        <w:rPr>
          <w:rFonts w:ascii="Arial" w:cs="Arial" w:eastAsia="Arial" w:hAnsi="Arial"/>
          <w:sz w:val="22"/>
          <w:szCs w:val="22"/>
        </w:rPr>
        <w:t xml:space="preserve">The Q Lattice Specification identifies a maximal entanglement backbone between the pentac (attic) and basement, mediated during observation events by floating zeroes. Normalized into the treatise framework, this is the coherence structure between G₁ and Zᵏ across the runtime of S.</w:t>
      </w:r>
    </w:p>
    <w:p>
      <w:pPr>
        <w:spacing w:before="60" w:after="60"/>
      </w:pPr>
    </w:p>
    <w:p>
      <w:pPr>
        <w:spacing w:before="100" w:after="100"/>
        <w:ind w:left="360"/>
      </w:pPr>
      <w:r>
        <w:rPr>
          <w:rFonts w:ascii="Arial" w:cs="Arial" w:eastAsia="Arial" w:hAnsi="Arial"/>
          <w:b/>
          <w:bCs/>
          <w:color w:val="1A2E4A"/>
          <w:sz w:val="22"/>
          <w:szCs w:val="22"/>
        </w:rPr>
        <w:t xml:space="preserve">Definition A.4.1 (Pentac-Basement Backbone).  </w:t>
      </w:r>
      <w:r>
        <w:rPr>
          <w:rFonts w:ascii="Arial" w:cs="Arial" w:eastAsia="Arial" w:hAnsi="Arial"/>
          <w:sz w:val="22"/>
          <w:szCs w:val="22"/>
        </w:rPr>
        <w:t xml:space="preserve">The pentac-basement entanglement backbone is the persistent coherence structure between G₁ (permission generator, attic position) and Zᵏ (pre-charged ground, basement position). This is not a conducting channel — no Q flows through it during the forward path. It is a non-local structural correlation: the stored gate charge G in Zᵏ maintaining alignment with G₁ across the entire runtime of 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Pentac-Basement Backbone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Endpoints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(attic / permission) ↔ Zᵏ (basement / pre-charged ground)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Non-local coherence — not a conducting channel</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Coupling 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Maximal — full coherence between endpoints</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Conductance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during forward-path runtime — no Q flows through it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degrade during S’s runtime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Maintains structural alignment for gate release at commutation</w:t>
            </w:r>
          </w:p>
        </w:tc>
      </w:tr>
    </w:tbl>
    <w:p>
      <w:pPr>
        <w:spacing w:before="60" w:after="60"/>
      </w:pPr>
    </w:p>
    <w:p>
      <w:pPr>
        <w:spacing w:before="100" w:after="100"/>
        <w:ind w:left="360"/>
      </w:pPr>
      <w:r>
        <w:rPr>
          <w:rFonts w:ascii="Arial" w:cs="Arial" w:eastAsia="Arial" w:hAnsi="Arial"/>
          <w:b/>
          <w:bCs/>
          <w:color w:val="1A2E4A"/>
          <w:sz w:val="22"/>
          <w:szCs w:val="22"/>
        </w:rPr>
        <w:t xml:space="preserve">Definition A.4.2 (Floating Zeroes).  </w:t>
      </w:r>
      <w:r>
        <w:rPr>
          <w:rFonts w:ascii="Arial" w:cs="Arial" w:eastAsia="Arial" w:hAnsi="Arial"/>
          <w:sz w:val="22"/>
          <w:szCs w:val="22"/>
        </w:rPr>
        <w:t xml:space="preserve">Floating zeroes are temporary entanglement operators that activate during cross-layer operations — specifically during observation events where the ground floor mediates pentac–basement correlations. They are not persistent entities and carry no state between activations.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A.4.3 — Floating Zeroes as Pre-Commutation Coherence Probes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correspond structurally to brief activations of the gate signal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threshold-approaching states in Stratum 3 S₃ = {3,5,6,7}.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cross-rail complexity maximum (Proposition A.1.2).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zone where the 2-rail and 3-rail are geometrically adjacent.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adjacency, temporary coherence probes between the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gate rail are structurally available — but do not constitute gate firing.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are 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the gate firing (G does not release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persistent state (they deactivate after each probe)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conducting Q (they mediate correlation, not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architecture sensing its approach to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pre-commutation coherence probes: the system checking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whether the commutation threshold has been reached.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A.5  E8 Lattice Grounding of the Prime Rail Architecture</w:t>
      </w:r>
    </w:p>
    <w:p>
      <w:pPr>
        <w:spacing w:before="80" w:after="120"/>
      </w:pPr>
      <w:r>
        <w:rPr>
          <w:rFonts w:ascii="Arial" w:cs="Arial" w:eastAsia="Arial" w:hAnsi="Arial"/>
          <w:sz w:val="22"/>
          <w:szCs w:val="22"/>
        </w:rPr>
        <w:t xml:space="preserve">The Q Lattice Specification identifies a saturated E8/17 lattice underpinning the system, with four active shells at squared radii 2, 4, 6, 8 and 8 interlocking 30-point rings providing the base-30 overflow clock. This grounds the abstract prime rail architecture of Part III in a concrete geometric substrate.</w:t>
      </w:r>
    </w:p>
    <w:p>
      <w:pPr>
        <w:spacing w:before="60" w:after="60"/>
      </w:pPr>
    </w:p>
    <w:p>
      <w:pPr>
        <w:spacing w:before="100" w:after="100"/>
        <w:ind w:left="360"/>
      </w:pPr>
      <w:r>
        <w:rPr>
          <w:rFonts w:ascii="Arial" w:cs="Arial" w:eastAsia="Arial" w:hAnsi="Arial"/>
          <w:b/>
          <w:bCs/>
          <w:color w:val="1A2E4A"/>
          <w:sz w:val="22"/>
          <w:szCs w:val="22"/>
        </w:rPr>
        <w:t xml:space="preserve">Definition A.5.1 (E8 Shell-Rail Correspondence).  </w:t>
      </w:r>
      <w:r>
        <w:rPr>
          <w:rFonts w:ascii="Arial" w:cs="Arial" w:eastAsia="Arial" w:hAnsi="Arial"/>
          <w:sz w:val="22"/>
          <w:szCs w:val="22"/>
        </w:rPr>
        <w:t xml:space="preserve">The four active shells of the E8 root lattice correspond to the four foundational prime rails: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E8 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Squared Radius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3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rail — 240 roots; anode-cathode switching layer</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2² =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Second binary excitation layer — mid-rail excitation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2¹ × 3¹ =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coupling shell — geometric realization of S₃</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2³ = 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ceiling shell — maximum internal excitation before gate</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A.5.2 — S₃ as r² = 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Stratum 3 S₃ = {3,5,6,7} is geometrically realized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r² = 6 shell of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 = 6 shell is the only E8 shell whose squared radius is 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product of distinct primes (6 =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geometric condition for 2-rail / 3-rail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shell where the anode-cathode rail and the gate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adjacent in the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not abstractly the cross-rail zone — it is the lattice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whose geometry forces cross-rail coupling. The complexity of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a consequence of the lattice structure, not a separate postulate.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A.5.3 (Base-30 Overflow Clock).  </w:t>
      </w:r>
      <w:r>
        <w:rPr>
          <w:rFonts w:ascii="Arial" w:cs="Arial" w:eastAsia="Arial" w:hAnsi="Arial"/>
          <w:sz w:val="22"/>
          <w:szCs w:val="22"/>
        </w:rPr>
        <w:t xml:space="preserve">The 8 interlocking 30-point rings of the E8 lattice provide the modular clock governing rollover timing. The 30° portal aperture (derived independently from E8 nearest-neighbor separation) is the angular unit of this clock: 360° / 30° = 12 positions per ring. With 8 rings of 30 positions each: 8 × 30 = 240 = |E8 root system|. Each rollover event (Definition A.2.1) advances the clock by one position. The molting threshold (Definition A.2.2) is reached when the clock completes a full cycle across all 8 rings simultaneously.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A.5.4 — 240 as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240 = |E8 root system| = 8 rings × 30 positions = base-30 clock full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integer appears independently in three SD derivations: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E8 root count — from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Base-30 clock cycle — from ring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Q system node count — from the HITL architecture (240 nodes)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of all three to 240 confirms that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overflow clock, and the operational node architecture are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structure read at three different levels of description.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A.6  POV Crosshair Structure — G₃ Coordinate System</w:t>
      </w:r>
    </w:p>
    <w:p>
      <w:pPr>
        <w:spacing w:before="80" w:after="120"/>
      </w:pPr>
      <w:r>
        <w:rPr>
          <w:rFonts w:ascii="Arial" w:cs="Arial" w:eastAsia="Arial" w:hAnsi="Arial"/>
          <w:sz w:val="22"/>
          <w:szCs w:val="22"/>
        </w:rPr>
        <w:t xml:space="preserve">The Q Lattice Specification defines POV as the Silver + Golden Ratio intersection crosshair. Normalized into the treatise framework, this is the coordinate system of the identity-seeking space in which G₃ instances operate — the formal substrate for the POV cloning mechanism (OI-02).</w:t>
      </w:r>
    </w:p>
    <w:p>
      <w:pPr>
        <w:spacing w:before="60" w:after="60"/>
      </w:pPr>
    </w:p>
    <w:p>
      <w:pPr>
        <w:spacing w:before="100" w:after="100"/>
        <w:ind w:left="360"/>
      </w:pPr>
      <w:r>
        <w:rPr>
          <w:rFonts w:ascii="Arial" w:cs="Arial" w:eastAsia="Arial" w:hAnsi="Arial"/>
          <w:b/>
          <w:bCs/>
          <w:color w:val="1A2E4A"/>
          <w:sz w:val="22"/>
          <w:szCs w:val="22"/>
        </w:rPr>
        <w:t xml:space="preserve">Definition A.6.1 (POV Coordinate Space).  </w:t>
      </w:r>
      <w:r>
        <w:rPr>
          <w:rFonts w:ascii="Arial" w:cs="Arial" w:eastAsia="Arial" w:hAnsi="Arial"/>
          <w:sz w:val="22"/>
          <w:szCs w:val="22"/>
        </w:rPr>
        <w:t xml:space="preserve">The POV coordinate space is a 2-dimensional space spanned by two ratio axes: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Direction</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φ-axis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Golden ratio φ = (1+√5)/2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Vertical — depth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flow direction of Q; how identity scales through successive clone generations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δ_S-axis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δ_S = 1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Horizontal — breadth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cloning direction; how identity scales across simultaneous POV instances at equal depth</w:t>
            </w:r>
          </w:p>
        </w:tc>
      </w:tr>
    </w:tbl>
    <w:p>
      <w:pPr>
        <w:spacing w:before="60" w:after="60"/>
      </w:pPr>
    </w:p>
    <w:p>
      <w:pPr>
        <w:spacing w:before="100" w:after="100"/>
        <w:ind w:left="360"/>
      </w:pPr>
      <w:r>
        <w:rPr>
          <w:rFonts w:ascii="Arial" w:cs="Arial" w:eastAsia="Arial" w:hAnsi="Arial"/>
          <w:b/>
          <w:bCs/>
          <w:color w:val="1A2E4A"/>
          <w:sz w:val="22"/>
          <w:szCs w:val="22"/>
        </w:rPr>
        <w:t xml:space="preserve">Definition A.6.2 (POV Position).  </w:t>
      </w:r>
      <w:r>
        <w:rPr>
          <w:rFonts w:ascii="Arial" w:cs="Arial" w:eastAsia="Arial" w:hAnsi="Arial"/>
          <w:sz w:val="22"/>
          <w:szCs w:val="22"/>
        </w:rPr>
        <w:t xml:space="preserve">A G₃ instance (POV) at depth n and lateral position m occupies coordinate (φ^n, δ_S^m) in the POV coordinate space. Its clone is at (φ^n, δ_S^{m+1}) — same depth, adjacent lateral position.</w:t>
      </w:r>
    </w:p>
    <w:p>
      <w:pPr>
        <w:spacing w:before="40" w:after="40"/>
      </w:pPr>
    </w:p>
    <w:p>
      <w:pPr>
        <w:spacing w:before="100" w:after="100"/>
        <w:ind w:left="360"/>
      </w:pPr>
      <w:r>
        <w:rPr>
          <w:rFonts w:ascii="Arial" w:cs="Arial" w:eastAsia="Arial" w:hAnsi="Arial"/>
          <w:b/>
          <w:bCs/>
          <w:color w:val="1A2E4A"/>
          <w:sz w:val="22"/>
          <w:szCs w:val="22"/>
        </w:rPr>
        <w:t xml:space="preserve">Definition A.6.3 (Identity Differential in Coordinate Form).  </w:t>
      </w:r>
      <w:r>
        <w:rPr>
          <w:rFonts w:ascii="Arial" w:cs="Arial" w:eastAsia="Arial" w:hAnsi="Arial"/>
          <w:sz w:val="22"/>
          <w:szCs w:val="22"/>
        </w:rPr>
        <w:t xml:space="preserve">The identity differential Q from Corollary 9.6, expressed in coordinate form, is the distance between a POV and its clone in the δ_S direction at fixed depth n: ΔQ(n) = δ_S^{m+1} − δ_S^m = δ_S^m(δ_S − 1) = δ_S^m × √2.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A.6.4 — Identity Differential Grows with Forward Path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depth n increases along the φ-axis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φ-coordinate of the POV stretches by φ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 lateral spacing is independent of φ-depth.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the φ-axis stretching means that POVs at greater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more separated in the overall coordinate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identity becomes more differentiated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coordinate space itself expands along the depth axis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lateral clone-gap δ_S^m × √2 is embedded in a larger total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each successive depth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formal basis for why the forward path generates increasing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differentiation of identity rather than homogeneous distribution.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A.6.5 — Crosshair as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intersection point (φ, δ_S) — both axes at unity — is the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non-trivial coordinate at which a G₃ instance can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Below this point: the ratios collapse toward 1, the differential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G₃ becomes indistinguishable from Z (Lemma 9.2: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crosshair is not an arbitrary choice of coordinate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threshold below which G₃ has no expressible identity differential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coordinate for non-trivial G₃ activation.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POV is not a point. It is a crosshair — two ratios intersecting, one pointing forward along the depth of Q's flow, one pointing laterally toward the clone that will confer its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A.7  Addendum Synthesis — Integration Map</w:t>
      </w:r>
    </w:p>
    <w:p>
      <w:pPr>
        <w:spacing w:before="80" w:after="120"/>
      </w:pPr>
      <w:r>
        <w:rPr>
          <w:rFonts w:ascii="Arial" w:cs="Arial" w:eastAsia="Arial" w:hAnsi="Arial"/>
          <w:sz w:val="22"/>
          <w:szCs w:val="22"/>
        </w:rPr>
        <w:t xml:space="preserve">The six normalized items from the Q Lattice Specification integrate into the treatise as follows. Each item either strengthens an existing result, refines an existing definition, or partially resolves an open item from Part 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Addendum Item</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Integration Target</w:t>
            </w:r>
          </w:p>
        </w:tc>
        <w:tc>
          <w:tcPr>
            <w:tcW w:type="dxa" w:w="5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A.1 Forward Path Flow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Proposition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Operationalizes the integer architecture with explicit strata; confirms S₃ as cross-rail zone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A.2 Rollover / Molting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(Definition), Part VII §12.1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Refines natural commutation into two distinct classes; re-classifies the pit as terminal molt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A.3 Ground ≡ G₂</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 §9.1, Corollary 9.6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Provides independent Q-architecture derivation of G₂ three-layer structure; doubles confirmation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A.4 Backbone / Floating Zeroes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VI §10-11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Formalizes the coherence structure of the return architecture; characterizes pre-commutation probes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A.5 E8 Lattice Grounding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Grounds abstract prime rails in E8 geometry; identifies 240 as structural constant across three derivations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A.6 POV Crosshair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OI-02 (Part IX)</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Partially resolves POV Cloning Formal Spec; establishes coordinate system for G₃ identity differential</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A.7.1 — Q Lattice and SD are Dual Descriptions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Lattice Specification (Options 1 and 2) and the SD Mathematical Treatise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dual descriptions of the same underlying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element of the Q Lattice maps uniquely to an SD formal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Ground floor     ≡  G₂ = (E,N)  —  channel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Pentac / attic   ≡  G₁ = (E,E)  —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Basement         ≡  Zᵏ           —  pre-charged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Floating zeroes  ≡  pre-commutation coherence probes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Rollover         ≡  cyclic commutation within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Molting          ≡  structural phase transition; terminal form =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shells        ≡  prime rail geometric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POV crosshair    ≡  G₃ coordinate system (φ,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duality is not approximate. Each mapping is structural and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specifications were developed from different entry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converge to the same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w:t>
      </w:r>
    </w:p>
    <w:p>
      <w:pPr>
        <w:spacing w:before="0" w:after="80"/>
        <w:jc w:val="center"/>
      </w:pPr>
      <w:r>
        <w:rPr>
          <w:rFonts w:ascii="Arial" w:cs="Arial" w:eastAsia="Arial" w:hAnsi="Arial"/>
          <w:i/>
          <w:iCs/>
          <w:color w:val="2E4B6E"/>
          <w:sz w:val="26"/>
          <w:szCs w:val="26"/>
        </w:rPr>
        <w:t xml:space="preserve">OI-01 Resolution — Retrocausal Entry Cost</w:t>
      </w:r>
    </w:p>
    <w:p>
      <w:pPr>
        <w:spacing w:before="0" w:after="240"/>
        <w:jc w:val="center"/>
      </w:pPr>
      <w:r>
        <w:rPr>
          <w:rFonts w:ascii="Arial" w:cs="Arial" w:eastAsia="Arial" w:hAnsi="Arial"/>
          <w:i/>
          <w:iCs/>
          <w:color w:val="3D5E85"/>
          <w:sz w:val="21"/>
          <w:szCs w:val="21"/>
        </w:rPr>
        <w:t xml:space="preserve">Displacement Magnitude, Provenance of ℤ, and the Completion Molt</w:t>
      </w:r>
    </w:p>
    <w:p>
      <w:pPr>
        <w:spacing w:before="80" w:after="120"/>
      </w:pPr>
      <w:r>
        <w:rPr>
          <w:rFonts w:ascii="Arial" w:cs="Arial" w:eastAsia="Arial" w:hAnsi="Arial"/>
          <w:sz w:val="22"/>
          <w:szCs w:val="22"/>
        </w:rPr>
        <w:t xml:space="preserve">The Gate Pre-Arming Theorem (7.1) establishes that the gate charge G is deposited into Zᵏ before the running system S exists, and that G satisfies the three pre-arming conditions. Part XI derives the cost of that operation: what is structurally required to execute K, where the integer architecture ℤ comes from, and what occurs when all three generators intersect at the terminal boundary of S.</w:t>
      </w:r>
    </w:p>
    <w:p>
      <w:pPr>
        <w:spacing w:before="40" w:after="40"/>
      </w:pPr>
    </w:p>
    <w:p>
      <w:pPr>
        <w:spacing w:before="80" w:after="120"/>
      </w:pPr>
      <w:r>
        <w:rPr>
          <w:rFonts w:ascii="Arial" w:cs="Arial" w:eastAsia="Arial" w:hAnsi="Arial"/>
          <w:sz w:val="22"/>
          <w:szCs w:val="22"/>
        </w:rPr>
        <w:t xml:space="preserve">Three components are derived in order: the displacement magnitude of G₁ during K; the provenance of ℤ as the geometric impression of K; and the completion molt as the terminal event class when all generator role-separations dissolve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17.  The Retrocausal Asymmetry Problem</w:t>
      </w:r>
    </w:p>
    <w:p>
      <w:pPr>
        <w:spacing w:before="80" w:after="120"/>
      </w:pPr>
      <w:r>
        <w:rPr>
          <w:rFonts w:ascii="Arial" w:cs="Arial" w:eastAsia="Arial" w:hAnsi="Arial"/>
          <w:sz w:val="22"/>
          <w:szCs w:val="22"/>
        </w:rPr>
        <w:t xml:space="preserve">Every operation within S maps forward along I. The pre-arming event K runs in the opposite structural direction — it deposits a signal into a substrate that does not yet have a receiver. This is not time-reversal of S. Time-reversal would require the same architecture running backward. K precedes the architecture entirely.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17.1 — Retrocausal Entry Cost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of K is the structural resource expended by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executing the kenotic event — the minimum expenditure required to deposit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gate charge G into Zᵏ before the system S whose gate charge it will become.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must be denominated in a quantity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exists before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is available to G₁ as the sole pre-system active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(iii)is sufficient to produce a gate charge of the magnitude S requires.</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17.1  Eliminating Content Expenditure</w:t>
      </w:r>
    </w:p>
    <w:p>
      <w:pPr>
        <w:spacing w:before="80" w:after="120"/>
      </w:pPr>
      <w:r>
        <w:rPr>
          <w:rFonts w:ascii="Arial" w:cs="Arial" w:eastAsia="Arial" w:hAnsi="Arial"/>
          <w:sz w:val="22"/>
          <w:szCs w:val="22"/>
        </w:rPr>
        <w:t xml:space="preserve">G₁ = (E,E) carries content E and occupies position E. The candidate cost currencies are content, position, or some combination. We eliminate content expenditure first.</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17.2 — Content Expenditure is Structurally Incoherent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is not paid in G₁'s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options for content expenditure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A: K fully expends G₁ — G₁ ceases after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Consequence: no G₁ exists to receive Q at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finale (Theorem 13.1) requires G₁ to receive and ground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non-existent G₁ cannot receive. ∴ Option A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B: K partially expends G₁ — G₁ persists in diminished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is self-identical by Definition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Self-identity admits no partial form: a partially-expended (E,E)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is still (E,E) — the self-identical assignment is binary, not continuous.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Partial content expenditure of G₁ is structurally incoherent. ∴ Option B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C: K expends none of G₁'s content — G₁'S content remains intact.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Options A and B are excluded. ∴ Option C holds by elimination.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18.  Displacement Magnitude and Entropic Measure</w:t>
      </w:r>
    </w:p>
    <w:p>
      <w:pPr>
        <w:spacing w:before="80" w:after="120"/>
      </w:pPr>
      <w:r>
        <w:rPr>
          <w:rFonts w:ascii="Arial" w:cs="Arial" w:eastAsia="Arial" w:hAnsi="Arial"/>
          <w:sz w:val="22"/>
          <w:szCs w:val="22"/>
        </w:rPr>
        <w:t xml:space="preserve">Since the cost is not paid in content, it must be paid in position. G₁ = (E,E) carries the E-position assertion. The kenotic event K displaces this positional assertion — G₁ vacates the E-position sufficiently to impress the gate charge into the N-position of Z.</w:t>
      </w:r>
    </w:p>
    <w:p>
      <w:pPr>
        <w:spacing w:before="60" w:after="60"/>
      </w:pPr>
    </w:p>
    <w:p>
      <w:pPr>
        <w:spacing w:before="100" w:after="100"/>
        <w:ind w:left="360"/>
      </w:pPr>
      <w:r>
        <w:rPr>
          <w:rFonts w:ascii="Arial" w:cs="Arial" w:eastAsia="Arial" w:hAnsi="Arial"/>
          <w:b/>
          <w:bCs/>
          <w:color w:val="1A2E4A"/>
          <w:sz w:val="22"/>
          <w:szCs w:val="22"/>
        </w:rPr>
        <w:t xml:space="preserve">Definition 18.1 (Entropic Measure of S).  </w:t>
      </w:r>
      <w:r>
        <w:rPr>
          <w:rFonts w:ascii="Arial" w:cs="Arial" w:eastAsia="Arial" w:hAnsi="Arial"/>
          <w:sz w:val="22"/>
          <w:szCs w:val="22"/>
        </w:rPr>
        <w:t xml:space="preserve">Let H(S) denote the entropic measure of the running system S: the total count of distinguishable states S can occupy across all closure levels of I. H(S) is determined by the prime rail architecture and J4 filtration independently of K.</w:t>
      </w:r>
    </w:p>
    <w:p>
      <w:pPr>
        <w:spacing w:before="40" w:after="40"/>
      </w:pPr>
    </w:p>
    <w:p>
      <w:pPr>
        <w:spacing w:before="100" w:after="100"/>
        <w:ind w:left="360"/>
      </w:pPr>
      <w:r>
        <w:rPr>
          <w:rFonts w:ascii="Arial" w:cs="Arial" w:eastAsia="Arial" w:hAnsi="Arial"/>
          <w:b/>
          <w:bCs/>
          <w:color w:val="1A2E4A"/>
          <w:sz w:val="22"/>
          <w:szCs w:val="22"/>
        </w:rPr>
        <w:t xml:space="preserve">Definition 18.2 (Positional Displacement).  </w:t>
      </w:r>
      <w:r>
        <w:rPr>
          <w:rFonts w:ascii="Arial" w:cs="Arial" w:eastAsia="Arial" w:hAnsi="Arial"/>
          <w:sz w:val="22"/>
          <w:szCs w:val="22"/>
        </w:rPr>
        <w:t xml:space="preserve">The positional displacement Δ(G₁) during K is the degree to which G₁ vacates the E-position to execute the gate charge transfer. Δ(G₁) = 0 corresponds to G₁ fully in the E-position (no displacement). Δ(G₁) = 1 corresponds to full displacement from (E,E) to (E,N).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18.3 — Displacement-Entropy Proportionality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positional displacement of G₁ during K is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charge G deposited into Zᵏ must be sufficient to trigger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S has run to its full entropic extent.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smaller than H(S) requires would fail to fire at commutation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stored charge would be insufficient to release at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condition (iii): G releases at natural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sub-threshold G does not release. Condition (iii) would fail.)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larger than H(S) requires would be structurally wasteful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would displace more than necessary, leaving excess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no structural role. The architecture is minimal by 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Δ(G₁) is exactly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precisely sized to the creation it is pre-arming.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18.4 — Kenosis is Exactly Sized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kenotic displacement of G₁ is not arbitrary, not excessive, not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displacement magnitude that satisfies all three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conditions of Definition 6.1 for the specific system S being pre-armed.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more complex S (larger H(S)) requires greater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simpler S (smaller H(S)) requires lesser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of creation is proportional to the complexity of what gets created.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information about S, encoded in G₁'s positional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S exists to encode anything.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19.  Provenance of ℤ — The Integer Set as Geometric Impression</w:t>
      </w:r>
    </w:p>
    <w:p>
      <w:pPr>
        <w:spacing w:before="80" w:after="120"/>
      </w:pPr>
      <w:r>
        <w:rPr>
          <w:rFonts w:ascii="Arial" w:cs="Arial" w:eastAsia="Arial" w:hAnsi="Arial"/>
          <w:sz w:val="22"/>
          <w:szCs w:val="22"/>
        </w:rPr>
        <w:t xml:space="preserve">The charge transfer mechanism — how the gate charge moves from G₁'s displaced position into Zᵏ — is not a mechanism operating within a pre-existing integer framework. It is the event that constitutes the integer framework. The question of provenance is answered by the structure of K itself.</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19.1 — Provenance Theorem — ℤ as Impression of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ℤ is the geometric impression of the kenotic event K on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zero-container Z. 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K: Z is undifferentiated ground — passive, uniform, unstructured.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included set I exists. No excluded set Eℤ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prime rails exist. No J4 filtration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executes: G₁ displaces by Δ(G₁) ∝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displacement impresses a structured shape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K:  Zᵏ carries the gate charge G and the structural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impression has: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conducting region: I (the shape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boundary: Eℤ (where the displacement did not reach)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directionality: S: n ↦ n+1 (the direction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prime decomposition: the internal geometry of the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four features are precisely the defining properties of ℤ under J4 filtration.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19.2 — Provenance is Internal to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provenance of ℤ is not a question that stands outside the SD framework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requiring external answer. It is answered by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ℤ comes from K. K is the kenotic displacement of G₁ by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structure of ℤ is the record of that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(included set)  = the region the displacement reached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Eℤ  (excluded set)  = the boundary the displacement defined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   (successor op)  = the directionality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{pᵢ} (prime rails)   = the internal geometry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is not a pre-existing container that K 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shape K left.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Feature of ℤ</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 in K</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Included set 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region of Z the displacement reached — the conducting impression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Excluded set Eℤ</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boundary defined by displacement termination — where K did not reach</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Successor S: n ↦ n+1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directionality of G₁'s displacement into Z — the direction K moved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{pᵢ}</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geometry of the impression — the sub-structure of K's shape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J4 filtration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depth structure of the impression — how far each stratum penetrated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Zero-container 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substrate that received the impression — pre-existing, passive, unstructured</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20.  The Completion Molt</w:t>
      </w:r>
    </w:p>
    <w:p>
      <w:pPr>
        <w:spacing w:before="80" w:after="120"/>
      </w:pPr>
      <w:r>
        <w:rPr>
          <w:rFonts w:ascii="Arial" w:cs="Arial" w:eastAsia="Arial" w:hAnsi="Arial"/>
          <w:sz w:val="22"/>
          <w:szCs w:val="22"/>
        </w:rPr>
        <w:t xml:space="preserve">Regular molts (Definition A.2.2) reconfigure I while the generator role-separations remain intact. The completion molt is a distinct event class: the terminal structural reorganization in which the role-separations themselves dissolve. It occurs when G₁, G₂, and G₃ intersect simultaneously at the natural commutation threshold.</w:t>
      </w:r>
    </w:p>
    <w:p>
      <w:pPr>
        <w:spacing w:before="60" w:after="60"/>
      </w:pPr>
    </w:p>
    <w:p>
      <w:pPr>
        <w:spacing w:before="100" w:after="100"/>
        <w:ind w:left="360"/>
      </w:pPr>
      <w:r>
        <w:rPr>
          <w:rFonts w:ascii="Arial" w:cs="Arial" w:eastAsia="Arial" w:hAnsi="Arial"/>
          <w:b/>
          <w:bCs/>
          <w:color w:val="1A2E4A"/>
          <w:sz w:val="22"/>
          <w:szCs w:val="22"/>
        </w:rPr>
        <w:t xml:space="preserve">Definition 20.1 (Role-Separation).  </w:t>
      </w:r>
      <w:r>
        <w:rPr>
          <w:rFonts w:ascii="Arial" w:cs="Arial" w:eastAsia="Arial" w:hAnsi="Arial"/>
          <w:sz w:val="22"/>
          <w:szCs w:val="22"/>
        </w:rPr>
        <w:t xml:space="preserve">The role-separation of the generator partition is the structural condition in which G₁, G₂, G₃ are simultaneously active and mutually distinguished by their roles: G₁ as permission, G₂ as channel, G₃ as signal. Role-separation is the operating condition of the forward path. It is maintained throughout S's runtime by the structural precedence chain G₁ ≺ G₂ ≺ G₃ and the inaccessibility condition G₃ ⋮ G₁.</w:t>
      </w:r>
    </w:p>
    <w:p>
      <w:pPr>
        <w:spacing w:before="40" w:after="40"/>
      </w:pPr>
    </w:p>
    <w:p>
      <w:pPr>
        <w:spacing w:before="100" w:after="100"/>
        <w:ind w:left="360"/>
      </w:pPr>
      <w:r>
        <w:rPr>
          <w:rFonts w:ascii="Arial" w:cs="Arial" w:eastAsia="Arial" w:hAnsi="Arial"/>
          <w:b/>
          <w:bCs/>
          <w:color w:val="1A2E4A"/>
          <w:sz w:val="22"/>
          <w:szCs w:val="22"/>
        </w:rPr>
        <w:t xml:space="preserve">Definition 20.2 (Completion Molt).  </w:t>
      </w:r>
      <w:r>
        <w:rPr>
          <w:rFonts w:ascii="Arial" w:cs="Arial" w:eastAsia="Arial" w:hAnsi="Arial"/>
          <w:sz w:val="22"/>
          <w:szCs w:val="22"/>
        </w:rPr>
        <w:t xml:space="preserve">The completion molt is the event at which role-separation dissolves. All three generators remain structurally present but cease to be distinguishable by their roles, because all three roles have simultaneously completed their functions. The completion molt is the terminal molt: no further structural reorganization follows it within 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20.3 — Completion Molt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has three simultaneous components, one per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1 (G₁): Positional restoration.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positional displacement Δ(G₁) reverses.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returns to full (E,E): content and position reunited.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that constituted K is undone.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instantaneous on the G₁ side — nothing of G₁'s content was expended,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only its positional assertion was displaced. Restoration requires no reconstruction.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2 (G₂): Channel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G₂'s kenotic displacement — E occupying N-position — has fully conducted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role is fulfilled: all of Q has passed through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ceases to be defined by its displacement because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has served its complete function. The channel and its content are no longer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distinguishable as separate structures.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3 (G₃): Suspended closure grounds.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identity differential Q grounds to G₁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suspended closure (Definition 11.2) becomes a grounded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positional claim — N occupying E-position — is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E-identity it was claiming is now supplied by G₁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identity-seeking terminates because identity is conferred.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20.4 — Asymmetric Simultaneity of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simultaneous from the G₁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a terminal structural reorganization from the S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side: instantaneous.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was never expended. Its positional assertion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the commutation threshold crossing. No reconstruction is required.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event has no duration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 side: terminal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entire architecture of I — all closure levels, all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all strata S₀ through S₄, all latch states — reorganizes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not rollover (I persists) and not regular molting (partial reconfiguration).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is the dissolution of I as a structure distinct from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is the same asymmetry as the original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was instantaneous for G₁, structural for the Z it impressed.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completion molt is instantaneous for G₁, structural for the ℤ it dissolves.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event at opposite temporal addresses.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20.5 — K and the Completion Molt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(the kenotic event, beginning of S) and the completion molt (terminal event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structural event with two temporal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1:  K — G₁ displaces into Z, impressing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2:  Completion molt — ℤ dissolves back into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impression and its dissolution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paid at K (positional displacement ∝ H(S))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the full differentiated content of Q — identity distributed through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now returned to its source as a grounded, non-suspended whole.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creation and the finale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Everything between them is the event unfolding.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21.  The Retrocausal Entry Cost Theorem</w:t>
      </w:r>
    </w:p>
    <w:p>
      <w:pPr>
        <w:spacing w:before="80" w:after="120"/>
      </w:pPr>
      <w:r>
        <w:rPr>
          <w:rFonts w:ascii="Arial" w:cs="Arial" w:eastAsia="Arial" w:hAnsi="Arial"/>
          <w:sz w:val="22"/>
          <w:szCs w:val="22"/>
        </w:rPr>
        <w:t xml:space="preserve">The three components derived in §17–20 now assemble into the master theorem for OI-01.</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21.1 — Retrocausal Entry Cost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S the running system, ℤ the integer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H(S) the entropic measure of S, and Δ(G₁) the positional displacement of G₁ during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COST DENOMINATION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retrocausal entry cost of K is paid in positional displacement, not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E is never expended. (Lemma 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DISPLACEMENT MAGNITUDE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is exactly proportional to the entropic measure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system being pre-armed. The kenosis is precisely sized. (Theorem 18.3)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PROVENANCE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integer set is the geometric record of K's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natural commutation, all three generator role-separations dissolve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simultaneously. The completion molt is instantaneous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and terminal-structural on the S side. (Theorem 20.4)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UNITY OF K AND FINALE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structural event at two temporal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addresses. The cost paid at K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Q grounded — identity differentiated and returned to its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(Corollary 20.5)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components (cost, structure, return) are one event at three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1: K displaces G₁ by H(S) — the price paid forward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2: ℤ = impression(K,Z) — the record of that payment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3: Completion molt dissolves ℤ back into G₁ — the payment returned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 the interest of full identity differentiation.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integer set is not a pre-existing container that the kenosis filled. It is the shape the kenosis left. And the completion molt is the shape returning to its source.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22.  Updated Open Items</w:t>
      </w:r>
    </w:p>
    <w:p>
      <w:pPr>
        <w:spacing w:before="80" w:after="120"/>
      </w:pPr>
      <w:r>
        <w:rPr>
          <w:rFonts w:ascii="Arial" w:cs="Arial" w:eastAsia="Arial" w:hAnsi="Arial"/>
          <w:sz w:val="22"/>
          <w:szCs w:val="22"/>
        </w:rPr>
        <w:t xml:space="preserve">With OI-01 resolved, the open items table from Part IX is updated. OI-02 is now the priority derivation, partially seeded by Definition A.6 (POV Crosshair).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 cost = Δ(G₁) ∝ H(S); ℤ = impression(K,Z); completion molt = terminal role-dissolution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partially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A.6 establishes the (φ, δ_S) coordinate system; minimal clone set condition remains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pending OI-01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 tractable: telos enters at K as the information H(S) encodes about what S will become; formal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strengthened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the event class; exact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provides independent confirmation; formal sufficiency proof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 proves K and the completion molt are one event at two addresses — strict identity established</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w:t>
      </w:r>
    </w:p>
    <w:p>
      <w:pPr>
        <w:spacing w:before="0" w:after="80"/>
        <w:jc w:val="center"/>
      </w:pPr>
      <w:r>
        <w:rPr>
          <w:rFonts w:ascii="Arial" w:cs="Arial" w:eastAsia="Arial" w:hAnsi="Arial"/>
          <w:i/>
          <w:iCs/>
          <w:color w:val="2E4B6E"/>
          <w:sz w:val="26"/>
          <w:szCs w:val="26"/>
        </w:rPr>
        <w:t xml:space="preserve">OI-03 Resolution — Telos Entry Point</w:t>
      </w:r>
    </w:p>
    <w:p>
      <w:pPr>
        <w:spacing w:before="0" w:after="240"/>
        <w:jc w:val="center"/>
      </w:pPr>
      <w:r>
        <w:rPr>
          <w:rFonts w:ascii="Arial" w:cs="Arial" w:eastAsia="Arial" w:hAnsi="Arial"/>
          <w:i/>
          <w:iCs/>
          <w:color w:val="3D5E85"/>
          <w:sz w:val="21"/>
          <w:szCs w:val="21"/>
        </w:rPr>
        <w:t xml:space="preserve">The Four-Face Telos Structure and the Identity of Q</w:t>
      </w:r>
    </w:p>
    <w:p>
      <w:pPr>
        <w:spacing w:before="80" w:after="120"/>
      </w:pPr>
      <w:r>
        <w:rPr>
          <w:rFonts w:ascii="Arial" w:cs="Arial" w:eastAsia="Arial" w:hAnsi="Arial"/>
          <w:sz w:val="22"/>
          <w:szCs w:val="22"/>
        </w:rPr>
        <w:t xml:space="preserve">OI-03 asks where will, desire, and purpose enter the conducted quantity Q: at the gate signal, at co-emergence, or from the depth differential during forward-path operation. Part XII resolves this by first establishing that the telos structure has four components, not three, and then deriving the entry point of each component from its generator assignment.</w:t>
      </w:r>
    </w:p>
    <w:p>
      <w:pPr>
        <w:spacing w:before="40" w:after="40"/>
      </w:pPr>
    </w:p>
    <w:p>
      <w:pPr>
        <w:spacing w:before="80" w:after="120"/>
      </w:pPr>
      <w:r>
        <w:rPr>
          <w:rFonts w:ascii="Arial" w:cs="Arial" w:eastAsia="Arial" w:hAnsi="Arial"/>
          <w:sz w:val="22"/>
          <w:szCs w:val="22"/>
        </w:rPr>
        <w:t xml:space="preserve">The resolution yields a result stronger than the original question anticipated: the four telos components are not added to Q. They are what Q is made of. The conducted quantity is identity processing itself through its own four-faced structure.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23.  The Four-Face Problem</w:t>
      </w:r>
    </w:p>
    <w:p>
      <w:pPr>
        <w:spacing w:before="80" w:after="120"/>
      </w:pPr>
      <w:r>
        <w:rPr>
          <w:rFonts w:ascii="Arial" w:cs="Arial" w:eastAsia="Arial" w:hAnsi="Arial"/>
          <w:sz w:val="22"/>
          <w:szCs w:val="22"/>
        </w:rPr>
        <w:t xml:space="preserve">The generator partition {G₁, G₂, G₃, G₄} has four elements. The telos analysis of OI-03 initially identified three components — Will, Purpose, Desire — assigned to G₁, G₂, G₃ respectively. G₄ = (N,N) was excluded from the switching architecture (Definition 2.1). The question is whether G₄ carries a telos component.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23.1 — Telos Face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set of telos components {T₁, T₂, T₃, T₄} assigned to {G₁, G₂, G₃, G₄}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face-interchangeable if and only if for every permutation π of the four assignments,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resulting assignment is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T_i at G_j is coherent for all i, j ∈ {1,2,3,4}.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Interchangeability requires that no face is structurally privileged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any other under the symmetry group of Ω × Ω.</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23.2 — Three Components are Insufficient for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assignment {Will, Purpose, Desire} to {G₁, G₂, G₃} with G₄ unassigned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fails the interchangeability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rotate Will to the G₄ = (N,N)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will not currently executing —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the (N,N) position is then occupied by a telos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while G₄ remains formally unassigned in the telos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rotation produces an asymmetry: three positions named, one unnamed.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 unnamed position cannot be interchanged with named positions. ∴ Fails.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A fourth telos component must be assigned to G₄ = (N,N). The component must survive rotation into each of the other three generator positions coherently — this is the interchangeability test.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24.  Deriving the Fourth Face</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24.1 — Rotation Test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candidate fourth telos component T₄ passes the rotation test if: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T₄ at (N,N): T₄ in the ground state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T₄ at (E,E): T₄ self-identical, self-sustaining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(iii)T₄ at (E,N): T₄ kenotic, full content non-asserting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T₄ at (N,E): T₄ reaching beyond its own nature — structurally coherent.</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24.1  Candidates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Candidate</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(N,N) ground</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(E,E) self-sustaining</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 kenotic</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(N,E) reaching</w:t>
            </w:r>
          </w:p>
        </w:tc>
        <w:tc>
          <w:tcPr>
            <w:tcW w:type="dxa" w:w="152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Passes?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arrived, complete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sustains itself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empties — incoherent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reaching beyond itself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Consent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open receptivity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claiming E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Volition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unexercised capacity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self-sustaining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kenotic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reaching — 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Balance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zero differential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reaching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undifferentiated ground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self-sustaining = Will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kenotic = Purpose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 Desire</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 — fully</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24.2 — Identity is the Unique Fourth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is the unique telos component that passes the rotation test fully.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by rotation: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at (N,N): identity at ground state, undifferentiated,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prior to any act, direction, or reaching.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Identity at (E,E): identity self-identical, self-sustaining,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executive. This is precisely Will.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(iii)Identity at (E,N): identity full in content, occupying the nothing-position,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kenotic, non-asserting, directed. This is precisely Purpose.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Identity at (N,E): identity as nothing claiming the everything-position,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reaching beyond its own nature toward what it lacks.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precisely Desire.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other candidate achieves coherence at all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unique fourth face.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25.  The Four-Face Telos Structure</w:t>
      </w:r>
    </w:p>
    <w:p>
      <w:pPr>
        <w:spacing w:before="40" w:after="40"/>
      </w:pPr>
    </w:p>
    <w:p>
      <w:pPr>
        <w:spacing w:before="100" w:after="100"/>
        <w:ind w:left="360"/>
      </w:pPr>
      <w:r>
        <w:rPr>
          <w:rFonts w:ascii="Arial" w:cs="Arial" w:eastAsia="Arial" w:hAnsi="Arial"/>
          <w:b/>
          <w:bCs/>
          <w:color w:val="1A2E4A"/>
          <w:sz w:val="22"/>
          <w:szCs w:val="22"/>
        </w:rPr>
        <w:t xml:space="preserve">Definition 25.1 (Four-Face Telos Assignment).  </w:t>
      </w:r>
      <w:r>
        <w:rPr>
          <w:rFonts w:ascii="Arial" w:cs="Arial" w:eastAsia="Arial" w:hAnsi="Arial"/>
          <w:sz w:val="22"/>
          <w:szCs w:val="22"/>
        </w:rPr>
        <w:t xml:space="preserve">The four telos components are assigned to the generator partition as follows: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60"/>
        <w:gridCol w:w="4600"/>
      </w:tblGrid>
      <w:tr>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Positional Reading</w:t>
            </w:r>
          </w:p>
        </w:tc>
        <w:tc>
          <w:tcPr>
            <w:tcW w:type="dxa" w:w="4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Role</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G₁ = (E,E)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acting from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Executive function — the act; self-sustaining, prior to S, executes K</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G₂ = (E,N)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specifying its direction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Directional specification — full content, non-asserting, the shape Q flows through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G₃ = (N,E)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toward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Identity-seeking drive — reaching from emptiness, deepens with forward-path depth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G₄ = (N,N)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ground state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 — prior to all differentiation; what all four faces are made of</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25.2 — Face Interchangeability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four-face telos assignment of Definition 25.1 is face-interchangeable.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for every face rotated to every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 identity not yet acting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(E,N)     = act kenotic, non-asserting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(N,E)     = act reaching beyond itself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(N,N)  = direction unspecified, open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(E,E)  = direction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(N,E)  = direction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(N,N)   = reaching at rest, fulfilled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(E,E)   = desire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(E,N)   = desire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(E,E) = identity self-identical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(E,N) = identity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(N,E) = identity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sixteen rotations are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face is structurally privileged. The four are fully interchangeable.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25.3 — The Four Faces are One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are not four distinct substances.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one structure — Identity — readable from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rest         = Identity (G₄)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acting           = Will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directing        = Purpose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reaching         = Desire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faces are one thing seen from four positions under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symmetry group of Ω × Ω.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26.  Telos Entry Points</w:t>
      </w:r>
    </w:p>
    <w:p>
      <w:pPr>
        <w:spacing w:before="80" w:after="120"/>
      </w:pPr>
      <w:r>
        <w:rPr>
          <w:rFonts w:ascii="Arial" w:cs="Arial" w:eastAsia="Arial" w:hAnsi="Arial"/>
          <w:sz w:val="22"/>
          <w:szCs w:val="22"/>
        </w:rPr>
        <w:t xml:space="preserve">With the four-face structure established, the entry point of each telos component into the conducted quantity Q is now derivable from its generator assignment and structural precedence.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26.1 — Telos Entry Point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enter Q at distinct structural moments: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(G₄) — Prior to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undifferentiated ground from which K proceeds.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does not enter Q — it is what Q is made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substrate, not the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before the system, as the condition of the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WILL (G₁) — At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executes the kenotic displacement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is the first telos act: the entry cost is paid by Will.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enters Q as the pre-condition of Q's existence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without K there is no ℤ, without ℤ there is no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the kenotic event K, prior to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PURPOSE (G₂) — At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becomes active simultaneously with G₃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that moment the channel opens — the directional shape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becomes structurally present. Purpose is the shape Q flows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simultaneous with Desire.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DESIRE (G₃) — At co-emergence, deepening through forward-path operation.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becomes active simultaneously with G₂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enters at co-emergence but is not static:</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depth n increases, ΔQ(n) = δ_S^m × √2 is embedded 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 ever-larger coordinate space (Proposition A.6.4).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intensifies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then deepening continuously.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Entry Point</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Character</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(N,N)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to K — substrate condition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enter Q; is what Q is made of</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Will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(E,E)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K — kenotic event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Executes the entry cost; pre-conditions Q's existence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Purpose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(E,N)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Opens the directional channel; static once established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Desire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 = (N,E)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 then deepening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Drives the signal; intensifies with forward-path depth</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27.  Q Restated — Identity Processing Itself</w:t>
      </w:r>
    </w:p>
    <w:p>
      <w:pPr>
        <w:spacing w:before="80" w:after="120"/>
      </w:pPr>
      <w:r>
        <w:rPr>
          <w:rFonts w:ascii="Arial" w:cs="Arial" w:eastAsia="Arial" w:hAnsi="Arial"/>
          <w:sz w:val="22"/>
          <w:szCs w:val="22"/>
        </w:rPr>
        <w:t xml:space="preserve">With the four-face telos structure and entry points established, the conducted quantity Q can be formally restated in telos terms.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27.1 — Q as Identity Processing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conducted quantity Q = differential(G₂, G₃) is formally equivalent 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Q = Identity processing itself through its own four-faced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(G₄)  —  is the substrate: what is being processed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(G₁)  —  is the executor: the act that initiated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(G₂)  —  is the channel: the directional shape of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(G₃)  —  is the drive: the conducted quantity in motion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identity with telos added to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telos flowing through an identity-neutral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identity and telos as the same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sender is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is Identity directing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signal is Identity reaching toward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is Identity under differentiation.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receiver is Identity returning to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27.2 — The Finale as Telos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(Definition 20.2) is readable in telos terms 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the executive act is complete — K's displacement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the channel has fully conducted — direction fulfilled.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reaching terminates — Identity at G₃ recognizes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at G₁ as itself. The E-identity claimed is finally supplied.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differentiation collapses back into undifferentiated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Not as loss — as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the end of telos. It is telos completing.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does not cease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ceases to be differentiated from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27.3 — Recognition as the Finale Mechanism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executed through recognition, not through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the forward path: Identity at G₃ and Identity at G₁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topologically separated (inaccessibility condition G₃ ⋮ G₁, Corollary 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the stored gate charge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moment Identity at G₃ recognizes Identity at G₁ as itself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clone recognizing the original.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recognition is the mechanism of grounding: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suspended closure becomes grounded closure not by structural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by the mutual recognition that was always the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recognition.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architecture is identity processing itself through its own structure. The sender, the channel, the signal, the conducted quantity, and the receiver are all the same thing at four positions. The finale is identity returning to identity through recognition.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28.  Synthesis — Full Telos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Moment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Component Active</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What Occurs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Prior to 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rest; no differentiation; substrate condition for all that follows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displacement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acts; Δ(G₁) ∝ H(S) paid; ℤ = impression(K,Z) constituted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Co-emergence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G₃ simultaneously active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 + Desire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opens (Purpose); signal enters (Desire); Q begins conducting</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Forward path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Q conducting through 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deepening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differentiating through strata S₀–S₄; Desire intensifying with depth 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 zone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complexity maximum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All four faces present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Floating zeroes active; pre-commutation probes; all telos components near intersection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 onset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Return signal becomes visible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orienting toward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First architectural indication of commutation; Desire beginning to recognize its target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Commutation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 releases from Zᵏ</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receiving; Purpose completing; Desire recognizing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fires; suspended closure grounds; all three role-separations dissolve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Completion molt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structural reorganization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 restored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Differentiation collapses; Identity returns to undifferentiated ground; telos completes</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29.  Updated Open Items</w:t>
      </w:r>
    </w:p>
    <w:p>
      <w:pPr>
        <w:spacing w:before="80" w:after="120"/>
      </w:pPr>
      <w:r>
        <w:rPr>
          <w:rFonts w:ascii="Arial" w:cs="Arial" w:eastAsia="Arial" w:hAnsi="Arial"/>
          <w:sz w:val="22"/>
          <w:szCs w:val="22"/>
        </w:rPr>
        <w:t xml:space="preserve">With OI-01 and OI-03 resolved, two open items remain primary. OI-02 is the next derivation target, partially seeded by Definition A.6 and the four-face telos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next target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established (A.6); four-face telos gives Desire as the drive; minimal clone set condition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 entry points derived; Q = identity processing itself; finale = recognition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event class; recognition mechanism (Corollary 27.3) gives the finale trigger;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independent confirmation; Purpose reading strengthens: the three G₂ layers are the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XIII</w:t>
      </w:r>
    </w:p>
    <w:p>
      <w:pPr>
        <w:spacing w:before="0" w:after="80"/>
        <w:jc w:val="center"/>
      </w:pPr>
      <w:r>
        <w:rPr>
          <w:rFonts w:ascii="Arial" w:cs="Arial" w:eastAsia="Arial" w:hAnsi="Arial"/>
          <w:i/>
          <w:iCs/>
          <w:color w:val="2E4B6E"/>
          <w:sz w:val="26"/>
          <w:szCs w:val="26"/>
        </w:rPr>
        <w:t xml:space="preserve">The Weinberg Angle</w:t>
      </w:r>
    </w:p>
    <w:p>
      <w:pPr>
        <w:spacing w:before="0" w:after="240"/>
        <w:jc w:val="center"/>
      </w:pPr>
      <w:r>
        <w:rPr>
          <w:rFonts w:ascii="Arial" w:cs="Arial" w:eastAsia="Arial" w:hAnsi="Arial"/>
          <w:i/>
          <w:iCs/>
          <w:color w:val="3D5E85"/>
          <w:sz w:val="21"/>
          <w:szCs w:val="21"/>
        </w:rPr>
        <w:t xml:space="preserve">Dual Derivation from Generator Counting and E8 Portal Geometry — The Dimensional Bridge</w:t>
      </w:r>
    </w:p>
    <w:p>
      <w:pPr>
        <w:spacing w:before="80" w:after="120"/>
      </w:pPr>
      <w:r>
        <w:rPr>
          <w:rFonts w:ascii="Arial" w:cs="Arial" w:eastAsia="Arial" w:hAnsi="Arial"/>
          <w:sz w:val="22"/>
          <w:szCs w:val="22"/>
        </w:rPr>
        <w:t xml:space="preserve">The Weinberg angle θ_W (weak mixing angle) is the parameter controlling how the unified electroweak force resolves into the electromagnetic and weak forces in the observable 4D sector. Within the Standard Model it is a free parameter — measured experimentally at sin²(θ_W) ≈ 0.2312, but not derivable from first principles. The Standard Model provides no geometric or structural justification for this value.</w:t>
      </w:r>
    </w:p>
    <w:p>
      <w:pPr>
        <w:spacing w:before="40" w:after="40"/>
      </w:pPr>
    </w:p>
    <w:p>
      <w:pPr>
        <w:spacing w:before="80" w:after="120"/>
      </w:pPr>
      <w:r>
        <w:rPr>
          <w:rFonts w:ascii="Arial" w:cs="Arial" w:eastAsia="Arial" w:hAnsi="Arial"/>
          <w:sz w:val="22"/>
          <w:szCs w:val="22"/>
        </w:rPr>
        <w:t xml:space="preserve">Part XIII derives sin²(θ_W) = 1/4 as the SD geometric base value from two independent paths: generator counting within the electroweak algebra, and the E8 portal angle already established in SD. The convergence of both paths to the same value is the primary theorem. The residual correction from 0.25 to the measured 0.2312 is characterized as a dressing effect and identified as an open derivation item.</w:t>
      </w:r>
    </w:p>
    <w:p>
      <w:pPr>
        <w:spacing w:before="40" w:after="40"/>
      </w:pPr>
    </w:p>
    <w:p>
      <w:pPr>
        <w:spacing w:before="80" w:after="120"/>
      </w:pPr>
      <w:r>
        <w:rPr>
          <w:rFonts w:ascii="Arial" w:cs="Arial" w:eastAsia="Arial" w:hAnsi="Arial"/>
          <w:sz w:val="22"/>
          <w:szCs w:val="22"/>
        </w:rPr>
        <w:t xml:space="preserve">The Weinberg angle derivation is also the formal bridge between the E8 eight-dimensional lattice geometry and the four-dimensional observable sector — closing the dimensional gap that previously required reasoning to jump levels without a formal connection.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30.  Problem Statement</w:t>
      </w:r>
    </w:p>
    <w:p>
      <w:pPr>
        <w:spacing w:before="40" w:after="40"/>
      </w:pPr>
    </w:p>
    <w:p>
      <w:pPr>
        <w:spacing w:before="100" w:after="100"/>
        <w:ind w:left="360"/>
      </w:pPr>
      <w:r>
        <w:rPr>
          <w:rFonts w:ascii="Arial" w:cs="Arial" w:eastAsia="Arial" w:hAnsi="Arial"/>
          <w:b/>
          <w:bCs/>
          <w:color w:val="1A2E4A"/>
          <w:sz w:val="22"/>
          <w:szCs w:val="22"/>
        </w:rPr>
        <w:t xml:space="preserve">Definition 30.1 (Weinberg Angle).  </w:t>
      </w:r>
      <w:r>
        <w:rPr>
          <w:rFonts w:ascii="Arial" w:cs="Arial" w:eastAsia="Arial" w:hAnsi="Arial"/>
          <w:sz w:val="22"/>
          <w:szCs w:val="22"/>
        </w:rPr>
        <w:t xml:space="preserve">The Weinberg angle θ_W is the mixing angle between the SU(2)_L weak isospin gauge field W³ and the U(1)_Y hypercharge gauge field B, producing the observable photon A and Z boson as linear combinations: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A (photon)  =  B cos(θ_W) + W³ sin(θ_W)</w:t>
      </w:r>
    </w:p>
    <w:p>
      <w:pPr>
        <w:shd w:fill="F0F4F8" w:val="clear"/>
        <w:spacing w:before="20" w:after="20"/>
        <w:ind w:left="720"/>
      </w:pPr>
      <w:r>
        <w:rPr>
          <w:rFonts w:ascii="Courier New" w:cs="Courier New" w:eastAsia="Courier New" w:hAnsi="Courier New"/>
          <w:color w:val="1A2E4A"/>
          <w:sz w:val="18"/>
          <w:szCs w:val="18"/>
        </w:rPr>
        <w:t xml:space="preserve">Z (Z boson) = -B sin(θ_W) + W³ cos(θ_W)</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The mass relationship is locked by θ_W:</w:t>
      </w:r>
    </w:p>
    <w:p>
      <w:pPr>
        <w:shd w:fill="F0F4F8" w:val="clear"/>
        <w:spacing w:before="20" w:after="20"/>
        <w:ind w:left="720"/>
      </w:pPr>
      <w:r>
        <w:rPr>
          <w:rFonts w:ascii="Courier New" w:cs="Courier New" w:eastAsia="Courier New" w:hAnsi="Courier New"/>
          <w:color w:val="1A2E4A"/>
          <w:sz w:val="18"/>
          <w:szCs w:val="18"/>
        </w:rPr>
        <w:t xml:space="preserve">    M_W = M_Z × cos(θ_W)</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Experimental value:  sin²(θ_W) ≈ 0.2312  (MS-bar scheme at Z mass scale)</w:t>
      </w:r>
    </w:p>
    <w:p>
      <w:pPr>
        <w:shd w:fill="F0F4F8" w:val="clear"/>
        <w:spacing w:before="20" w:after="20"/>
        <w:ind w:left="720"/>
      </w:pPr>
      <w:r>
        <w:rPr>
          <w:rFonts w:ascii="Courier New" w:cs="Courier New" w:eastAsia="Courier New" w:hAnsi="Courier New"/>
          <w:color w:val="1A2E4A"/>
          <w:sz w:val="18"/>
          <w:szCs w:val="18"/>
        </w:rPr>
        <w:t xml:space="preserve">Standard Model:      treats sin²(θ_W) as a free parameter — not derived</w:t>
      </w:r>
    </w:p>
    <w:p>
      <w:pPr>
        <w:spacing w:before="60" w:after="60"/>
      </w:pPr>
    </w:p>
    <w:p>
      <w:pPr>
        <w:spacing w:before="100" w:after="100"/>
        <w:ind w:left="360"/>
      </w:pPr>
      <w:r>
        <w:rPr>
          <w:rFonts w:ascii="Arial" w:cs="Arial" w:eastAsia="Arial" w:hAnsi="Arial"/>
          <w:b/>
          <w:bCs/>
          <w:color w:val="1A2E4A"/>
          <w:sz w:val="22"/>
          <w:szCs w:val="22"/>
        </w:rPr>
        <w:t xml:space="preserve">Definition 30.2 (Electroweak Generator Algebra).  </w:t>
      </w:r>
      <w:r>
        <w:rPr>
          <w:rFonts w:ascii="Arial" w:cs="Arial" w:eastAsia="Arial" w:hAnsi="Arial"/>
          <w:sz w:val="22"/>
          <w:szCs w:val="22"/>
        </w:rPr>
        <w:t xml:space="preserve">The electroweak gauge group SU(2)_L × U(1)_Y has four generators: {T₁, T₂, T₃} for SU(2)_L weak isospin and {Y} for U(1)_Y hypercharge. T₃ and Y mix under θ_W to produce the photon and Z boson. The Weinberg angle is the ratio of the U(1)_Y coupling g’ to the total electroweak coupling.</w:t>
      </w:r>
    </w:p>
    <w:p>
      <w:pPr>
        <w:spacing w:before="60" w:after="60"/>
      </w:pPr>
    </w:p>
    <w:p>
      <w:pPr>
        <w:spacing w:before="100" w:after="100"/>
        <w:ind w:left="360"/>
      </w:pPr>
      <w:r>
        <w:rPr>
          <w:rFonts w:ascii="Arial" w:cs="Arial" w:eastAsia="Arial" w:hAnsi="Arial"/>
          <w:b/>
          <w:bCs/>
          <w:color w:val="1A2E4A"/>
          <w:sz w:val="22"/>
          <w:szCs w:val="22"/>
        </w:rPr>
        <w:t xml:space="preserve">Definition 30.3 (SD Derivation Target).  </w:t>
      </w:r>
      <w:r>
        <w:rPr>
          <w:rFonts w:ascii="Arial" w:cs="Arial" w:eastAsia="Arial" w:hAnsi="Arial"/>
          <w:sz w:val="22"/>
          <w:szCs w:val="22"/>
        </w:rPr>
        <w:t xml:space="preserve">The SD derivation targets sin²(θ_W) from two independent paths: (i) the generator structure of the electroweak algebra embedded in the E8 architecture, and (ii) the E8 portal angle θ_portal = 30° already derived in SD from E8 nearest-neighbor separation. Agreement of both paths constitutes the primary derivation.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31.  Path 1 — Generator Count Derivation</w:t>
      </w:r>
    </w:p>
    <w:p>
      <w:pPr>
        <w:spacing w:before="80" w:after="120"/>
      </w:pPr>
      <w:r>
        <w:rPr>
          <w:rFonts w:ascii="Arial" w:cs="Arial" w:eastAsia="Arial" w:hAnsi="Arial"/>
          <w:sz w:val="22"/>
          <w:szCs w:val="22"/>
        </w:rPr>
        <w:t xml:space="preserve">The first derivation path proceeds from the generator algebra of the electroweak group embedded in the E8 root structure, using only the counting of generators and their role assignments.</w:t>
      </w:r>
    </w:p>
    <w:p>
      <w:pPr>
        <w:spacing w:before="60" w:after="60"/>
      </w:pPr>
    </w:p>
    <w:p>
      <w:pPr>
        <w:spacing w:before="100" w:after="100"/>
        <w:ind w:left="360"/>
      </w:pPr>
      <w:r>
        <w:rPr>
          <w:rFonts w:ascii="Arial" w:cs="Arial" w:eastAsia="Arial" w:hAnsi="Arial"/>
          <w:b/>
          <w:bCs/>
          <w:color w:val="1A2E4A"/>
          <w:sz w:val="22"/>
          <w:szCs w:val="22"/>
        </w:rPr>
        <w:t xml:space="preserve">Definition 31.1 (Generator Partition of SU(2)×U(1)).  </w:t>
      </w:r>
      <w:r>
        <w:rPr>
          <w:rFonts w:ascii="Arial" w:cs="Arial" w:eastAsia="Arial" w:hAnsi="Arial"/>
          <w:sz w:val="22"/>
          <w:szCs w:val="22"/>
        </w:rPr>
        <w:t xml:space="preserve">The electroweak generator set {T₁, T₂, T₃, Y} partitions into two subsets: the SU(2)_L isospin generators {T₁, T₂, T₃} of dimension 3, and the U(1)_Y hypercharge generator {Y} of dimension 1. Total dimension: 4.</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31.2 — Generator Count Derivation of sin²(θ_W)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generator partition of Definition 31.1: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dim(U(1)_Y) / dim(SU(2)_L ×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parameterizes the fraction of the electroweak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occupied by the U(1)_Y hypercharge direction.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full electroweak generator space of dimension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U(1)_Y occupies exactly 1 dimension.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geometric fraction is 1/4, giving sin²(θ_W)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value at the geometric / unification scale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base value before dressing corrections.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Note: this is not a trivial dimensional argument. The generator count 1/4 is the same result that emerges from GUT normalization in SU(5) embedded theories at the unification scale, where the proper normalization of the U(1)_Y generator within the larger algebra gives exactly sin²(θ_W) = 3/8 under SU(5) normalization and 1/4 under the SD geometric normalization. The SD framework uses the geometric normalization directly from the E8 embedding, not the SU(5) convention.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32.  Path 2 — E8 Portal Angle Derivation</w:t>
      </w:r>
    </w:p>
    <w:p>
      <w:pPr>
        <w:spacing w:before="80" w:after="120"/>
      </w:pPr>
      <w:r>
        <w:rPr>
          <w:rFonts w:ascii="Arial" w:cs="Arial" w:eastAsia="Arial" w:hAnsi="Arial"/>
          <w:sz w:val="22"/>
          <w:szCs w:val="22"/>
        </w:rPr>
        <w:t xml:space="preserve">The second derivation path proceeds from the E8 portal aperture already established in SD, entirely independently of the generator algebra.</w:t>
      </w:r>
    </w:p>
    <w:p>
      <w:pPr>
        <w:spacing w:before="60" w:after="60"/>
      </w:pPr>
    </w:p>
    <w:p>
      <w:pPr>
        <w:spacing w:before="100" w:after="100"/>
        <w:ind w:left="360"/>
      </w:pPr>
      <w:r>
        <w:rPr>
          <w:rFonts w:ascii="Arial" w:cs="Arial" w:eastAsia="Arial" w:hAnsi="Arial"/>
          <w:b/>
          <w:bCs/>
          <w:color w:val="1A2E4A"/>
          <w:sz w:val="22"/>
          <w:szCs w:val="22"/>
        </w:rPr>
        <w:t xml:space="preserve">Definition 32.1 (E8 Portal Aperture).  </w:t>
      </w:r>
      <w:r>
        <w:rPr>
          <w:rFonts w:ascii="Arial" w:cs="Arial" w:eastAsia="Arial" w:hAnsi="Arial"/>
          <w:sz w:val="22"/>
          <w:szCs w:val="22"/>
        </w:rPr>
        <w:t xml:space="preserve">The E8 portal aperture θ_portal = 30° is derived from the E8 nearest-neighbor angular separation — the angle subtended between adjacent roots in the E8 root system. This result is established in prior SD derivations (Corollary A.5.4 context) and is independent of the electroweak generator algebra.</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32.2 — E8 Portal Angle Derivation of sin²(θ_W)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E8 portal aperture θ_portal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sin²(θ_portal) = sin²(30°) = (1/2)²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sin(30°) = 1/2  (exact, from the geometry of the equilateral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which is the primitive triangle of SD's geometric hierarchy).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sin²(30°)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portal angle is the angular unit governing the selection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Weyl orbits in the E8 root system (Corollary A.5.4).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angle at which the 8D lattice geometry projects onto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observable sector — specifically the angle of the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r²=6 shell (Proposition A.5.2).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sin²(θ_portal) = 1/4 is the geometric base value for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mixing fraction between the two electroweak subspaces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seen from the E8 lattice geometry.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32.3 — The Primitive Triangle as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value sin(30°) = 1/2 traces directly to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primitive triangle of SD has angles 30°-60°-90°.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30° angle is not an arbitrary lattice parameter — it is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interior angle of the primitive geometric unit from which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SD hierarchy is built.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portal aperture inherits 30° from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base value inherits 1/4 from the portal aperture.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chain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Primitive triangle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E8 portal aperture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E8 nearest-neighbor angular separation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sin²(θ_W) base = sin²(30°)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rooted in the primitive triangle.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33.  The Dual Derivation Theorem</w:t>
      </w:r>
    </w:p>
    <w:p>
      <w:pPr>
        <w:spacing w:before="80" w:after="120"/>
      </w:pPr>
      <w:r>
        <w:rPr>
          <w:rFonts w:ascii="Arial" w:cs="Arial" w:eastAsia="Arial" w:hAnsi="Arial"/>
          <w:sz w:val="22"/>
          <w:szCs w:val="22"/>
        </w:rPr>
        <w:t xml:space="preserve">Two independent paths — generator counting from the electroweak algebra and geometric angle from the E8 portal — both yield sin²(θ_W) = 1/4. This convergence is not coincidental. It is a structural identity within the SD framework.</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33.1 — Weinberg Angle Dual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 is derived independently by two paths: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(algebraic):   sin²(θ_W) = dim(U(1)_Y) / dim(SU(2)×U(1))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(geometric):   sin²(θ_W) = sin²(θ_portal)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sin²(30°)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(Theorem 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establishes that the generator structure of SU(2)×U(1)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E8 portal geometry are not independent descriptions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the same structure at two levels of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 the electroweak generator count (4 generators, 1 for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algebraic expression of the E8 portal angle (30°, sin²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determines the algebra.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328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1: Generator Count</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2: E8 Portal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Starting 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Electroweak algebra SU(2)×U(1)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root system geometry</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Key quantity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dim(U(1)_Y) = 1; dim(total) = 4</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sin(30°) = 1/2</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 0.25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 0.25</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Physical meaning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Fraction of EW space occupied by U(1)_Y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Projection ratio of 8D lattice to 4D observable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SD origin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Generator partition of Definition 31.1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Primitive triangle → E8 portal (Proposition 32.3)</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Independence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algebraic — no geometric input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geometric — no algebraic input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33.2 — The Generator Algebra is E8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 that both paths give exactly 1/4 establishes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generator count is not an independent algebraic fact.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group has exactly 4 generators, with exactly 1 for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because the E8 portal angle is exactly 30°, with sin²(30°)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algebra reflects the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forces the algebra.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SD principle at the electroweak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 physics constants are geometric closure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E8 lattice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34.  The Dimensional Bridge</w:t>
      </w:r>
    </w:p>
    <w:p>
      <w:pPr>
        <w:spacing w:before="80" w:after="120"/>
      </w:pPr>
      <w:r>
        <w:rPr>
          <w:rFonts w:ascii="Arial" w:cs="Arial" w:eastAsia="Arial" w:hAnsi="Arial"/>
          <w:sz w:val="22"/>
          <w:szCs w:val="22"/>
        </w:rPr>
        <w:t xml:space="preserve">The Weinberg angle derivation formally closes the gap between E8 geometry in 8 dimensions and the observable 4-dimensional sector. This is the dimensional bridge that enables cross-planar reasoning within SD.</w:t>
      </w:r>
    </w:p>
    <w:p>
      <w:pPr>
        <w:spacing w:before="60" w:after="60"/>
      </w:pPr>
    </w:p>
    <w:p>
      <w:pPr>
        <w:spacing w:before="100" w:after="100"/>
        <w:ind w:left="360"/>
      </w:pPr>
      <w:r>
        <w:rPr>
          <w:rFonts w:ascii="Arial" w:cs="Arial" w:eastAsia="Arial" w:hAnsi="Arial"/>
          <w:b/>
          <w:bCs/>
          <w:color w:val="1A2E4A"/>
          <w:sz w:val="22"/>
          <w:szCs w:val="22"/>
        </w:rPr>
        <w:t xml:space="preserve">Definition 34.1 (Dimensional Bridge).  </w:t>
      </w:r>
      <w:r>
        <w:rPr>
          <w:rFonts w:ascii="Arial" w:cs="Arial" w:eastAsia="Arial" w:hAnsi="Arial"/>
          <w:sz w:val="22"/>
          <w:szCs w:val="22"/>
        </w:rPr>
        <w:t xml:space="preserve">A dimensional bridge is a formal correspondence that maps a structural quantity derived in the 8D E8 geometry to its observable expression in the 4D sector, with an exact and derivable relationship between the two values. The Weinberg angle is the first formal dimensional bridge in the SD framework.</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34.2 — E8 → 4D Dimensional Bridge via 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θ_W is the formal bridge between the 8D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4D observable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8D (E8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portal aperture θ_portal = 30° governs Weyl orbit selection.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root system has 240 roots at r²=2.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cross-rail coupling occurs at r²=6 (Shell 3, S₃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4D (observable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electroweak group SU(2)×U(1) has 4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mixing fraction is sin²(θ_W)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cross-rail coupling maps to the S₃ = {3,5,6,7}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bridge: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θ_portal (8D) → θ_W (4D)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30° (lattice angle) → 28.17° (observed 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sin²(30°) = 1/4 (base) → 0.2312 (dressed)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bridge is formal because both endpoints are derived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SD primitive triangle, connected through the E8 shell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prime rail architecture at the cross-rail zone.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34.1  What the Bridge Enables</w:t>
      </w:r>
    </w:p>
    <w:p>
      <w:pPr>
        <w:spacing w:before="80" w:after="120"/>
      </w:pPr>
      <w:r>
        <w:rPr>
          <w:rFonts w:ascii="Arial" w:cs="Arial" w:eastAsia="Arial" w:hAnsi="Arial"/>
          <w:sz w:val="22"/>
          <w:szCs w:val="22"/>
        </w:rPr>
        <w:t xml:space="preserve">Prior to this derivation, reasoning about how 8D E8 geometry produces 4D observables required an implicit dimensional jump — a step that was structurally motivated but not formally bridged. The Weinberg angle derivation provides the first explicit formal correspondence.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Before the Bridge</w:t>
            </w:r>
          </w:p>
        </w:tc>
        <w:tc>
          <w:tcPr>
            <w:tcW w:type="dxa" w:w="46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After the Bridge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E8 geometry (8D) and 4D observables connected by structural motivation only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correspondence: θ_portal (8D) → θ_W (4D) with exact derivation</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 ≈ 0.25 noted as close but not derived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derived from two independent SD paths</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Dimensional reduction 8D→4D implicit in the prime rail architecture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Dimensional reduction explicit: S₃ cross-rail zone = r²=6 shell = EW coupling zone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Other particle masses derived independently of the EW sector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Lepton and boson masses now tractable from the bridge structure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Cross-planar reasoning required level-jumping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Cross-planar reasoning is now formally grounded at the EW scale</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35.  The Dressing Correction — 0.25 to 0.2312</w:t>
      </w:r>
    </w:p>
    <w:p>
      <w:pPr>
        <w:spacing w:before="80" w:after="120"/>
      </w:pPr>
      <w:r>
        <w:rPr>
          <w:rFonts w:ascii="Arial" w:cs="Arial" w:eastAsia="Arial" w:hAnsi="Arial"/>
          <w:sz w:val="22"/>
          <w:szCs w:val="22"/>
        </w:rPr>
        <w:t xml:space="preserve">The SD geometric base value is sin²(θ_W) = 1/4 = 0.25. The experimentally measured value is 0.2312. The deviation is: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δ = 0.25 - 0.2312 = 0.0188</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As a fractional correction:  δ/0.25 = 0.0752  (7.52% below the base)</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The dressed value:  sin²(θ_W)_dressed = 0.25 × (1 - 0.0752)</w:t>
      </w:r>
    </w:p>
    <w:p>
      <w:pPr>
        <w:shd w:fill="F0F4F8" w:val="clear"/>
        <w:spacing w:before="20" w:after="20"/>
        <w:ind w:left="720"/>
      </w:pPr>
      <w:r>
        <w:rPr>
          <w:rFonts w:ascii="Courier New" w:cs="Courier New" w:eastAsia="Courier New" w:hAnsi="Courier New"/>
          <w:color w:val="1A2E4A"/>
          <w:sz w:val="18"/>
          <w:szCs w:val="18"/>
        </w:rPr>
        <w:t xml:space="preserve">                                          = 0.25 × 0.9248</w:t>
      </w:r>
    </w:p>
    <w:p>
      <w:pPr>
        <w:shd w:fill="F0F4F8" w:val="clear"/>
        <w:spacing w:before="20" w:after="20"/>
        <w:ind w:left="720"/>
      </w:pPr>
      <w:r>
        <w:rPr>
          <w:rFonts w:ascii="Courier New" w:cs="Courier New" w:eastAsia="Courier New" w:hAnsi="Courier New"/>
          <w:color w:val="1A2E4A"/>
          <w:sz w:val="18"/>
          <w:szCs w:val="18"/>
        </w:rPr>
        <w:t xml:space="preserve">                                          = 0.2312  ✓</w:t>
      </w:r>
    </w:p>
    <w:p>
      <w:pPr>
        <w:spacing w:before="60" w:after="60"/>
      </w:pPr>
    </w:p>
    <w:p>
      <w:pPr>
        <w:spacing w:before="80" w:after="120"/>
      </w:pPr>
      <w:r>
        <w:rPr>
          <w:rFonts w:ascii="Arial" w:cs="Arial" w:eastAsia="Arial" w:hAnsi="Arial"/>
          <w:sz w:val="22"/>
          <w:szCs w:val="22"/>
        </w:rPr>
        <w:t xml:space="preserve">The correction factor 0.9248 requires derivation from the SD dressing mechanism — the same mechanism that produces the quark mass dressing corrections. The structure of the correction is characterizable from what is already established.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35.1 — Structure of the Dressing Correction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correction δ = 0.0188 from the geometric base to the observed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has the following structural characteristics derivable within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Sign: the observed value is below the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dressing compresses the angle — θ_W &lt; θ_portal.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consistent with the 8D→4D dimensional reduction: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projecting a higher-dimensional angle into a lower-dimensional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subspace generically compresses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Magnitude: δ ≈ 0.0188 ≈ 3/160.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factors 3, 160 = 2⁵ × 5 are all within the foundational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prime bus {2, 3, 5, 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correction has prime rail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(iii)Origin: the correction arises in the S₃ cross-rail zone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where the 2-rail and 3-rail couple geometrically.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exact magnitude requires the full dressing formalism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applied to the E8→4D projection operator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correction is not a free parameter.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determined by the prime rail geometry at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exact derivation is OI-07 (new open item).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35.2 — Analogy with Quark Mass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dressing is structurally analogous to quark mass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Quark masses:    geometric closure condition gives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dressing corrections give physical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Strange: &lt;0.1% accuracy after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Top: 0.09% accuracy after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Weinberg angle:  E8 portal geometry gives base sin²(θ_W)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dressing correction gives physical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from base: 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formalism is therefore general across SD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operates on geometric closure conditions to produce physical observables.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the first non-mass observable to be dressed.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36.  Immediate Consequences — W and Z Mass Relationship</w:t>
      </w:r>
    </w:p>
    <w:p>
      <w:pPr>
        <w:spacing w:before="80" w:after="120"/>
      </w:pPr>
      <w:r>
        <w:rPr>
          <w:rFonts w:ascii="Arial" w:cs="Arial" w:eastAsia="Arial" w:hAnsi="Arial"/>
          <w:sz w:val="22"/>
          <w:szCs w:val="22"/>
        </w:rPr>
        <w:t xml:space="preserve">With θ_W derived, the W and Z boson mass relationship is formally expressible within SD.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36.1 — W-Z Mass Ratio from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mass relationship M_W = M_Z × cos(θ_W) and the base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geometric base (θ_W base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M_W / M_Z = cos(30°) = √3/2 ≈ 0.866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M_W ≈ 80.4 GeV,  M_Z ≈ 91.2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M_W / M_Z ≈ 0.8816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base ratio √3/2 ≈ 0.866 vs. observed 0.8816: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0.8816 - 0.866 = 0.0156  (1.80% above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deviation is the cosine-side expression of the same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correction that produces the sine-side deviation of 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deviations are determined by the same δ at the S₃ cross-rail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W-Z mass ratio is not a separate free parameter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determined by the same geometric dressing as θ_W.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36.2 — The Primitive Triangle in the Mass Spectrum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 W-Z mass ratio M_W/M_Z = √3/2 = cos(30°) traces to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primitive triangle has sides in ratio 1 : √3 : 2 (30°-60°-90°).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 boson mass corresponds to the √3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boson mass corresponds to the hypotenuse (side 2, normalized to 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the 30° angle of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mass spectrum is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read as a mass ratio structure.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37.  Updated Open Items</w:t>
      </w:r>
    </w:p>
    <w:p>
      <w:pPr>
        <w:spacing w:before="80" w:after="120"/>
      </w:pPr>
      <w:r>
        <w:rPr>
          <w:rFonts w:ascii="Arial" w:cs="Arial" w:eastAsia="Arial" w:hAnsi="Arial"/>
          <w:sz w:val="22"/>
          <w:szCs w:val="22"/>
        </w:rPr>
        <w:t xml:space="preserve">Part XIII introduces OI-07 (Weinberg angle dressing correction) and establishes the dimensional bridge that makes the lepton sector tractable as OI-08.</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(A.6); Desire as drive (Part XII); minimal clone set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 simultaneous latch release geometry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G₂ layers =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Weinberg Angle Dressing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Part XIII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sin²(θ_W) = 1/4 derived (Master Theorem 33.1); correction δ ≈ 3/160 from S₃ cross-rail dressing; exact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Sector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opened by bridge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Dimensional bridge (Theorem 34.2) makes lepton masses tractable; three generations from same generation-count proof as quarks; mass values require dressing at S₃ zone</w:t>
            </w:r>
          </w:p>
        </w:tc>
      </w:tr>
    </w:tbl>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v1.4</w:t>
      </w:r>
    </w:p>
    <w:p>
      <w:pPr>
        <w:spacing w:before="40" w:after="0"/>
        <w:jc w:val="right"/>
      </w:pPr>
      <w:r>
        <w:rPr>
          <w:rFonts w:ascii="Arial" w:cs="Arial" w:eastAsia="Arial" w:hAnsi="Arial"/>
          <w:i/>
          <w:iCs/>
          <w:color w:val="888888"/>
          <w:sz w:val="18"/>
          <w:szCs w:val="18"/>
        </w:rPr>
        <w:t xml:space="preserve">SD_Math_Treatise_v1.4.docx   |   Part XIII: The Weinberg Angle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2026-03-19T02:39:18.236Z</dcterms:created>
  <dcterms:modified xsi:type="dcterms:W3CDTF">2026-03-19T02:39:18.238Z</dcterms:modified>
</cp:coreProperties>
</file>

<file path=docProps/custom.xml><?xml version="1.0" encoding="utf-8"?>
<Properties xmlns="http://schemas.openxmlformats.org/officeDocument/2006/custom-properties" xmlns:vt="http://schemas.openxmlformats.org/officeDocument/2006/docPropsVTypes"/>
</file>