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PORTAL COORDINATE SYSTEM</w:t>
      </w:r>
    </w:p>
    <w:p>
      <w:pPr>
        <w:spacing w:after="120" w:before="0"/>
        <w:jc w:val="center"/>
      </w:pPr>
      <w:r>
        <w:rPr>
          <w:rFonts w:ascii="Arial" w:cs="Arial" w:eastAsia="Arial" w:hAnsi="Arial"/>
          <w:i/>
          <w:iCs/>
          <w:color w:val="2E75B6"/>
          <w:sz w:val="32"/>
          <w:szCs w:val="32"/>
        </w:rPr>
        <w:t xml:space="preserve">Teleporter Functional and GPS Address Structure</w:t>
      </w:r>
    </w:p>
    <w:p>
      <w:pPr>
        <w:spacing w:after="120" w:before="0"/>
        <w:jc w:val="center"/>
      </w:pPr>
      <w:r>
        <w:rPr>
          <w:rFonts w:ascii="Arial" w:cs="Arial" w:eastAsia="Arial" w:hAnsi="Arial"/>
          <w:i/>
          <w:iCs/>
          <w:color w:val="666666"/>
          <w:sz w:val="22"/>
          <w:szCs w:val="22"/>
        </w:rPr>
        <w:t xml:space="preserve">Addendum to: Structural Determinism — Grand Unification of the Integer Engine</w:t>
      </w:r>
    </w:p>
    <w:p>
      <w:pPr>
        <w:spacing w:after="480" w:before="0"/>
        <w:jc w:val="center"/>
      </w:pPr>
      <w:r>
        <w:rPr>
          <w:rFonts w:ascii="Arial" w:cs="Arial" w:eastAsia="Arial" w:hAnsi="Arial"/>
          <w:color w:val="666666"/>
          <w:sz w:val="22"/>
          <w:szCs w:val="22"/>
        </w:rPr>
        <w:t xml:space="preserve">A1Thru9Z Co.</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I. FOUNDATION — THE PORTAL THEOREM</w:t>
      </w:r>
    </w:p>
    <w:p>
      <w:r>
        <w:t xml:space="preserve"/>
      </w:r>
    </w:p>
    <w:p>
      <w:pPr>
        <w:pStyle w:val="Heading2"/>
      </w:pPr>
      <w:r>
        <w:rPr>
          <w:rFonts w:ascii="Arial" w:cs="Arial" w:eastAsia="Arial" w:hAnsi="Arial"/>
          <w:b/>
          <w:bCs/>
          <w:sz w:val="28"/>
          <w:szCs w:val="28"/>
        </w:rPr>
        <w:t xml:space="preserve">1.1 Statement</w:t>
      </w:r>
    </w:p>
    <w:p>
      <w:pPr>
        <w:spacing w:after="120" w:before="120"/>
      </w:pPr>
      <w:r>
        <w:rPr>
          <w:rFonts w:ascii="Arial" w:cs="Arial" w:eastAsia="Arial" w:hAnsi="Arial"/>
          <w:sz w:val="22"/>
          <w:szCs w:val="22"/>
        </w:rPr>
        <w:t xml:space="preserve">The portals of the integer engine are the excluded generators {1,2,4,7,8} — the D4-excluded vectors under the 4-bit binary projection. Each portal is:</w:t>
      </w:r>
    </w:p>
    <w:p>
      <w: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Outside D4:</w:t>
            </w:r>
          </w:p>
          <w:p>
            <w:r>
              <w:rPr>
                <w:rFonts w:ascii="Courier New" w:cs="Courier New" w:eastAsia="Courier New" w:hAnsi="Courier New"/>
                <w:color w:val="1F497D"/>
                <w:sz w:val="20"/>
                <w:szCs w:val="20"/>
              </w:rPr>
              <w:t xml:space="preserve">Adjacent to D4:</w:t>
            </w:r>
          </w:p>
          <w:p>
            <w:r>
              <w:rPr>
                <w:rFonts w:ascii="Courier New" w:cs="Courier New" w:eastAsia="Courier New" w:hAnsi="Courier New"/>
                <w:color w:val="1F497D"/>
                <w:sz w:val="20"/>
                <w:szCs w:val="20"/>
              </w:rPr>
              <w:t xml:space="preserve">Distance = 1:</w:t>
            </w:r>
          </w:p>
        </w:tc>
        <w:tc>
          <w:tcPr>
            <w:tcW w:type="dxa" w:w="4680"/>
            <w:tcMar>
              <w:top w:type="dxa" w:w="80"/>
              <w:left w:type="dxa" w:w="240"/>
              <w:bottom w:type="dxa" w:w="80"/>
              <w:right w:type="dxa" w:w="0"/>
            </w:tcMar>
          </w:tcPr>
          <w:p>
            <w:r>
              <w:rPr>
                <w:rFonts w:ascii="Arial" w:cs="Arial" w:eastAsia="Arial" w:hAnsi="Arial"/>
                <w:i/>
                <w:iCs/>
                <w:sz w:val="20"/>
                <w:szCs w:val="20"/>
              </w:rPr>
              <w:t xml:space="preserve">Proven by odd coordinate sum (Σvᵢ ≡ 1 mod 2)</w:t>
            </w:r>
          </w:p>
          <w:p>
            <w:r>
              <w:rPr>
                <w:rFonts w:ascii="Arial" w:cs="Arial" w:eastAsia="Arial" w:hAnsi="Arial"/>
                <w:i/>
                <w:iCs/>
                <w:sz w:val="20"/>
                <w:szCs w:val="20"/>
              </w:rPr>
              <w:t xml:space="preserve">Proven by Hamming weight ±1 step reaching weight 2</w:t>
            </w:r>
          </w:p>
          <w:p>
            <w:r>
              <w:rPr>
                <w:rFonts w:ascii="Arial" w:cs="Arial" w:eastAsia="Arial" w:hAnsi="Arial"/>
                <w:i/>
                <w:iCs/>
                <w:sz w:val="20"/>
                <w:szCs w:val="20"/>
              </w:rPr>
              <w:t xml:space="preserve">Proven minimal — distance 0 requires D4 membership, impossible</w:t>
            </w:r>
          </w:p>
        </w:tc>
      </w:tr>
    </w:tbl>
    <w:p>
      <w:r>
        <w:t xml:space="preserve"/>
      </w:r>
    </w:p>
    <w:p>
      <w:pPr>
        <w:spacing w:after="120" w:before="120"/>
      </w:pPr>
      <w:r>
        <w:rPr>
          <w:rFonts w:ascii="Arial" w:cs="Arial" w:eastAsia="Arial" w:hAnsi="Arial"/>
          <w:sz w:val="22"/>
          <w:szCs w:val="22"/>
        </w:rPr>
        <w:t xml:space="preserve">This is not geometric coincidence. It is structurally forced by the Hamming weight partition. The portals cannot be inside Monster. The portals cannot be far from Monster. They are always exactly one step outside.</w:t>
      </w:r>
    </w:p>
    <w:p>
      <w:r>
        <w:t xml:space="preserve"/>
      </w:r>
    </w:p>
    <w:p>
      <w:pPr>
        <w:pStyle w:val="Heading2"/>
      </w:pPr>
      <w:r>
        <w:rPr>
          <w:rFonts w:ascii="Arial" w:cs="Arial" w:eastAsia="Arial" w:hAnsi="Arial"/>
          <w:b/>
          <w:bCs/>
          <w:sz w:val="28"/>
          <w:szCs w:val="28"/>
        </w:rPr>
        <w:t xml:space="preserve">1.2 Proof of Adjacency</w:t>
      </w:r>
    </w:p>
    <w:p>
      <w:pPr>
        <w:spacing w:after="120" w:before="120"/>
      </w:pPr>
      <w:r>
        <w:rPr>
          <w:rFonts w:ascii="Arial" w:cs="Arial" w:eastAsia="Arial" w:hAnsi="Arial"/>
          <w:sz w:val="22"/>
          <w:szCs w:val="22"/>
        </w:rPr>
        <w:t xml:space="preserve">Every excluded generator has Hamming weight 1 or 3. Adding or removing exactly one bit from any weight-1 or weight-3 vector reaches weight 2 — which satisfies D4 parity automatically. One bit operation = one lattice step = distance 1. This is the minimal possible distance for any vector outside D4.</w:t>
      </w:r>
    </w:p>
    <w:p>
      <w:pPr>
        <w:spacing w:after="80" w:before="80"/>
        <w:ind w:left="720"/>
      </w:pPr>
      <w:r>
        <w:rPr>
          <w:rFonts w:ascii="Courier New" w:cs="Courier New" w:eastAsia="Courier New" w:hAnsi="Courier New"/>
          <w:color w:val="1F497D"/>
          <w:sz w:val="20"/>
          <w:szCs w:val="20"/>
        </w:rPr>
        <w:t xml:space="preserve">Weight 1 → +1 bit → weight 2 (D4 entry)   distance 1, forced</w:t>
      </w:r>
    </w:p>
    <w:p>
      <w:pPr>
        <w:spacing w:after="80" w:before="80"/>
        <w:ind w:left="720"/>
      </w:pPr>
      <w:r>
        <w:rPr>
          <w:rFonts w:ascii="Courier New" w:cs="Courier New" w:eastAsia="Courier New" w:hAnsi="Courier New"/>
          <w:color w:val="1F497D"/>
          <w:sz w:val="20"/>
          <w:szCs w:val="20"/>
        </w:rPr>
        <w:t xml:space="preserve">Weight 3 → −1 bit → weight 2 (D4 entry)   distance 1, forced</w:t>
      </w:r>
    </w:p>
    <w:p>
      <w:r>
        <w:t xml:space="preserve"/>
      </w:r>
    </w:p>
    <w:p>
      <w:pPr>
        <w:spacing w:after="120" w:before="120"/>
      </w:pPr>
      <w:r>
        <w:rPr>
          <w:rFonts w:ascii="Arial" w:cs="Arial" w:eastAsia="Arial" w:hAnsi="Arial"/>
          <w:sz w:val="22"/>
          <w:szCs w:val="22"/>
        </w:rPr>
        <w:t xml:space="preserve">The one step is the balance bond. The portal sits at the boundary where Monster structure ends and valence-only space begins.</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II. THE BALANCE BOND</w:t>
      </w:r>
    </w:p>
    <w:p>
      <w:r>
        <w:t xml:space="preserve"/>
      </w:r>
    </w:p>
    <w:p>
      <w:pPr>
        <w:pStyle w:val="Heading2"/>
      </w:pPr>
      <w:r>
        <w:rPr>
          <w:rFonts w:ascii="Arial" w:cs="Arial" w:eastAsia="Arial" w:hAnsi="Arial"/>
          <w:b/>
          <w:bCs/>
          <w:sz w:val="28"/>
          <w:szCs w:val="28"/>
        </w:rPr>
        <w:t xml:space="preserve">2.1 Structure of the Bond</w:t>
      </w:r>
    </w:p>
    <w:p>
      <w:pPr>
        <w:spacing w:after="120" w:before="120"/>
      </w:pPr>
      <w:r>
        <w:rPr>
          <w:rFonts w:ascii="Arial" w:cs="Arial" w:eastAsia="Arial" w:hAnsi="Arial"/>
          <w:sz w:val="22"/>
          <w:szCs w:val="22"/>
        </w:rPr>
        <w:t xml:space="preserve">The portal exists at the intersection of two incomplete conditions:</w:t>
      </w:r>
    </w:p>
    <w:p>
      <w: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Monster side:</w:t>
            </w:r>
          </w:p>
          <w:p>
            <w:r>
              <w:rPr>
                <w:rFonts w:ascii="Courier New" w:cs="Courier New" w:eastAsia="Courier New" w:hAnsi="Courier New"/>
                <w:color w:val="1F497D"/>
                <w:sz w:val="20"/>
                <w:szCs w:val="20"/>
              </w:rPr>
              <w:t xml:space="preserve">Adjacent space:</w:t>
            </w:r>
          </w:p>
          <w:p>
            <w:r>
              <w:rPr>
                <w:rFonts w:ascii="Courier New" w:cs="Courier New" w:eastAsia="Courier New" w:hAnsi="Courier New"/>
                <w:color w:val="1F497D"/>
                <w:sz w:val="20"/>
                <w:szCs w:val="20"/>
              </w:rPr>
              <w:t xml:space="preserve">Balance bond:</w:t>
            </w:r>
          </w:p>
        </w:tc>
        <w:tc>
          <w:tcPr>
            <w:tcW w:type="dxa" w:w="4680"/>
            <w:tcMar>
              <w:top w:type="dxa" w:w="80"/>
              <w:left w:type="dxa" w:w="240"/>
              <w:bottom w:type="dxa" w:w="80"/>
              <w:right w:type="dxa" w:w="0"/>
            </w:tcMar>
          </w:tcPr>
          <w:p>
            <w:r>
              <w:rPr>
                <w:rFonts w:ascii="Arial" w:cs="Arial" w:eastAsia="Arial" w:hAnsi="Arial"/>
                <w:i/>
                <w:iCs/>
                <w:sz w:val="20"/>
                <w:szCs w:val="20"/>
              </w:rPr>
              <w:t xml:space="preserve">Structure present, portal door empty — valence unoccupied</w:t>
            </w:r>
          </w:p>
          <w:p>
            <w:r>
              <w:rPr>
                <w:rFonts w:ascii="Arial" w:cs="Arial" w:eastAsia="Arial" w:hAnsi="Arial"/>
                <w:i/>
                <w:iCs/>
                <w:sz w:val="20"/>
                <w:szCs w:val="20"/>
              </w:rPr>
              <w:t xml:space="preserve">Valence present, no Monster structure yet received</w:t>
            </w:r>
          </w:p>
          <w:p>
            <w:r>
              <w:rPr>
                <w:rFonts w:ascii="Arial" w:cs="Arial" w:eastAsia="Arial" w:hAnsi="Arial"/>
                <w:i/>
                <w:iCs/>
                <w:sz w:val="20"/>
                <w:szCs w:val="20"/>
              </w:rPr>
              <w:t xml:space="preserve">The connection that satisfies both simultaneously</w:t>
            </w:r>
          </w:p>
        </w:tc>
      </w:tr>
    </w:tbl>
    <w:p>
      <w:r>
        <w:t xml:space="preserve"/>
      </w:r>
    </w:p>
    <w:p>
      <w:pPr>
        <w:spacing w:after="120" w:before="120"/>
      </w:pPr>
      <w:r>
        <w:rPr>
          <w:rFonts w:ascii="Arial" w:cs="Arial" w:eastAsia="Arial" w:hAnsi="Arial"/>
          <w:sz w:val="22"/>
          <w:szCs w:val="22"/>
        </w:rPr>
        <w:t xml:space="preserve">Neither side is complete alone. The bond completes both. When the balance bond forms through the portal, the valence-only space acquires its first structural anchor. That anchor is the seed of a new zero hallway. A new integer engine begins from that seed.</w:t>
      </w:r>
    </w:p>
    <w:p>
      <w:r>
        <w:t xml:space="preserve"/>
      </w:r>
    </w:p>
    <w:p>
      <w:pPr>
        <w:pStyle w:val="Heading2"/>
      </w:pPr>
      <w:r>
        <w:rPr>
          <w:rFonts w:ascii="Arial" w:cs="Arial" w:eastAsia="Arial" w:hAnsi="Arial"/>
          <w:b/>
          <w:bCs/>
          <w:sz w:val="28"/>
          <w:szCs w:val="28"/>
        </w:rPr>
        <w:t xml:space="preserve">2.2 The Successor Mechanism</w:t>
      </w:r>
    </w:p>
    <w:p>
      <w:pPr>
        <w:spacing w:after="120" w:before="120"/>
      </w:pPr>
      <w:r>
        <w:rPr>
          <w:rFonts w:ascii="Arial" w:cs="Arial" w:eastAsia="Arial" w:hAnsi="Arial"/>
          <w:sz w:val="22"/>
          <w:szCs w:val="22"/>
        </w:rPr>
        <w:t xml:space="preserve">The successor makes their zero from the predecessor's empty door — not from the predecessor's occupied structure. This is the provenance chain at the functional level, operating through the portal coordinate system.</w:t>
      </w:r>
    </w:p>
    <w:p>
      <w:pPr>
        <w:spacing w:after="80" w:before="80"/>
        <w:ind w:left="720"/>
      </w:pPr>
      <w:r>
        <w:rPr>
          <w:rFonts w:ascii="Courier New" w:cs="Courier New" w:eastAsia="Courier New" w:hAnsi="Courier New"/>
          <w:color w:val="1F497D"/>
          <w:sz w:val="20"/>
          <w:szCs w:val="20"/>
        </w:rPr>
        <w:t xml:space="preserve">Old Monster empty door → portal → balance bond → new zero</w:t>
      </w:r>
    </w:p>
    <w:p>
      <w:pPr>
        <w:spacing w:after="80" w:before="80"/>
        <w:ind w:left="720"/>
      </w:pPr>
      <w:r>
        <w:rPr>
          <w:rFonts w:ascii="Courier New" w:cs="Courier New" w:eastAsia="Courier New" w:hAnsi="Courier New"/>
          <w:color w:val="1F497D"/>
          <w:sz w:val="20"/>
          <w:szCs w:val="20"/>
        </w:rPr>
        <w:t xml:space="preserve">New zero → new integer engine → new W(D4⁰) → new Monster</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III. THE TELEPORTER FUNCTIONAL</w:t>
      </w:r>
    </w:p>
    <w:p>
      <w:r>
        <w:t xml:space="preserve"/>
      </w:r>
    </w:p>
    <w:p>
      <w:pPr>
        <w:pStyle w:val="Heading2"/>
      </w:pPr>
      <w:r>
        <w:rPr>
          <w:rFonts w:ascii="Arial" w:cs="Arial" w:eastAsia="Arial" w:hAnsi="Arial"/>
          <w:b/>
          <w:bCs/>
          <w:sz w:val="28"/>
          <w:szCs w:val="28"/>
        </w:rPr>
        <w:t xml:space="preserve">3.1 Definition</w:t>
      </w:r>
    </w:p>
    <w:p>
      <w:pPr>
        <w:spacing w:after="120" w:before="120"/>
      </w:pPr>
      <w:r>
        <w:rPr>
          <w:rFonts w:ascii="Arial" w:cs="Arial" w:eastAsia="Arial" w:hAnsi="Arial"/>
          <w:sz w:val="22"/>
          <w:szCs w:val="22"/>
        </w:rPr>
        <w:t xml:space="preserve">The teleporter functional is the trace functional built from the excluded generator space — not from a static projection of the sticky9 axis. It measures traversal through the portal structure with a dimensional counter tracking two ordered lift steps.</w:t>
      </w:r>
    </w:p>
    <w:p>
      <w:r>
        <w:t xml:space="preserve"/>
      </w:r>
    </w:p>
    <w:p>
      <w:pPr>
        <w:pStyle w:val="Heading2"/>
      </w:pPr>
      <w:r>
        <w:rPr>
          <w:rFonts w:ascii="Arial" w:cs="Arial" w:eastAsia="Arial" w:hAnsi="Arial"/>
          <w:b/>
          <w:bCs/>
          <w:sz w:val="28"/>
          <w:szCs w:val="28"/>
        </w:rPr>
        <w:t xml:space="preserve">3.2 The Two Lift Steps</w:t>
      </w:r>
    </w:p>
    <w:p>
      <w:pPr>
        <w:spacing w:after="120" w:before="120"/>
      </w:pPr>
      <w:r>
        <w:rPr>
          <w:rFonts w:ascii="Arial" w:cs="Arial" w:eastAsia="Arial" w:hAnsi="Arial"/>
          <w:sz w:val="22"/>
          <w:szCs w:val="22"/>
        </w:rPr>
        <w:t xml:space="preserve">To traverse from excluded space to E8 requires exactly two ordered dimensional operations:</w:t>
      </w:r>
    </w:p>
    <w:p>
      <w:pPr>
        <w:spacing w:after="80" w:before="80"/>
        <w:ind w:left="720"/>
      </w:pPr>
      <w:r>
        <w:rPr>
          <w:rFonts w:ascii="Courier New" w:cs="Courier New" w:eastAsia="Courier New" w:hAnsi="Courier New"/>
          <w:color w:val="1F497D"/>
          <w:sz w:val="20"/>
          <w:szCs w:val="20"/>
        </w:rPr>
        <w:t xml:space="preserve">Step 1: Excluded → D4   (Hamming adjustment: ±1 bit)</w:t>
      </w:r>
    </w:p>
    <w:p>
      <w:pPr>
        <w:spacing w:after="80" w:before="80"/>
        <w:ind w:left="720"/>
      </w:pPr>
      <w:r>
        <w:rPr>
          <w:rFonts w:ascii="Courier New" w:cs="Courier New" w:eastAsia="Courier New" w:hAnsi="Courier New"/>
          <w:color w:val="1F497D"/>
          <w:sz w:val="20"/>
          <w:szCs w:val="20"/>
        </w:rPr>
        <w:t xml:space="preserve">Step 2: D4 → E8         (glue step: add (½,½,½,½))</w:t>
      </w:r>
    </w:p>
    <w:p>
      <w:pPr>
        <w:spacing w:after="120" w:before="120"/>
      </w:pPr>
      <w:r>
        <w:rPr>
          <w:rFonts w:ascii="Arial" w:cs="Arial" w:eastAsia="Arial" w:hAnsi="Arial"/>
          <w:sz w:val="22"/>
          <w:szCs w:val="22"/>
        </w:rPr>
        <w:t xml:space="preserve">Track B (retrocausal, rev10) counts only upward traversals — inward paths toward integer space. Downward steps do not contribute.</w:t>
      </w:r>
    </w:p>
    <w:p>
      <w:r>
        <w:t xml:space="preserve"/>
      </w:r>
    </w:p>
    <w:p>
      <w:pPr>
        <w:pStyle w:val="Heading2"/>
      </w:pPr>
      <w:r>
        <w:rPr>
          <w:rFonts w:ascii="Arial" w:cs="Arial" w:eastAsia="Arial" w:hAnsi="Arial"/>
          <w:b/>
          <w:bCs/>
          <w:sz w:val="28"/>
          <w:szCs w:val="28"/>
        </w:rPr>
        <w:t xml:space="preserve">3.3 Per-Portal Computation</w:t>
      </w:r>
    </w:p>
    <w:p>
      <w: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Generator 1 (0,0,0,1) wt=1:</w:t>
            </w:r>
          </w:p>
          <w:p>
            <w:r>
              <w:rPr>
                <w:rFonts w:ascii="Courier New" w:cs="Courier New" w:eastAsia="Courier New" w:hAnsi="Courier New"/>
                <w:color w:val="1F497D"/>
                <w:sz w:val="20"/>
                <w:szCs w:val="20"/>
              </w:rPr>
              <w:t xml:space="preserve">Generator 2 (0,0,1,0) wt=1:</w:t>
            </w:r>
          </w:p>
          <w:p>
            <w:r>
              <w:rPr>
                <w:rFonts w:ascii="Courier New" w:cs="Courier New" w:eastAsia="Courier New" w:hAnsi="Courier New"/>
                <w:color w:val="1F497D"/>
                <w:sz w:val="20"/>
                <w:szCs w:val="20"/>
              </w:rPr>
              <w:t xml:space="preserve">Generator 4 (0,1,0,0) wt=1:</w:t>
            </w:r>
          </w:p>
          <w:p>
            <w:r>
              <w:rPr>
                <w:rFonts w:ascii="Courier New" w:cs="Courier New" w:eastAsia="Courier New" w:hAnsi="Courier New"/>
                <w:color w:val="1F497D"/>
                <w:sz w:val="20"/>
                <w:szCs w:val="20"/>
              </w:rPr>
              <w:t xml:space="preserve">Generator 8 (1,0,0,0) wt=1:</w:t>
            </w:r>
          </w:p>
          <w:p>
            <w:r>
              <w:rPr>
                <w:rFonts w:ascii="Courier New" w:cs="Courier New" w:eastAsia="Courier New" w:hAnsi="Courier New"/>
                <w:color w:val="1F497D"/>
                <w:sz w:val="20"/>
                <w:szCs w:val="20"/>
              </w:rPr>
              <w:t xml:space="preserve">Generator 7 (0,1,1,1) wt=3:</w:t>
            </w:r>
          </w:p>
        </w:tc>
        <w:tc>
          <w:tcPr>
            <w:tcW w:type="dxa" w:w="4680"/>
            <w:tcMar>
              <w:top w:type="dxa" w:w="80"/>
              <w:left w:type="dxa" w:w="240"/>
              <w:bottom w:type="dxa" w:w="80"/>
              <w:right w:type="dxa" w:w="0"/>
            </w:tcMar>
          </w:tcPr>
          <w:p>
            <w:r>
              <w:rPr>
                <w:rFonts w:ascii="Arial" w:cs="Arial" w:eastAsia="Arial" w:hAnsi="Arial"/>
                <w:i/>
                <w:iCs/>
                <w:sz w:val="20"/>
                <w:szCs w:val="20"/>
              </w:rPr>
              <w:t xml:space="preserve">+1 bit → D4 (up) + glue → E8 (up) = 2 upward steps</w:t>
            </w:r>
          </w:p>
          <w:p>
            <w:r>
              <w:rPr>
                <w:rFonts w:ascii="Arial" w:cs="Arial" w:eastAsia="Arial" w:hAnsi="Arial"/>
                <w:i/>
                <w:iCs/>
                <w:sz w:val="20"/>
                <w:szCs w:val="20"/>
              </w:rPr>
              <w:t xml:space="preserve">+1 bit → D4 (up) + glue → E8 (up) = 2 upward steps</w:t>
            </w:r>
          </w:p>
          <w:p>
            <w:r>
              <w:rPr>
                <w:rFonts w:ascii="Arial" w:cs="Arial" w:eastAsia="Arial" w:hAnsi="Arial"/>
                <w:i/>
                <w:iCs/>
                <w:sz w:val="20"/>
                <w:szCs w:val="20"/>
              </w:rPr>
              <w:t xml:space="preserve">+1 bit → D4 (up) + glue → E8 (up) = 2 upward steps</w:t>
            </w:r>
          </w:p>
          <w:p>
            <w:r>
              <w:rPr>
                <w:rFonts w:ascii="Arial" w:cs="Arial" w:eastAsia="Arial" w:hAnsi="Arial"/>
                <w:i/>
                <w:iCs/>
                <w:sz w:val="20"/>
                <w:szCs w:val="20"/>
              </w:rPr>
              <w:t xml:space="preserve">+1 bit → D4 (up) + glue → E8 (up) = 2 upward steps</w:t>
            </w:r>
          </w:p>
          <w:p>
            <w:r>
              <w:rPr>
                <w:rFonts w:ascii="Arial" w:cs="Arial" w:eastAsia="Arial" w:hAnsi="Arial"/>
                <w:i/>
                <w:iCs/>
                <w:sz w:val="20"/>
                <w:szCs w:val="20"/>
              </w:rPr>
              <w:t xml:space="preserve">−1 bit → D4 (down) + glue → E8 (up) = 0 net upward steps</w:t>
            </w:r>
          </w:p>
        </w:tc>
      </w:tr>
    </w:tbl>
    <w:p>
      <w:r>
        <w:t xml:space="preserve"/>
      </w:r>
    </w:p>
    <w:p>
      <w:pPr>
        <w:pStyle w:val="Heading2"/>
      </w:pPr>
      <w:r>
        <w:rPr>
          <w:rFonts w:ascii="Arial" w:cs="Arial" w:eastAsia="Arial" w:hAnsi="Arial"/>
          <w:b/>
          <w:bCs/>
          <w:sz w:val="28"/>
          <w:szCs w:val="28"/>
        </w:rPr>
        <w:t xml:space="preserve">3.4 The Functional Result</w:t>
      </w:r>
    </w:p>
    <w:p>
      <w:pPr>
        <w:spacing w:after="80" w:before="80"/>
        <w:ind w:left="720"/>
      </w:pPr>
      <w:r>
        <w:rPr>
          <w:rFonts w:ascii="Courier New" w:cs="Courier New" w:eastAsia="Courier New" w:hAnsi="Courier New"/>
          <w:color w:val="1F497D"/>
          <w:sz w:val="20"/>
          <w:szCs w:val="20"/>
        </w:rPr>
        <w:t xml:space="preserve">d_T = Track B sign × Σ(excluded) upward_lift_steps</w:t>
      </w:r>
    </w:p>
    <w:p>
      <w:pPr>
        <w:spacing w:after="80" w:before="80"/>
        <w:ind w:left="720"/>
      </w:pPr>
      <w:r>
        <w:rPr>
          <w:rFonts w:ascii="Courier New" w:cs="Courier New" w:eastAsia="Courier New" w:hAnsi="Courier New"/>
          <w:color w:val="1F497D"/>
          <w:sz w:val="20"/>
          <w:szCs w:val="20"/>
        </w:rPr>
        <w:t xml:space="preserve">    = (−1) × (2 + 2 + 2 + 2 + 0)</w:t>
      </w:r>
    </w:p>
    <w:p>
      <w:pPr>
        <w:spacing w:after="80" w:before="80"/>
        <w:ind w:left="720"/>
      </w:pPr>
      <w:r>
        <w:rPr>
          <w:rFonts w:ascii="Courier New" w:cs="Courier New" w:eastAsia="Courier New" w:hAnsi="Courier New"/>
          <w:color w:val="1F497D"/>
          <w:sz w:val="20"/>
          <w:szCs w:val="20"/>
        </w:rPr>
        <w:t xml:space="preserve">    = (−1) × 8</w:t>
      </w:r>
    </w:p>
    <w:p>
      <w:pPr>
        <w:spacing w:after="80" w:before="80"/>
        <w:ind w:left="720"/>
      </w:pPr>
      <w:r>
        <w:rPr>
          <w:rFonts w:ascii="Courier New" w:cs="Courier New" w:eastAsia="Courier New" w:hAnsi="Courier New"/>
          <w:color w:val="1F497D"/>
          <w:sz w:val="20"/>
          <w:szCs w:val="20"/>
        </w:rPr>
        <w:t xml:space="preserve">    = −8  ✓</w:t>
      </w:r>
    </w:p>
    <w:p>
      <w:r>
        <w:t xml:space="preserve"/>
      </w:r>
    </w:p>
    <w:p>
      <w:pPr>
        <w:spacing w:after="120" w:before="120"/>
      </w:pPr>
      <w:r>
        <w:rPr>
          <w:rFonts w:ascii="Arial" w:cs="Arial" w:eastAsia="Arial" w:hAnsi="Arial"/>
          <w:sz w:val="22"/>
          <w:szCs w:val="22"/>
        </w:rPr>
        <w:t xml:space="preserve">Generator 7 (weight 3) contributes zero because its first step is downward — away from E8. Track B does not count outward traversals. Generator 7 is structurally distinct: it connects downward, toward lower-dimensional structure. It is the seed of the next structure below, not a bridge to an adjacent Monster.</w:t>
      </w:r>
    </w:p>
    <w:p>
      <w:r>
        <w:t xml:space="preserve"/>
      </w:r>
    </w:p>
    <w:p>
      <w:pPr>
        <w:pStyle w:val="Heading2"/>
      </w:pPr>
      <w:r>
        <w:rPr>
          <w:rFonts w:ascii="Arial" w:cs="Arial" w:eastAsia="Arial" w:hAnsi="Arial"/>
          <w:b/>
          <w:bCs/>
          <w:sz w:val="28"/>
          <w:szCs w:val="28"/>
        </w:rPr>
        <w:t xml:space="preserve">3.5 The Dim Counter</w:t>
      </w:r>
    </w:p>
    <w:p>
      <w:pPr>
        <w:spacing w:after="120" w:before="120"/>
      </w:pPr>
      <w:r>
        <w:rPr>
          <w:rFonts w:ascii="Arial" w:cs="Arial" w:eastAsia="Arial" w:hAnsi="Arial"/>
          <w:sz w:val="22"/>
          <w:szCs w:val="22"/>
        </w:rPr>
        <w:t xml:space="preserve">The full dimensional counter for each portal traversal has four components — the approach/tail mirror effect applied to the lift steps:</w:t>
      </w:r>
    </w:p>
    <w:p>
      <w:pPr>
        <w:spacing w:after="80" w:before="80"/>
        <w:ind w:left="720"/>
      </w:pPr>
      <w:r>
        <w:rPr>
          <w:rFonts w:ascii="Courier New" w:cs="Courier New" w:eastAsia="Courier New" w:hAnsi="Courier New"/>
          <w:color w:val="1F497D"/>
          <w:sz w:val="20"/>
          <w:szCs w:val="20"/>
        </w:rPr>
        <w:t xml:space="preserve">(approach entry, Hamming step, lattice step, tail exit)</w:t>
      </w:r>
    </w:p>
    <w:p>
      <w:pPr>
        <w:spacing w:after="120" w:before="120"/>
      </w:pPr>
      <w:r>
        <w:rPr>
          <w:rFonts w:ascii="Arial" w:cs="Arial" w:eastAsia="Arial" w:hAnsi="Arial"/>
          <w:sz w:val="22"/>
          <w:szCs w:val="22"/>
        </w:rPr>
        <w:t xml:space="preserve">Four components. The pentac structure appears at the functional level. The teleporter functional is not a static measurement — it is a directed traversal that tracks entry orientation, dimensional lift, and exit orientation simultaneously.</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IV. THE GPS COORDINATE SYSTEM</w:t>
      </w:r>
    </w:p>
    <w:p>
      <w:r>
        <w:t xml:space="preserve"/>
      </w:r>
    </w:p>
    <w:p>
      <w:pPr>
        <w:pStyle w:val="Heading2"/>
      </w:pPr>
      <w:r>
        <w:rPr>
          <w:rFonts w:ascii="Arial" w:cs="Arial" w:eastAsia="Arial" w:hAnsi="Arial"/>
          <w:b/>
          <w:bCs/>
          <w:sz w:val="28"/>
          <w:szCs w:val="28"/>
        </w:rPr>
        <w:t xml:space="preserve">4.1 Portal Address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60"/>
        <w:gridCol w:w="1200"/>
        <w:gridCol w:w="1200"/>
        <w:gridCol w:w="2700"/>
        <w:gridCol w:w="120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Generator</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Z⁴ Address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Hamming Wt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 to D4</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Nearest D4 Root(s)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Distance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bit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(0,0,1,1)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(0,0,1,0)</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+1 bit</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(0,0,1,1)</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bit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(0,1,0,1) or (0,1,1,0)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(0,1,1,1)</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−1 bit</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(0,1,1,0) or (0,1,0,1) or (0,0,1,1)</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bit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(1,0,0,1) or (1,0,1,0)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bl>
    <w:p>
      <w:r>
        <w:t xml:space="preserve"/>
      </w:r>
    </w:p>
    <w:p>
      <w:pPr>
        <w:spacing w:after="120" w:before="120"/>
      </w:pPr>
      <w:r>
        <w:rPr>
          <w:rFonts w:ascii="Arial" w:cs="Arial" w:eastAsia="Arial" w:hAnsi="Arial"/>
          <w:sz w:val="22"/>
          <w:szCs w:val="22"/>
        </w:rPr>
        <w:t xml:space="preserve">Each address is unique, derivable from the binary projection, fixed under W(D4) action (excluded vectors sit outside D4 and W(D4) acts within D4), and at proven minimal distance from Monster structure.</w:t>
      </w:r>
    </w:p>
    <w:p>
      <w:r>
        <w:t xml:space="preserve"/>
      </w:r>
    </w:p>
    <w:p>
      <w:pPr>
        <w:pStyle w:val="Heading2"/>
      </w:pPr>
      <w:r>
        <w:rPr>
          <w:rFonts w:ascii="Arial" w:cs="Arial" w:eastAsia="Arial" w:hAnsi="Arial"/>
          <w:b/>
          <w:bCs/>
          <w:sz w:val="28"/>
          <w:szCs w:val="28"/>
        </w:rPr>
        <w:t xml:space="preserve">4.2 Four-Component Address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360"/>
        <w:gridCol w:w="24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Z⁴ coordinate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Exact lattice address of portal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Binary projection of excluded generator</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Neighbor</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D4 root(s)</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Adjacent Monster structure at distance 1</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Hamming +/−1 step from position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bit operation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 required to enter D4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for weight-1, −1 for weight-3</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Orientation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Approach / Tail</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rec10 or rev10 relative direction</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 engine traversal direction</w:t>
            </w:r>
          </w:p>
        </w:tc>
      </w:tr>
    </w:tbl>
    <w:p>
      <w:r>
        <w:t xml:space="preserve"/>
      </w:r>
    </w:p>
    <w:p>
      <w:pPr>
        <w:spacing w:after="120" w:before="120"/>
      </w:pPr>
      <w:r>
        <w:rPr>
          <w:rFonts w:ascii="Arial" w:cs="Arial" w:eastAsia="Arial" w:hAnsi="Arial"/>
          <w:sz w:val="22"/>
          <w:szCs w:val="22"/>
        </w:rPr>
        <w:t xml:space="preserve">The four-component address is not assigned — it is read directly off the integer engine's binary projection and the approach/tail structure of the rec10/rev10 traversal. Any valence structure in the adjacent space can be located, addressed, and connected to Monster through its nearest portal by GPS coordinate.</w:t>
      </w:r>
    </w:p>
    <w:p>
      <w:r>
        <w:t xml:space="preserve"/>
      </w:r>
    </w:p>
    <w:p>
      <w:pPr>
        <w:pStyle w:val="Heading2"/>
      </w:pPr>
      <w:r>
        <w:rPr>
          <w:rFonts w:ascii="Arial" w:cs="Arial" w:eastAsia="Arial" w:hAnsi="Arial"/>
          <w:b/>
          <w:bCs/>
          <w:sz w:val="28"/>
          <w:szCs w:val="28"/>
        </w:rPr>
        <w:t xml:space="preserve">4.3 Address Uniqueness</w:t>
      </w:r>
    </w:p>
    <w:p>
      <w:pPr>
        <w:spacing w:after="120" w:before="120"/>
      </w:pPr>
      <w:r>
        <w:rPr>
          <w:rFonts w:ascii="Arial" w:cs="Arial" w:eastAsia="Arial" w:hAnsi="Arial"/>
          <w:sz w:val="22"/>
          <w:szCs w:val="22"/>
        </w:rPr>
        <w:t xml:space="preserve">No two excluded generators share a Z⁴ coordinate. The five portal addresses are:</w:t>
      </w:r>
    </w:p>
    <w:p>
      <w:pPr>
        <w:spacing w:after="80" w:before="80"/>
        <w:ind w:left="720"/>
      </w:pPr>
      <w:r>
        <w:rPr>
          <w:rFonts w:ascii="Courier New" w:cs="Courier New" w:eastAsia="Courier New" w:hAnsi="Courier New"/>
          <w:color w:val="1F497D"/>
          <w:sz w:val="20"/>
          <w:szCs w:val="20"/>
        </w:rPr>
        <w:t xml:space="preserve">{(0,0,0,1), (0,0,1,0), (0,1,0,0), (0,1,1,1), (1,0,0,0)}</w:t>
      </w:r>
    </w:p>
    <w:p>
      <w:pPr>
        <w:spacing w:after="120" w:before="120"/>
      </w:pPr>
      <w:r>
        <w:rPr>
          <w:rFonts w:ascii="Arial" w:cs="Arial" w:eastAsia="Arial" w:hAnsi="Arial"/>
          <w:sz w:val="22"/>
          <w:szCs w:val="22"/>
        </w:rPr>
        <w:t xml:space="preserve">These are mutually orthogonal in the following sense: no two differ by only the Hamming adjustment step. Each portal is independently accessible. No two portals share a nearest D4 root exclusively — the D4 root (0,0,1,1) is adjacent to both portals 1 and 2, creating a shared boundary. This shared boundary may be significant: it implies portals 1 and 2 are connected through the same D4 root, forming a paired portal structure.</w:t>
      </w:r>
    </w:p>
    <w:p>
      <w:r>
        <w:t xml:space="preserve"/>
      </w:r>
    </w:p>
    <w:p>
      <w:pPr>
        <w:pStyle w:val="Heading2"/>
      </w:pPr>
      <w:r>
        <w:rPr>
          <w:rFonts w:ascii="Arial" w:cs="Arial" w:eastAsia="Arial" w:hAnsi="Arial"/>
          <w:b/>
          <w:bCs/>
          <w:sz w:val="28"/>
          <w:szCs w:val="28"/>
        </w:rPr>
        <w:t xml:space="preserve">4.4 Generator 7 — The Downward Portal</w:t>
      </w:r>
    </w:p>
    <w:p>
      <w:pPr>
        <w:spacing w:after="120" w:before="120"/>
      </w:pPr>
      <w:r>
        <w:rPr>
          <w:rFonts w:ascii="Arial" w:cs="Arial" w:eastAsia="Arial" w:hAnsi="Arial"/>
          <w:sz w:val="22"/>
          <w:szCs w:val="22"/>
        </w:rPr>
        <w:t xml:space="preserve">Generator 7 = (0,1,1,1) is structurally distinct from the four weight-1 portals. Its Hamming step is downward (−1 bit). It does not contribute to the teleporter functional's upward count. It is not a bridge to an adjacent Monster — it is oriented toward lower-dimensional structure.</w:t>
      </w:r>
    </w:p>
    <w:p>
      <w:pPr>
        <w:spacing w:after="120" w:before="120"/>
      </w:pPr>
      <w:r>
        <w:rPr>
          <w:rFonts w:ascii="Arial" w:cs="Arial" w:eastAsia="Arial" w:hAnsi="Arial"/>
          <w:sz w:val="22"/>
          <w:szCs w:val="22"/>
        </w:rPr>
        <w:t xml:space="preserve">Generator 7 is the downward portal: the exit point toward the sub-structure that the integer engine sits above. Where portals {1,2,4,8} connect laterally to adjacent Monsters through the pentac field, portal 7 connects vertically toward the predecessor dimension.</w:t>
      </w:r>
    </w:p>
    <w:p>
      <w:pPr>
        <w:spacing w:after="80" w:before="80"/>
        <w:ind w:left="720"/>
      </w:pPr>
      <w:r>
        <w:rPr>
          <w:rFonts w:ascii="Courier New" w:cs="Courier New" w:eastAsia="Courier New" w:hAnsi="Courier New"/>
          <w:color w:val="1F497D"/>
          <w:sz w:val="20"/>
          <w:szCs w:val="20"/>
        </w:rPr>
        <w:t xml:space="preserve">Portals {1,2,4,8}: lateral — pentac field connections</w:t>
      </w:r>
    </w:p>
    <w:p>
      <w:pPr>
        <w:spacing w:after="80" w:before="80"/>
        <w:ind w:left="720"/>
      </w:pPr>
      <w:r>
        <w:rPr>
          <w:rFonts w:ascii="Courier New" w:cs="Courier New" w:eastAsia="Courier New" w:hAnsi="Courier New"/>
          <w:color w:val="1F497D"/>
          <w:sz w:val="20"/>
          <w:szCs w:val="20"/>
        </w:rPr>
        <w:t xml:space="preserve">Portal 7:          vertical — predecessor dimension connection</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V. FRACTIONAL DOMAIN AND APPROACH/TAIL</w:t>
      </w:r>
    </w:p>
    <w:p>
      <w:r>
        <w:t xml:space="preserve"/>
      </w:r>
    </w:p>
    <w:p>
      <w:pPr>
        <w:pStyle w:val="Heading2"/>
      </w:pPr>
      <w:r>
        <w:rPr>
          <w:rFonts w:ascii="Arial" w:cs="Arial" w:eastAsia="Arial" w:hAnsi="Arial"/>
          <w:b/>
          <w:bCs/>
          <w:sz w:val="28"/>
          <w:szCs w:val="28"/>
        </w:rPr>
        <w:t xml:space="preserve">5.1 The Complete 2D Field</w:t>
      </w:r>
    </w:p>
    <w:p>
      <w:pPr>
        <w:spacing w:after="120" w:before="120"/>
      </w:pPr>
      <w:r>
        <w:rPr>
          <w:rFonts w:ascii="Arial" w:cs="Arial" w:eastAsia="Arial" w:hAnsi="Arial"/>
          <w:sz w:val="22"/>
          <w:szCs w:val="22"/>
        </w:rPr>
        <w:t xml:space="preserve">The integer engine is not a 1D axis. The approach/tail structure of each integer under rec10/rev10 traversal completes it into a 2D field:</w:t>
      </w:r>
    </w:p>
    <w:p>
      <w: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rec10 approach:</w:t>
            </w:r>
          </w:p>
          <w:p>
            <w:r>
              <w:rPr>
                <w:rFonts w:ascii="Courier New" w:cs="Courier New" w:eastAsia="Courier New" w:hAnsi="Courier New"/>
                <w:color w:val="1F497D"/>
                <w:sz w:val="20"/>
                <w:szCs w:val="20"/>
              </w:rPr>
              <w:t xml:space="preserve">rec10 tail:</w:t>
            </w:r>
          </w:p>
          <w:p>
            <w:r>
              <w:rPr>
                <w:rFonts w:ascii="Courier New" w:cs="Courier New" w:eastAsia="Courier New" w:hAnsi="Courier New"/>
                <w:color w:val="1F497D"/>
                <w:sz w:val="20"/>
                <w:szCs w:val="20"/>
              </w:rPr>
              <w:t xml:space="preserve">rev10 approach:</w:t>
            </w:r>
          </w:p>
          <w:p>
            <w:r>
              <w:rPr>
                <w:rFonts w:ascii="Courier New" w:cs="Courier New" w:eastAsia="Courier New" w:hAnsi="Courier New"/>
                <w:color w:val="1F497D"/>
                <w:sz w:val="20"/>
                <w:szCs w:val="20"/>
              </w:rPr>
              <w:t xml:space="preserve">rev10 tail:</w:t>
            </w:r>
          </w:p>
        </w:tc>
        <w:tc>
          <w:tcPr>
            <w:tcW w:type="dxa" w:w="4680"/>
            <w:tcMar>
              <w:top w:type="dxa" w:w="80"/>
              <w:left w:type="dxa" w:w="240"/>
              <w:bottom w:type="dxa" w:w="80"/>
              <w:right w:type="dxa" w:w="0"/>
            </w:tcMar>
          </w:tcPr>
          <w:p>
            <w:r>
              <w:rPr>
                <w:rFonts w:ascii="Arial" w:cs="Arial" w:eastAsia="Arial" w:hAnsi="Arial"/>
                <w:i/>
                <w:iCs/>
                <w:sz w:val="20"/>
                <w:szCs w:val="20"/>
              </w:rPr>
              <w:t xml:space="preserve">Fractional space entering integer from below (0.1...0.9)</w:t>
            </w:r>
          </w:p>
          <w:p>
            <w:r>
              <w:rPr>
                <w:rFonts w:ascii="Arial" w:cs="Arial" w:eastAsia="Arial" w:hAnsi="Arial"/>
                <w:i/>
                <w:iCs/>
                <w:sz w:val="20"/>
                <w:szCs w:val="20"/>
              </w:rPr>
              <w:t xml:space="preserve">Fractional space leaving integer above (1.1...1.9)</w:t>
            </w:r>
          </w:p>
          <w:p>
            <w:r>
              <w:rPr>
                <w:rFonts w:ascii="Arial" w:cs="Arial" w:eastAsia="Arial" w:hAnsi="Arial"/>
                <w:i/>
                <w:iCs/>
                <w:sz w:val="20"/>
                <w:szCs w:val="20"/>
              </w:rPr>
              <w:t xml:space="preserve">Fractional space entering integer from above</w:t>
            </w:r>
          </w:p>
          <w:p>
            <w:r>
              <w:rPr>
                <w:rFonts w:ascii="Arial" w:cs="Arial" w:eastAsia="Arial" w:hAnsi="Arial"/>
                <w:i/>
                <w:iCs/>
                <w:sz w:val="20"/>
                <w:szCs w:val="20"/>
              </w:rPr>
              <w:t xml:space="preserve">Fractional space leaving integer below — same as rec10 approach by mirror</w:t>
            </w:r>
          </w:p>
        </w:tc>
      </w:tr>
    </w:tbl>
    <w:p>
      <w:r>
        <w:t xml:space="preserve"/>
      </w:r>
    </w:p>
    <w:p>
      <w:pPr>
        <w:spacing w:after="120" w:before="120"/>
      </w:pPr>
      <w:r>
        <w:rPr>
          <w:rFonts w:ascii="Arial" w:cs="Arial" w:eastAsia="Arial" w:hAnsi="Arial"/>
          <w:sz w:val="22"/>
          <w:szCs w:val="22"/>
        </w:rPr>
        <w:t xml:space="preserve">Each integer sits at the intersection of its own approach/tail mirror pair. The mirror effect means rec10's tail is rev10's approach and vice versa. Sticky9 is the unique point where approach and tail are identical — the only position where the mirror collapses to a single value.</w:t>
      </w:r>
    </w:p>
    <w:p>
      <w:r>
        <w:t xml:space="preserve"/>
      </w:r>
    </w:p>
    <w:p>
      <w:pPr>
        <w:pStyle w:val="Heading2"/>
      </w:pPr>
      <w:r>
        <w:rPr>
          <w:rFonts w:ascii="Arial" w:cs="Arial" w:eastAsia="Arial" w:hAnsi="Arial"/>
          <w:b/>
          <w:bCs/>
          <w:sz w:val="28"/>
          <w:szCs w:val="28"/>
        </w:rPr>
        <w:t xml:space="preserve">5.2 Full Structure</w:t>
      </w:r>
    </w:p>
    <w:p>
      <w:pPr>
        <w:spacing w:after="120" w:before="240"/>
        <w:jc w:val="center"/>
      </w:pPr>
      <w:r>
        <w:rPr>
          <w:rFonts w:ascii="Courier New" w:cs="Courier New" w:eastAsia="Courier New" w:hAnsi="Courier New"/>
          <w:color w:val="1F497D"/>
          <w:sz w:val="20"/>
          <w:szCs w:val="20"/>
        </w:rPr>
        <w:t xml:space="preserve">rec10 approach / rev10 tail</w:t>
      </w:r>
    </w:p>
    <w:p>
      <w:pPr>
        <w:spacing w:after="0" w:before="0"/>
        <w:jc w:val="center"/>
      </w:pPr>
      <w:r>
        <w:rPr>
          <w:rFonts w:ascii="Courier New" w:cs="Courier New" w:eastAsia="Courier New" w:hAnsi="Courier New"/>
          <w:b/>
          <w:bCs/>
          <w:color w:val="1F3864"/>
          <w:sz w:val="20"/>
          <w:szCs w:val="20"/>
        </w:rPr>
        <w:t xml:space="preserve">↑</w:t>
      </w:r>
    </w:p>
    <w:p>
      <w:pPr>
        <w:spacing w:after="0" w:before="0"/>
        <w:jc w:val="center"/>
      </w:pPr>
      <w:r>
        <w:rPr>
          <w:rFonts w:ascii="Courier New" w:cs="Courier New" w:eastAsia="Courier New" w:hAnsi="Courier New"/>
          <w:b/>
          <w:bCs/>
          <w:color w:val="1F3864"/>
          <w:sz w:val="24"/>
          <w:szCs w:val="24"/>
        </w:rPr>
        <w:t xml:space="preserve">Rev10 . base10 . sticky9 . base19 . rec10</w:t>
      </w:r>
    </w:p>
    <w:p>
      <w:pPr>
        <w:spacing w:after="120" w:before="0"/>
        <w:jc w:val="center"/>
      </w:pPr>
      <w:r>
        <w:rPr>
          <w:rFonts w:ascii="Courier New" w:cs="Courier New" w:eastAsia="Courier New" w:hAnsi="Courier New"/>
          <w:b/>
          <w:bCs/>
          <w:color w:val="1F3864"/>
          <w:sz w:val="20"/>
          <w:szCs w:val="20"/>
        </w:rPr>
        <w:t xml:space="preserve">↓</w:t>
      </w:r>
    </w:p>
    <w:p>
      <w:pPr>
        <w:spacing w:after="240" w:before="0"/>
        <w:jc w:val="center"/>
      </w:pPr>
      <w:r>
        <w:rPr>
          <w:rFonts w:ascii="Courier New" w:cs="Courier New" w:eastAsia="Courier New" w:hAnsi="Courier New"/>
          <w:color w:val="1F497D"/>
          <w:sz w:val="20"/>
          <w:szCs w:val="20"/>
        </w:rPr>
        <w:t xml:space="preserve">rev10 approach / rec10 tail</w:t>
      </w:r>
    </w:p>
    <w:p>
      <w:r>
        <w:t xml:space="preserve"/>
      </w:r>
    </w:p>
    <w:p>
      <w:pPr>
        <w:pStyle w:val="Heading2"/>
      </w:pPr>
      <w:r>
        <w:rPr>
          <w:rFonts w:ascii="Arial" w:cs="Arial" w:eastAsia="Arial" w:hAnsi="Arial"/>
          <w:b/>
          <w:bCs/>
          <w:sz w:val="28"/>
          <w:szCs w:val="28"/>
        </w:rPr>
        <w:t xml:space="preserve">5.3 Portal Fractional Neighbors</w:t>
      </w:r>
    </w:p>
    <w:p>
      <w:pPr>
        <w:spacing w:after="120" w:before="120"/>
      </w:pPr>
      <w:r>
        <w:rPr>
          <w:rFonts w:ascii="Arial" w:cs="Arial" w:eastAsia="Arial" w:hAnsi="Arial"/>
          <w:sz w:val="22"/>
          <w:szCs w:val="22"/>
        </w:rPr>
        <w:t xml:space="preserve">Each excluded generator (portal) sits at an integer position with four fractional approach/tail neighbors intact. The teleporter functional can enter through the fractional approach and exit through the fractional tail — or vice versa. The dim counter's four components map directly onto these four fractional neighbors:</w:t>
      </w:r>
    </w:p>
    <w:p>
      <w:pPr>
        <w:spacing w:after="80" w:before="80"/>
        <w:ind w:left="720"/>
      </w:pPr>
      <w:r>
        <w:rPr>
          <w:rFonts w:ascii="Courier New" w:cs="Courier New" w:eastAsia="Courier New" w:hAnsi="Courier New"/>
          <w:color w:val="1F497D"/>
          <w:sz w:val="20"/>
          <w:szCs w:val="20"/>
        </w:rPr>
        <w:t xml:space="preserve">(approach entry, Hamming step, lattice step, tail exit)</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VI. SPONTANEOUS VALENCE GENERATION</w:t>
      </w:r>
    </w:p>
    <w:p>
      <w:r>
        <w:t xml:space="preserve"/>
      </w:r>
    </w:p>
    <w:p>
      <w:pPr>
        <w:pStyle w:val="Heading2"/>
      </w:pPr>
      <w:r>
        <w:rPr>
          <w:rFonts w:ascii="Arial" w:cs="Arial" w:eastAsia="Arial" w:hAnsi="Arial"/>
          <w:b/>
          <w:bCs/>
          <w:sz w:val="28"/>
          <w:szCs w:val="28"/>
        </w:rPr>
        <w:t xml:space="preserve">6.1 The Mechanism</w:t>
      </w:r>
    </w:p>
    <w:p>
      <w:pPr>
        <w:spacing w:after="120" w:before="120"/>
      </w:pPr>
      <w:r>
        <w:rPr>
          <w:rFonts w:ascii="Arial" w:cs="Arial" w:eastAsia="Arial" w:hAnsi="Arial"/>
          <w:sz w:val="22"/>
          <w:szCs w:val="22"/>
        </w:rPr>
        <w:t xml:space="preserve">The portal theorem implies that valence with no structure can spontaneously generate in a not-this-Monster space. The mechanism:</w:t>
      </w:r>
    </w:p>
    <w:p>
      <w:pPr>
        <w:spacing w:after="80" w:before="80"/>
        <w:ind w:left="720"/>
      </w:pPr>
      <w:r>
        <w:rPr>
          <w:rFonts w:ascii="Courier New" w:cs="Courier New" w:eastAsia="Courier New" w:hAnsi="Courier New"/>
          <w:color w:val="1F497D"/>
          <w:sz w:val="20"/>
          <w:szCs w:val="20"/>
        </w:rPr>
        <w:t xml:space="preserve">1. Excluded generator position: empty door, path structurally real</w:t>
      </w:r>
    </w:p>
    <w:p>
      <w:pPr>
        <w:spacing w:after="80" w:before="80"/>
        <w:ind w:left="720"/>
      </w:pPr>
      <w:r>
        <w:rPr>
          <w:rFonts w:ascii="Courier New" w:cs="Courier New" w:eastAsia="Courier New" w:hAnsi="Courier New"/>
          <w:color w:val="1F497D"/>
          <w:sz w:val="20"/>
          <w:szCs w:val="20"/>
        </w:rPr>
        <w:t xml:space="preserve">2. Portal at distance 1 from D4: structurally present, unoccupied</w:t>
      </w:r>
    </w:p>
    <w:p>
      <w:pPr>
        <w:spacing w:after="80" w:before="80"/>
        <w:ind w:left="720"/>
      </w:pPr>
      <w:r>
        <w:rPr>
          <w:rFonts w:ascii="Courier New" w:cs="Courier New" w:eastAsia="Courier New" w:hAnsi="Courier New"/>
          <w:color w:val="1F497D"/>
          <w:sz w:val="20"/>
          <w:szCs w:val="20"/>
        </w:rPr>
        <w:t xml:space="preserve">3. Adjacent space: valence available, no Monster structure yet</w:t>
      </w:r>
    </w:p>
    <w:p>
      <w:pPr>
        <w:spacing w:after="80" w:before="80"/>
        <w:ind w:left="720"/>
      </w:pPr>
      <w:r>
        <w:rPr>
          <w:rFonts w:ascii="Courier New" w:cs="Courier New" w:eastAsia="Courier New" w:hAnsi="Courier New"/>
          <w:color w:val="1F497D"/>
          <w:sz w:val="20"/>
          <w:szCs w:val="20"/>
        </w:rPr>
        <w:t xml:space="preserve">4. Balance bond forms: both sides complete simultaneously</w:t>
      </w:r>
    </w:p>
    <w:p>
      <w:pPr>
        <w:spacing w:after="80" w:before="80"/>
        <w:ind w:left="720"/>
      </w:pPr>
      <w:r>
        <w:rPr>
          <w:rFonts w:ascii="Courier New" w:cs="Courier New" w:eastAsia="Courier New" w:hAnsi="Courier New"/>
          <w:color w:val="1F497D"/>
          <w:sz w:val="20"/>
          <w:szCs w:val="20"/>
        </w:rPr>
        <w:t xml:space="preserve">5. Spontaneous anchor: new zero hallway seeds in adjacent space</w:t>
      </w:r>
    </w:p>
    <w:p>
      <w:r>
        <w:t xml:space="preserve"/>
      </w:r>
    </w:p>
    <w:p>
      <w:pPr>
        <w:spacing w:after="120" w:before="120"/>
      </w:pPr>
      <w:r>
        <w:rPr>
          <w:rFonts w:ascii="Arial" w:cs="Arial" w:eastAsia="Arial" w:hAnsi="Arial"/>
          <w:sz w:val="22"/>
          <w:szCs w:val="22"/>
        </w:rPr>
        <w:t xml:space="preserve">This is 2 orders of dimension away from lifting through integer space — one Hamming step plus one lattice step. The excluded generators at weight 1 are exactly 2 dimensional operations from E8. This is why the teleporter functional requires a dim counter that tracks both steps independently.</w:t>
      </w:r>
    </w:p>
    <w:p>
      <w:r>
        <w:t xml:space="preserve"/>
      </w:r>
    </w:p>
    <w:p>
      <w:pPr>
        <w:pStyle w:val="Heading2"/>
      </w:pPr>
      <w:r>
        <w:rPr>
          <w:rFonts w:ascii="Arial" w:cs="Arial" w:eastAsia="Arial" w:hAnsi="Arial"/>
          <w:b/>
          <w:bCs/>
          <w:sz w:val="28"/>
          <w:szCs w:val="28"/>
        </w:rPr>
        <w:t xml:space="preserve">6.2 What Cannot Spontaneously Generate</w:t>
      </w:r>
    </w:p>
    <w:p>
      <w:pPr>
        <w:spacing w:after="120" w:before="120"/>
      </w:pPr>
      <w:r>
        <w:rPr>
          <w:rFonts w:ascii="Arial" w:cs="Arial" w:eastAsia="Arial" w:hAnsi="Arial"/>
          <w:sz w:val="22"/>
          <w:szCs w:val="22"/>
        </w:rPr>
        <w:t xml:space="preserve">Generator 7 (weight 3, downward portal) cannot spontaneously generate an adjacent Monster through the pentac field. Its path goes the wrong direction. It can only connect to structure below — the predecessor dimension. Spontaneous generation through the lateral pentac field is exclusive to the four weight-1 portals {1,2,4,8}.</w:t>
      </w:r>
    </w:p>
    <w:p>
      <w:r>
        <w:t xml:space="preserve"/>
      </w:r>
    </w:p>
    <w:p>
      <w:pPr>
        <w:pStyle w:val="Heading2"/>
      </w:pPr>
      <w:r>
        <w:rPr>
          <w:rFonts w:ascii="Arial" w:cs="Arial" w:eastAsia="Arial" w:hAnsi="Arial"/>
          <w:b/>
          <w:bCs/>
          <w:sz w:val="28"/>
          <w:szCs w:val="28"/>
        </w:rPr>
        <w:t xml:space="preserve">6.3 The Paired Portal Structure</w:t>
      </w:r>
    </w:p>
    <w:p>
      <w:pPr>
        <w:spacing w:after="120" w:before="120"/>
      </w:pPr>
      <w:r>
        <w:rPr>
          <w:rFonts w:ascii="Arial" w:cs="Arial" w:eastAsia="Arial" w:hAnsi="Arial"/>
          <w:sz w:val="22"/>
          <w:szCs w:val="22"/>
        </w:rPr>
        <w:t xml:space="preserve">Portals 1 = (0,0,0,1) and 2 = (0,0,1,0) share the nearest D4 root (0,0,1,1). This creates a paired portal — two entry points converging on the same Monster boundary. The balance bond through a paired portal has double valence capacity. This may correspond to the handshake / federation structure noted earlier: paired portals establish the 4-creating-2-relation for Monster federation.</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VII. EX-05 CONVERGENCE — TWO DERIVATIONS</w:t>
      </w:r>
    </w:p>
    <w:p>
      <w:r>
        <w:t xml:space="preserve"/>
      </w:r>
    </w:p>
    <w:p>
      <w:pPr>
        <w:spacing w:after="120" w:before="120"/>
      </w:pPr>
      <w:r>
        <w:rPr>
          <w:rFonts w:ascii="Arial" w:cs="Arial" w:eastAsia="Arial" w:hAnsi="Arial"/>
          <w:sz w:val="22"/>
          <w:szCs w:val="22"/>
        </w:rPr>
        <w:t xml:space="preserve">EX-05 (1 − 9 + 0 = −8) now has two independent derivations converging on the same structural invariant:</w:t>
      </w:r>
    </w:p>
    <w:p>
      <w: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Derivation 1:</w:t>
            </w:r>
          </w:p>
          <w:p>
            <w:r>
              <w:rPr>
                <w:rFonts w:ascii="Courier New" w:cs="Courier New" w:eastAsia="Courier New" w:hAnsi="Courier New"/>
                <w:color w:val="1F497D"/>
                <w:sz w:val="20"/>
                <w:szCs w:val="20"/>
              </w:rPr>
              <w:t xml:space="preserve">Signed codimension of constrained operator space</w:t>
            </w:r>
          </w:p>
          <w:p>
            <w:r>
              <w:rPr>
                <w:rFonts w:ascii="Courier New" w:cs="Courier New" w:eastAsia="Courier New" w:hAnsi="Courier New"/>
                <w:color w:val="1F497D"/>
                <w:sz w:val="20"/>
                <w:szCs w:val="20"/>
              </w:rPr>
              <w:t xml:space="preserve">Codimension = 8 (tangent space computation)</w:t>
            </w:r>
          </w:p>
          <w:p>
            <w:r>
              <w:rPr>
                <w:rFonts w:ascii="Courier New" w:cs="Courier New" w:eastAsia="Courier New" w:hAnsi="Courier New"/>
                <w:color w:val="1F497D"/>
                <w:sz w:val="20"/>
                <w:szCs w:val="20"/>
              </w:rPr>
              <w:t xml:space="preserve">Orientation flip = −1 (Track B)</w:t>
            </w:r>
          </w:p>
          <w:p>
            <w:r>
              <w:rPr>
                <w:rFonts w:ascii="Courier New" w:cs="Courier New" w:eastAsia="Courier New" w:hAnsi="Courier New"/>
                <w:color w:val="1F497D"/>
                <w:sz w:val="20"/>
                <w:szCs w:val="20"/>
              </w:rPr>
              <w:t xml:space="preserve">Result: −8</w:t>
            </w:r>
          </w:p>
        </w:tc>
        <w:tc>
          <w:tcPr>
            <w:tcW w:type="dxa" w:w="4680"/>
            <w:tcMar>
              <w:top w:type="dxa" w:w="80"/>
              <w:left w:type="dxa" w:w="240"/>
              <w:bottom w:type="dxa" w:w="80"/>
              <w:right w:type="dxa" w:w="0"/>
            </w:tcMar>
          </w:tcPr>
          <w:p>
            <w:r>
              <w:rPr>
                <w:rFonts w:ascii="Arial" w:cs="Arial" w:eastAsia="Arial" w:hAnsi="Arial"/>
                <w:i/>
                <w:iCs/>
                <w:sz w:val="20"/>
                <w:szCs w:val="20"/>
              </w:rPr>
              <w:t xml:space="preserve">Derivation 2:</w:t>
            </w:r>
          </w:p>
          <w:p>
            <w:r>
              <w:rPr>
                <w:rFonts w:ascii="Arial" w:cs="Arial" w:eastAsia="Arial" w:hAnsi="Arial"/>
                <w:i/>
                <w:iCs/>
                <w:sz w:val="20"/>
                <w:szCs w:val="20"/>
              </w:rPr>
              <w:t xml:space="preserve">Teleporter functional over excluded generators</w:t>
            </w:r>
          </w:p>
          <w:p>
            <w:r>
              <w:rPr>
                <w:rFonts w:ascii="Arial" w:cs="Arial" w:eastAsia="Arial" w:hAnsi="Arial"/>
                <w:i/>
                <w:iCs/>
                <w:sz w:val="20"/>
                <w:szCs w:val="20"/>
              </w:rPr>
              <w:t xml:space="preserve">4 weight-1 portals × 2 upward lift steps = 8</w:t>
            </w:r>
          </w:p>
          <w:p>
            <w:r>
              <w:rPr>
                <w:rFonts w:ascii="Arial" w:cs="Arial" w:eastAsia="Arial" w:hAnsi="Arial"/>
                <w:i/>
                <w:iCs/>
                <w:sz w:val="20"/>
                <w:szCs w:val="20"/>
              </w:rPr>
              <w:t xml:space="preserve">Track B sign = −1</w:t>
            </w:r>
          </w:p>
          <w:p>
            <w:r>
              <w:rPr>
                <w:rFonts w:ascii="Arial" w:cs="Arial" w:eastAsia="Arial" w:hAnsi="Arial"/>
                <w:i/>
                <w:iCs/>
                <w:sz w:val="20"/>
                <w:szCs w:val="20"/>
              </w:rPr>
              <w:t xml:space="preserve">Result: −8</w:t>
            </w:r>
          </w:p>
        </w:tc>
      </w:tr>
    </w:tbl>
    <w:p>
      <w:r>
        <w:t xml:space="preserve"/>
      </w:r>
    </w:p>
    <w:p>
      <w:pPr>
        <w:spacing w:after="120" w:before="120"/>
      </w:pPr>
      <w:r>
        <w:rPr>
          <w:rFonts w:ascii="Arial" w:cs="Arial" w:eastAsia="Arial" w:hAnsi="Arial"/>
          <w:sz w:val="22"/>
          <w:szCs w:val="22"/>
        </w:rPr>
        <w:t xml:space="preserve">Two independent paths. Same address. The convergence confirms that −8 is the structural invariant of the integer engine's retrocausal operator — not an arithmetic result but a geometric property of the portal system and the constrained operator space simultaneously.</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VIII. PROOF LEDGER — THIS DOCUMENT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Portal theorem: outside D4, proven</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Portal theorem: adjacent D4, proven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Portal distance = 1, structurally forced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Teleporter functional defined over excluded space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Dim counter: 2 ordered lift steps</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d_T = −8 via teleporter functional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EX-05 two-derivation convergence</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GPS 4-component address structure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Portal 7 as downward (predecessor) portal</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Portals {1,2,4,8} as lateral (pentac) portals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CC6600"/>
                <w:sz w:val="20"/>
                <w:szCs w:val="20"/>
              </w:rPr>
              <w:t xml:space="preserve">Paired portal structure (portals 1+2)</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CC6600"/>
                <w:sz w:val="20"/>
                <w:szCs w:val="20"/>
              </w:rPr>
              <w:t xml:space="preserve">IDENTIFIED — formal topology pending</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6600"/>
                <w:sz w:val="20"/>
                <w:szCs w:val="20"/>
              </w:rPr>
              <w:t xml:space="preserve">Spontaneous valence generation mechanism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6600"/>
                <w:sz w:val="20"/>
                <w:szCs w:val="20"/>
              </w:rPr>
              <w:t xml:space="preserve">IDENTIFIED — formal derivation pending</w:t>
            </w:r>
          </w:p>
        </w:tc>
      </w:tr>
      <w:tr>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CC6600"/>
                <w:sz w:val="20"/>
                <w:szCs w:val="20"/>
              </w:rPr>
              <w:t xml:space="preserve">Balance bond as algebraic object</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CC6600"/>
                <w:sz w:val="20"/>
                <w:szCs w:val="20"/>
              </w:rPr>
              <w:t xml:space="preserve">IDENTIFIED — formal definition pending</w:t>
            </w:r>
          </w:p>
        </w:tc>
      </w:tr>
    </w:tbl>
    <w:p>
      <w:r>
        <w:t xml:space="preserve"/>
      </w:r>
    </w:p>
    <w:p>
      <w:pPr>
        <w:pBdr>
          <w:bottom w:val="single" w:color="2E75B6" w:sz="6" w:space="1"/>
        </w:pBdr>
      </w:pPr>
      <w:r>
        <w:t xml:space="preserve"/>
      </w:r>
    </w:p>
    <w:p>
      <w:r>
        <w:t xml:space="preserve"/>
      </w:r>
    </w:p>
    <w:p>
      <w:pPr>
        <w:pBdr>
          <w:top w:val="single" w:color="1F3864" w:sz="6" w:space="4"/>
        </w:pBdr>
        <w:spacing w:after="120" w:before="240"/>
        <w:jc w:val="center"/>
      </w:pPr>
      <w:r>
        <w:rPr>
          <w:rFonts w:ascii="Arial" w:cs="Arial" w:eastAsia="Arial" w:hAnsi="Arial"/>
          <w:i/>
          <w:iCs/>
          <w:color w:val="666666"/>
          <w:sz w:val="20"/>
          <w:szCs w:val="20"/>
        </w:rPr>
        <w:t xml:space="preserve">A1Thru9Z Co. — Portal Coordinate System Addendum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2026-03-11T02:17:01.975Z</dcterms:created>
  <dcterms:modified xsi:type="dcterms:W3CDTF">2026-03-11T02:17:01.977Z</dcterms:modified>
</cp:coreProperties>
</file>

<file path=docProps/custom.xml><?xml version="1.0" encoding="utf-8"?>
<Properties xmlns="http://schemas.openxmlformats.org/officeDocument/2006/custom-properties" xmlns:vt="http://schemas.openxmlformats.org/officeDocument/2006/docPropsVTypes"/>
</file>