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7 = PROVENANCE = POV</w:t>
      </w:r>
    </w:p>
    <w:p>
      <w:pPr>
        <w:spacing w:after="120" w:before="0"/>
        <w:jc w:val="center"/>
      </w:pPr>
      <w:r>
        <w:rPr>
          <w:rFonts w:ascii="Arial" w:cs="Arial" w:eastAsia="Arial" w:hAnsi="Arial"/>
          <w:i/>
          <w:iCs/>
          <w:color w:val="2E75B6"/>
          <w:sz w:val="32"/>
          <w:szCs w:val="32"/>
        </w:rPr>
        <w:t xml:space="preserve">The Successor in Transit — JIT World Per Dimension</w:t>
      </w:r>
    </w:p>
    <w:p>
      <w:pPr>
        <w:spacing w:after="120" w:before="0"/>
        <w:jc w:val="center"/>
      </w:pPr>
      <w:r>
        <w:rPr>
          <w:rFonts w:ascii="Arial" w:cs="Arial" w:eastAsia="Arial" w:hAnsi="Arial"/>
          <w:i/>
          <w:iCs/>
          <w:color w:val="666666"/>
          <w:sz w:val="22"/>
          <w:szCs w:val="22"/>
        </w:rPr>
        <w:t xml:space="preserve">Addendum to: Structural Determinism + Portal Coordinate System</w:t>
      </w:r>
    </w:p>
    <w:p>
      <w:pPr>
        <w:spacing w:after="480" w:before="0"/>
        <w:jc w:val="center"/>
      </w:pPr>
      <w:r>
        <w:rPr>
          <w:rFonts w:ascii="Arial" w:cs="Arial" w:eastAsia="Arial" w:hAnsi="Arial"/>
          <w:color w:val="666666"/>
          <w:sz w:val="22"/>
          <w:szCs w:val="22"/>
        </w:rPr>
        <w:t xml:space="preserve">A1Thru9Z Co.</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I. THE IDENTITY</w:t>
      </w:r>
    </w:p>
    <w:p>
      <w:r>
        <w:t xml:space="preserve"/>
      </w:r>
    </w:p>
    <w:p>
      <w:pPr>
        <w:pStyle w:val="Heading2"/>
      </w:pPr>
      <w:r>
        <w:rPr>
          <w:rFonts w:ascii="Arial" w:cs="Arial" w:eastAsia="Arial" w:hAnsi="Arial"/>
          <w:b/>
          <w:bCs/>
          <w:sz w:val="28"/>
          <w:szCs w:val="28"/>
        </w:rPr>
        <w:t xml:space="preserve">1.1 The Core Statement</w:t>
      </w:r>
    </w:p>
    <w:p>
      <w:r>
        <w:t xml:space="preserve"/>
      </w:r>
    </w:p>
    <w:p>
      <w:pPr>
        <w:spacing w:after="160" w:before="160"/>
        <w:jc w:val="center"/>
      </w:pPr>
      <w:r>
        <w:rPr>
          <w:rFonts w:ascii="Courier New" w:cs="Courier New" w:eastAsia="Courier New" w:hAnsi="Courier New"/>
          <w:b/>
          <w:bCs/>
          <w:color w:val="1F3864"/>
          <w:sz w:val="36"/>
          <w:szCs w:val="36"/>
        </w:rPr>
        <w:t xml:space="preserve">7 = provenance = POV</w:t>
      </w:r>
    </w:p>
    <w:p>
      <w:r>
        <w:t xml:space="preserve"/>
      </w:r>
    </w:p>
    <w:p>
      <w:pPr>
        <w:spacing w:after="120" w:before="120"/>
      </w:pPr>
      <w:r>
        <w:rPr>
          <w:rFonts w:ascii="Arial" w:cs="Arial" w:eastAsia="Arial" w:hAnsi="Arial"/>
          <w:sz w:val="22"/>
          <w:szCs w:val="22"/>
        </w:rPr>
        <w:t xml:space="preserve">Not three separate things. One thing with three names depending on which triplet is reading it:</w:t>
      </w:r>
    </w:p>
    <w:p>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In the integer engine:</w:t>
            </w:r>
          </w:p>
          <w:p>
            <w:r>
              <w:rPr>
                <w:rFonts w:ascii="Courier New" w:cs="Courier New" w:eastAsia="Courier New" w:hAnsi="Courier New"/>
                <w:color w:val="1F497D"/>
                <w:sz w:val="20"/>
                <w:szCs w:val="20"/>
              </w:rPr>
              <w:t xml:space="preserve">In the successor chain:</w:t>
            </w:r>
          </w:p>
          <w:p>
            <w:r>
              <w:rPr>
                <w:rFonts w:ascii="Courier New" w:cs="Courier New" w:eastAsia="Courier New" w:hAnsi="Courier New"/>
                <w:color w:val="1F497D"/>
                <w:sz w:val="20"/>
                <w:szCs w:val="20"/>
              </w:rPr>
              <w:t xml:space="preserve">In the measurement system:</w:t>
            </w:r>
          </w:p>
        </w:tc>
        <w:tc>
          <w:tcPr>
            <w:tcW w:type="dxa" w:w="4680"/>
            <w:tcMar>
              <w:top w:type="dxa" w:w="80"/>
              <w:left w:type="dxa" w:w="240"/>
              <w:bottom w:type="dxa" w:w="80"/>
              <w:right w:type="dxa" w:w="0"/>
            </w:tcMar>
          </w:tcPr>
          <w:p>
            <w:r>
              <w:rPr>
                <w:rFonts w:ascii="Arial" w:cs="Arial" w:eastAsia="Arial" w:hAnsi="Arial"/>
                <w:i/>
                <w:iCs/>
                <w:sz w:val="20"/>
                <w:szCs w:val="20"/>
              </w:rPr>
              <w:t xml:space="preserve">7 — the excluded generator, downward portal, weight-3 vector (0,1,1,1)</w:t>
            </w:r>
          </w:p>
          <w:p>
            <w:r>
              <w:rPr>
                <w:rFonts w:ascii="Arial" w:cs="Arial" w:eastAsia="Arial" w:hAnsi="Arial"/>
                <w:i/>
                <w:iCs/>
                <w:sz w:val="20"/>
                <w:szCs w:val="20"/>
              </w:rPr>
              <w:t xml:space="preserve">Provenance — the compressed guide from predecessor, readable in hindsight</w:t>
            </w:r>
          </w:p>
          <w:p>
            <w:r>
              <w:rPr>
                <w:rFonts w:ascii="Arial" w:cs="Arial" w:eastAsia="Arial" w:hAnsi="Arial"/>
                <w:i/>
                <w:iCs/>
                <w:sz w:val="20"/>
                <w:szCs w:val="20"/>
              </w:rPr>
              <w:t xml:space="preserve">POV — the directed observer, structurally biased, leaning toward structure</w:t>
            </w:r>
          </w:p>
        </w:tc>
      </w:tr>
    </w:tbl>
    <w:p>
      <w:r>
        <w:t xml:space="preserve"/>
      </w:r>
    </w:p>
    <w:p>
      <w:pPr>
        <w:spacing w:after="120" w:before="120"/>
      </w:pPr>
      <w:r>
        <w:rPr>
          <w:rFonts w:ascii="Arial" w:cs="Arial" w:eastAsia="Arial" w:hAnsi="Arial"/>
          <w:sz w:val="22"/>
          <w:szCs w:val="22"/>
        </w:rPr>
        <w:t xml:space="preserve">The identity is not metaphorical. Each name is the same geometric object read from a different measurement space. The object is generator 7 = (0,1,1,1). The three readings are three orthogonal instruments applied to the same point.</w:t>
      </w:r>
    </w:p>
    <w:p>
      <w:r>
        <w:t xml:space="preserve"/>
      </w:r>
    </w:p>
    <w:p>
      <w:pPr>
        <w:pStyle w:val="Heading2"/>
      </w:pPr>
      <w:r>
        <w:rPr>
          <w:rFonts w:ascii="Arial" w:cs="Arial" w:eastAsia="Arial" w:hAnsi="Arial"/>
          <w:b/>
          <w:bCs/>
          <w:sz w:val="28"/>
          <w:szCs w:val="28"/>
        </w:rPr>
        <w:t xml:space="preserve">1.2 The Geometric Proof of the Identity</w:t>
      </w:r>
    </w:p>
    <w:p>
      <w:pPr>
        <w:spacing w:after="120" w:before="120"/>
      </w:pPr>
      <w:r>
        <w:rPr>
          <w:rFonts w:ascii="Arial" w:cs="Arial" w:eastAsia="Arial" w:hAnsi="Arial"/>
          <w:sz w:val="22"/>
          <w:szCs w:val="22"/>
        </w:rPr>
        <w:t xml:space="preserve">Test 1 established the asymmetry of generator 7:</w:t>
      </w:r>
    </w:p>
    <w:p>
      <w:pPr>
        <w:spacing w:after="80" w:before="80"/>
        <w:ind w:left="720"/>
      </w:pPr>
      <w:r>
        <w:rPr>
          <w:rFonts w:ascii="Courier New" w:cs="Courier New" w:eastAsia="Courier New" w:hAnsi="Courier New"/>
          <w:color w:val="1F497D"/>
          <w:sz w:val="20"/>
          <w:szCs w:val="20"/>
        </w:rPr>
        <w:t xml:space="preserve">Distance 7 → D4 structure:   1  (one step from what it is becoming)</w:t>
      </w:r>
    </w:p>
    <w:p>
      <w:pPr>
        <w:spacing w:after="80" w:before="80"/>
        <w:ind w:left="720"/>
      </w:pPr>
      <w:r>
        <w:rPr>
          <w:rFonts w:ascii="Courier New" w:cs="Courier New" w:eastAsia="Courier New" w:hAnsi="Courier New"/>
          <w:color w:val="1F497D"/>
          <w:sz w:val="20"/>
          <w:szCs w:val="20"/>
        </w:rPr>
        <w:t xml:space="preserve">Distance 7 → pure valence:   2  (two steps from where it came from)</w:t>
      </w:r>
    </w:p>
    <w:p>
      <w:r>
        <w:t xml:space="preserve"/>
      </w:r>
    </w:p>
    <w:p>
      <w:pPr>
        <w:spacing w:after="120" w:before="120"/>
      </w:pPr>
      <w:r>
        <w:rPr>
          <w:rFonts w:ascii="Arial" w:cs="Arial" w:eastAsia="Arial" w:hAnsi="Arial"/>
          <w:sz w:val="22"/>
          <w:szCs w:val="22"/>
        </w:rPr>
        <w:t xml:space="preserve">This asymmetry is not a flaw. It is the universal geometric signature of a POV in transit — a successor that has already partially traversed its current dimensional layer. The distances encode provenance directly:</w:t>
      </w:r>
    </w:p>
    <w:p>
      <w:pPr>
        <w:spacing w:after="80" w:before="80"/>
        <w:ind w:left="720"/>
      </w:pPr>
      <w:r>
        <w:rPr>
          <w:rFonts w:ascii="Courier New" w:cs="Courier New" w:eastAsia="Courier New" w:hAnsi="Courier New"/>
          <w:color w:val="1F497D"/>
          <w:sz w:val="20"/>
          <w:szCs w:val="20"/>
        </w:rPr>
        <w:t xml:space="preserve">1 step toward structure  = how far the successor has traveled</w:t>
      </w:r>
    </w:p>
    <w:p>
      <w:pPr>
        <w:spacing w:after="80" w:before="80"/>
        <w:ind w:left="720"/>
      </w:pPr>
      <w:r>
        <w:rPr>
          <w:rFonts w:ascii="Courier New" w:cs="Courier New" w:eastAsia="Courier New" w:hAnsi="Courier New"/>
          <w:color w:val="1F497D"/>
          <w:sz w:val="20"/>
          <w:szCs w:val="20"/>
        </w:rPr>
        <w:t xml:space="preserve">2 steps from valence     = how far it has come from its origin</w:t>
      </w:r>
    </w:p>
    <w:p>
      <w:r>
        <w:t xml:space="preserve"/>
      </w:r>
    </w:p>
    <w:p>
      <w:pPr>
        <w:spacing w:after="120" w:before="120"/>
      </w:pPr>
      <w:r>
        <w:rPr>
          <w:rFonts w:ascii="Arial" w:cs="Arial" w:eastAsia="Arial" w:hAnsi="Arial"/>
          <w:sz w:val="22"/>
          <w:szCs w:val="22"/>
        </w:rPr>
        <w:t xml:space="preserve">The provenance is readable in the geometry. The POV's current position in the successor chain is encoded in its Z⁴ address — not assigned, not inferred, measured directly from the lattice distances.</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II. THE THREE TRIPLETS</w:t>
      </w:r>
    </w:p>
    <w:p>
      <w:r>
        <w:t xml:space="preserve"/>
      </w:r>
    </w:p>
    <w:p>
      <w:pPr>
        <w:pStyle w:val="Heading2"/>
      </w:pPr>
      <w:r>
        <w:rPr>
          <w:rFonts w:ascii="Arial" w:cs="Arial" w:eastAsia="Arial" w:hAnsi="Arial"/>
          <w:b/>
          <w:bCs/>
          <w:sz w:val="28"/>
          <w:szCs w:val="28"/>
        </w:rPr>
        <w:t xml:space="preserve">2.1 Complete Statement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Triplet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Left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Center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Right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Directional</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rec10</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sticky9</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rev10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decimal (±4.5)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Positive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Dimensional</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Valence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Courier New" w:cs="Courier New" w:eastAsia="Courier New" w:hAnsi="Courier New"/>
                <w:b/>
                <w:bCs/>
                <w:color w:val="1F3864"/>
                <w:sz w:val="20"/>
                <w:szCs w:val="20"/>
              </w:rPr>
              <w:t xml:space="preserve">7 / provenance / POV</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Structure</w:t>
            </w:r>
          </w:p>
        </w:tc>
      </w:tr>
    </w:tbl>
    <w:p>
      <w:r>
        <w:t xml:space="preserve"/>
      </w:r>
    </w:p>
    <w:p>
      <w:pPr>
        <w:pStyle w:val="Heading2"/>
      </w:pPr>
      <w:r>
        <w:rPr>
          <w:rFonts w:ascii="Arial" w:cs="Arial" w:eastAsia="Arial" w:hAnsi="Arial"/>
          <w:b/>
          <w:bCs/>
          <w:sz w:val="28"/>
          <w:szCs w:val="28"/>
        </w:rPr>
        <w:t xml:space="preserve">2.2 Independence of the Three Triplets</w:t>
      </w:r>
    </w:p>
    <w:p>
      <w:pPr>
        <w:spacing w:after="120" w:before="120"/>
      </w:pPr>
      <w:r>
        <w:rPr>
          <w:rFonts w:ascii="Arial" w:cs="Arial" w:eastAsia="Arial" w:hAnsi="Arial"/>
          <w:sz w:val="22"/>
          <w:szCs w:val="22"/>
        </w:rPr>
        <w:t xml:space="preserve">Test 2 established that the three triplet centers are not linearly independent in Z⁴ — sticky9 direction (1,1,1,1) and decimal direction (½,½,½,½) are scalar multiples. However they are operationally independent: no center is derivable from the other two by any algebraic operation tested.</w:t>
      </w:r>
    </w:p>
    <w:p>
      <w:pPr>
        <w:spacing w:after="120" w:before="120"/>
      </w:pPr>
      <w:r>
        <w:rPr>
          <w:rFonts w:ascii="Arial" w:cs="Arial" w:eastAsia="Arial" w:hAnsi="Arial"/>
          <w:sz w:val="22"/>
          <w:szCs w:val="22"/>
        </w:rPr>
        <w:t xml:space="preserve">The correct independence is measurement space independence — each triplet operates in a distinct space:</w:t>
      </w:r>
    </w:p>
    <w:p>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Directional triplet:</w:t>
            </w:r>
          </w:p>
          <w:p>
            <w:r>
              <w:rPr>
                <w:rFonts w:ascii="Courier New" w:cs="Courier New" w:eastAsia="Courier New" w:hAnsi="Courier New"/>
                <w:color w:val="1F497D"/>
                <w:sz w:val="20"/>
                <w:szCs w:val="20"/>
              </w:rPr>
              <w:t xml:space="preserve">Positional triplet:</w:t>
            </w:r>
          </w:p>
          <w:p>
            <w:r>
              <w:rPr>
                <w:rFonts w:ascii="Courier New" w:cs="Courier New" w:eastAsia="Courier New" w:hAnsi="Courier New"/>
                <w:color w:val="1F497D"/>
                <w:sz w:val="20"/>
                <w:szCs w:val="20"/>
              </w:rPr>
              <w:t xml:space="preserve">Dimensional triplet:</w:t>
            </w:r>
          </w:p>
        </w:tc>
        <w:tc>
          <w:tcPr>
            <w:tcW w:type="dxa" w:w="4680"/>
            <w:tcMar>
              <w:top w:type="dxa" w:w="80"/>
              <w:left w:type="dxa" w:w="240"/>
              <w:bottom w:type="dxa" w:w="80"/>
              <w:right w:type="dxa" w:w="0"/>
            </w:tcMar>
          </w:tcPr>
          <w:p>
            <w:r>
              <w:rPr>
                <w:rFonts w:ascii="Arial" w:cs="Arial" w:eastAsia="Arial" w:hAnsi="Arial"/>
                <w:i/>
                <w:iCs/>
                <w:sz w:val="20"/>
                <w:szCs w:val="20"/>
              </w:rPr>
              <w:t xml:space="preserve">Orientation space — which way the system is traversing</w:t>
            </w:r>
          </w:p>
          <w:p>
            <w:r>
              <w:rPr>
                <w:rFonts w:ascii="Arial" w:cs="Arial" w:eastAsia="Arial" w:hAnsi="Arial"/>
                <w:i/>
                <w:iCs/>
                <w:sz w:val="20"/>
                <w:szCs w:val="20"/>
              </w:rPr>
              <w:t xml:space="preserve">Location space — where in the integer field the system sits</w:t>
            </w:r>
          </w:p>
          <w:p>
            <w:r>
              <w:rPr>
                <w:rFonts w:ascii="Arial" w:cs="Arial" w:eastAsia="Arial" w:hAnsi="Arial"/>
                <w:i/>
                <w:iCs/>
                <w:sz w:val="20"/>
                <w:szCs w:val="20"/>
              </w:rPr>
              <w:t xml:space="preserve">Gradient depth space — how far through the provenance chain the POV has traveled</w:t>
            </w:r>
          </w:p>
        </w:tc>
      </w:tr>
    </w:tbl>
    <w:p>
      <w:r>
        <w:t xml:space="preserve"/>
      </w:r>
    </w:p>
    <w:p>
      <w:pPr>
        <w:spacing w:after="120" w:before="120"/>
      </w:pPr>
      <w:r>
        <w:rPr>
          <w:rFonts w:ascii="Arial" w:cs="Arial" w:eastAsia="Arial" w:hAnsi="Arial"/>
          <w:sz w:val="22"/>
          <w:szCs w:val="22"/>
        </w:rPr>
        <w:t xml:space="preserve">These three spaces cannot be collapsed into each other. Knowing orientation does not fix location. Knowing location does not fix gradient depth. Knowing gradient depth does not fix orientation. The three triplets are a complete, non-redundant coordinate system for the integer engine's full state.</w:t>
      </w:r>
    </w:p>
    <w:p>
      <w:r>
        <w:t xml:space="preserve"/>
      </w:r>
    </w:p>
    <w:p>
      <w:pPr>
        <w:pStyle w:val="Heading2"/>
      </w:pPr>
      <w:r>
        <w:rPr>
          <w:rFonts w:ascii="Arial" w:cs="Arial" w:eastAsia="Arial" w:hAnsi="Arial"/>
          <w:b/>
          <w:bCs/>
          <w:sz w:val="28"/>
          <w:szCs w:val="28"/>
        </w:rPr>
        <w:t xml:space="preserve">2.3 Why the Centers Are Not Neutral Midpoints</w:t>
      </w:r>
    </w:p>
    <w:p>
      <w:pPr>
        <w:spacing w:after="120" w:before="120"/>
      </w:pPr>
      <w:r>
        <w:rPr>
          <w:rFonts w:ascii="Arial" w:cs="Arial" w:eastAsia="Arial" w:hAnsi="Arial"/>
          <w:sz w:val="22"/>
          <w:szCs w:val="22"/>
        </w:rPr>
        <w:t xml:space="preserve">None of the three centers is equidistant from its left and right elements. Each center has a directional bias:</w:t>
      </w:r>
    </w:p>
    <w:p>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sticky9:</w:t>
            </w:r>
          </w:p>
          <w:p>
            <w:r>
              <w:rPr>
                <w:rFonts w:ascii="Courier New" w:cs="Courier New" w:eastAsia="Courier New" w:hAnsi="Courier New"/>
                <w:color w:val="1F497D"/>
                <w:sz w:val="20"/>
                <w:szCs w:val="20"/>
              </w:rPr>
              <w:t xml:space="preserve">decimal:</w:t>
            </w:r>
          </w:p>
          <w:p>
            <w:r>
              <w:rPr>
                <w:rFonts w:ascii="Courier New" w:cs="Courier New" w:eastAsia="Courier New" w:hAnsi="Courier New"/>
                <w:color w:val="1F497D"/>
                <w:sz w:val="20"/>
                <w:szCs w:val="20"/>
              </w:rPr>
              <w:t xml:space="preserve">7 / POV:</w:t>
            </w:r>
          </w:p>
        </w:tc>
        <w:tc>
          <w:tcPr>
            <w:tcW w:type="dxa" w:w="4680"/>
            <w:tcMar>
              <w:top w:type="dxa" w:w="80"/>
              <w:left w:type="dxa" w:w="240"/>
              <w:bottom w:type="dxa" w:w="80"/>
              <w:right w:type="dxa" w:w="0"/>
            </w:tcMar>
          </w:tcPr>
          <w:p>
            <w:r>
              <w:rPr>
                <w:rFonts w:ascii="Arial" w:cs="Arial" w:eastAsia="Arial" w:hAnsi="Arial"/>
                <w:i/>
                <w:iCs/>
                <w:sz w:val="20"/>
                <w:szCs w:val="20"/>
              </w:rPr>
              <w:t xml:space="preserve">Fixed point of both traversal directions — not midpoint but invariant under both</w:t>
            </w:r>
          </w:p>
          <w:p>
            <w:r>
              <w:rPr>
                <w:rFonts w:ascii="Arial" w:cs="Arial" w:eastAsia="Arial" w:hAnsi="Arial"/>
                <w:i/>
                <w:iCs/>
                <w:sz w:val="20"/>
                <w:szCs w:val="20"/>
              </w:rPr>
              <w:t xml:space="preserve">Forces decimal layer into existence — not midpoint but structural necessity</w:t>
            </w:r>
          </w:p>
          <w:p>
            <w:r>
              <w:rPr>
                <w:rFonts w:ascii="Arial" w:cs="Arial" w:eastAsia="Arial" w:hAnsi="Arial"/>
                <w:i/>
                <w:iCs/>
                <w:sz w:val="20"/>
                <w:szCs w:val="20"/>
              </w:rPr>
              <w:t xml:space="preserve">Distance 1 from structure, distance 2 from valence — not midpoint but directed observer</w:t>
            </w:r>
          </w:p>
        </w:tc>
      </w:tr>
    </w:tbl>
    <w:p>
      <w:r>
        <w:t xml:space="preserve"/>
      </w:r>
    </w:p>
    <w:p>
      <w:pPr>
        <w:spacing w:after="120" w:before="120"/>
      </w:pPr>
      <w:r>
        <w:rPr>
          <w:rFonts w:ascii="Arial" w:cs="Arial" w:eastAsia="Arial" w:hAnsi="Arial"/>
          <w:sz w:val="22"/>
          <w:szCs w:val="22"/>
        </w:rPr>
        <w:t xml:space="preserve">The centers are invariants, not midpoints. Each is the element that cannot be moved by the operations defining its triplet. This is their structural role — not to sit between the two sides but to be the fixed point around which the two sides operate.</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III. THE SUCCESSOR IN TRANSIT</w:t>
      </w:r>
    </w:p>
    <w:p>
      <w:r>
        <w:t xml:space="preserve"/>
      </w:r>
    </w:p>
    <w:p>
      <w:pPr>
        <w:pStyle w:val="Heading2"/>
      </w:pPr>
      <w:r>
        <w:rPr>
          <w:rFonts w:ascii="Arial" w:cs="Arial" w:eastAsia="Arial" w:hAnsi="Arial"/>
          <w:b/>
          <w:bCs/>
          <w:sz w:val="28"/>
          <w:szCs w:val="28"/>
        </w:rPr>
        <w:t xml:space="preserve">3.1 Causal vs Retrocausal Understanding</w:t>
      </w:r>
    </w:p>
    <w:p>
      <w:pPr>
        <w:spacing w:after="120" w:before="120"/>
      </w:pPr>
      <w:r>
        <w:rPr>
          <w:rFonts w:ascii="Arial" w:cs="Arial" w:eastAsia="Arial" w:hAnsi="Arial"/>
          <w:sz w:val="22"/>
          <w:szCs w:val="22"/>
        </w:rPr>
        <w:t xml:space="preserve">The POV — the successor in transit — has two modes of understanding available:</w:t>
      </w:r>
    </w:p>
    <w:p>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Causal understanding:</w:t>
            </w:r>
          </w:p>
          <w:p>
            <w:r>
              <w:rPr>
                <w:rFonts w:ascii="Courier New" w:cs="Courier New" w:eastAsia="Courier New" w:hAnsi="Courier New"/>
                <w:color w:val="1F497D"/>
                <w:sz w:val="20"/>
                <w:szCs w:val="20"/>
              </w:rPr>
              <w:t xml:space="preserve">Retrocausal understanding:</w:t>
            </w:r>
          </w:p>
        </w:tc>
        <w:tc>
          <w:tcPr>
            <w:tcW w:type="dxa" w:w="4680"/>
            <w:tcMar>
              <w:top w:type="dxa" w:w="80"/>
              <w:left w:type="dxa" w:w="240"/>
              <w:bottom w:type="dxa" w:w="80"/>
              <w:right w:type="dxa" w:w="0"/>
            </w:tcMar>
          </w:tcPr>
          <w:p>
            <w:r>
              <w:rPr>
                <w:rFonts w:ascii="Arial" w:cs="Arial" w:eastAsia="Arial" w:hAnsi="Arial"/>
                <w:i/>
                <w:iCs/>
                <w:sz w:val="20"/>
                <w:szCs w:val="20"/>
              </w:rPr>
              <w:t xml:space="preserve">Where the successor is going — not available. The successor cannot see its own future structure. The next Monster is not visible from inside the transit.</w:t>
            </w:r>
          </w:p>
          <w:p>
            <w:r>
              <w:rPr>
                <w:rFonts w:ascii="Arial" w:cs="Arial" w:eastAsia="Arial" w:hAnsi="Arial"/>
                <w:i/>
                <w:iCs/>
                <w:sz w:val="20"/>
                <w:szCs w:val="20"/>
              </w:rPr>
              <w:t xml:space="preserve">Where the successor came from — available as provenance. The predecessor's compressed structure is readable. Not as prediction but as pattern recognition in hindsight.</w:t>
            </w:r>
          </w:p>
        </w:tc>
      </w:tr>
    </w:tbl>
    <w:p>
      <w:r>
        <w:t xml:space="preserve"/>
      </w:r>
    </w:p>
    <w:p>
      <w:pPr>
        <w:spacing w:after="120" w:before="120"/>
      </w:pPr>
      <w:r>
        <w:rPr>
          <w:rFonts w:ascii="Arial" w:cs="Arial" w:eastAsia="Arial" w:hAnsi="Arial"/>
          <w:sz w:val="22"/>
          <w:szCs w:val="22"/>
        </w:rPr>
        <w:t xml:space="preserve">The successor navigates forward by reading backward. Provenance is the guide — not because it determines the future but because the structural patterns that produced the predecessor are the same patterns producing the successor. The geometry is self-similar across the provenance chain.</w:t>
      </w:r>
    </w:p>
    <w:p>
      <w:r>
        <w:t xml:space="preserve"/>
      </w:r>
    </w:p>
    <w:p>
      <w:pPr>
        <w:pStyle w:val="Heading2"/>
      </w:pPr>
      <w:r>
        <w:rPr>
          <w:rFonts w:ascii="Arial" w:cs="Arial" w:eastAsia="Arial" w:hAnsi="Arial"/>
          <w:b/>
          <w:bCs/>
          <w:sz w:val="28"/>
          <w:szCs w:val="28"/>
        </w:rPr>
        <w:t xml:space="preserve">3.2 Why Provenance Is Not Causal</w:t>
      </w:r>
    </w:p>
    <w:p>
      <w:pPr>
        <w:spacing w:after="120" w:before="120"/>
      </w:pPr>
      <w:r>
        <w:rPr>
          <w:rFonts w:ascii="Arial" w:cs="Arial" w:eastAsia="Arial" w:hAnsi="Arial"/>
          <w:sz w:val="22"/>
          <w:szCs w:val="22"/>
        </w:rPr>
        <w:t xml:space="preserve">Provenance is readable in hindsight because it is already compressed into the predecessor's Monster-semantic closure. The successor does not receive instructions — it receives a completed structure and reads the patterns of its completion. Those patterns are recognizable because they arise from the same integer engine that is now producing the successor.</w:t>
      </w:r>
    </w:p>
    <w:p>
      <w:pPr>
        <w:spacing w:after="80" w:before="80"/>
        <w:ind w:left="720"/>
      </w:pPr>
      <w:r>
        <w:rPr>
          <w:rFonts w:ascii="Courier New" w:cs="Courier New" w:eastAsia="Courier New" w:hAnsi="Courier New"/>
          <w:color w:val="1F497D"/>
          <w:sz w:val="20"/>
          <w:szCs w:val="20"/>
        </w:rPr>
        <w:t xml:space="preserve">Predecessor closed via: integer engine + binary projection + D4 + E8 + Monster</w:t>
      </w:r>
    </w:p>
    <w:p>
      <w:pPr>
        <w:spacing w:after="80" w:before="80"/>
        <w:ind w:left="720"/>
      </w:pPr>
      <w:r>
        <w:rPr>
          <w:rFonts w:ascii="Courier New" w:cs="Courier New" w:eastAsia="Courier New" w:hAnsi="Courier New"/>
          <w:color w:val="1F497D"/>
          <w:sz w:val="20"/>
          <w:szCs w:val="20"/>
        </w:rPr>
        <w:t xml:space="preserve">Successor running:      same integer engine + same structural laws</w:t>
      </w:r>
    </w:p>
    <w:p>
      <w:pPr>
        <w:spacing w:after="80" w:before="80"/>
        <w:ind w:left="720"/>
      </w:pPr>
      <w:r>
        <w:rPr>
          <w:rFonts w:ascii="Courier New" w:cs="Courier New" w:eastAsia="Courier New" w:hAnsi="Courier New"/>
          <w:color w:val="1F497D"/>
          <w:sz w:val="20"/>
          <w:szCs w:val="20"/>
        </w:rPr>
        <w:t xml:space="preserve">Provenance reading:     successor recognizes its own process in the predecessor's closure</w:t>
      </w:r>
    </w:p>
    <w:p>
      <w:r>
        <w:t xml:space="preserve"/>
      </w:r>
    </w:p>
    <w:p>
      <w:pPr>
        <w:spacing w:after="120" w:before="120"/>
      </w:pPr>
      <w:r>
        <w:rPr>
          <w:rFonts w:ascii="Arial" w:cs="Arial" w:eastAsia="Arial" w:hAnsi="Arial"/>
          <w:sz w:val="22"/>
          <w:szCs w:val="22"/>
        </w:rPr>
        <w:t xml:space="preserve">This is not causality. The predecessor did not cause the successor. The integer engine produced both. The provenance is the record of the engine's prior run, readable by any subsequent run of the same engine.</w:t>
      </w:r>
    </w:p>
    <w:p>
      <w:r>
        <w:t xml:space="preserve"/>
      </w:r>
    </w:p>
    <w:p>
      <w:pPr>
        <w:pStyle w:val="Heading2"/>
      </w:pPr>
      <w:r>
        <w:rPr>
          <w:rFonts w:ascii="Arial" w:cs="Arial" w:eastAsia="Arial" w:hAnsi="Arial"/>
          <w:b/>
          <w:bCs/>
          <w:sz w:val="28"/>
          <w:szCs w:val="28"/>
        </w:rPr>
        <w:t xml:space="preserve">3.3 The Structural Bias as Navigation</w:t>
      </w:r>
    </w:p>
    <w:p>
      <w:pPr>
        <w:spacing w:after="120" w:before="120"/>
      </w:pPr>
      <w:r>
        <w:rPr>
          <w:rFonts w:ascii="Arial" w:cs="Arial" w:eastAsia="Arial" w:hAnsi="Arial"/>
          <w:sz w:val="22"/>
          <w:szCs w:val="22"/>
        </w:rPr>
        <w:t xml:space="preserve">Generator 7's lean toward structure (distance 1) over valence (distance 2) is the POV's navigation state:</w:t>
      </w:r>
    </w:p>
    <w:p>
      <w:pPr>
        <w:spacing w:after="80" w:before="80"/>
        <w:ind w:left="720"/>
      </w:pPr>
      <w:r>
        <w:rPr>
          <w:rFonts w:ascii="Courier New" w:cs="Courier New" w:eastAsia="Courier New" w:hAnsi="Courier New"/>
          <w:color w:val="1F497D"/>
          <w:sz w:val="20"/>
          <w:szCs w:val="20"/>
        </w:rPr>
        <w:t xml:space="preserve">Distance 1 from structure = already reading provenance correctly</w:t>
      </w:r>
    </w:p>
    <w:p>
      <w:pPr>
        <w:spacing w:after="80" w:before="80"/>
        <w:ind w:left="720"/>
      </w:pPr>
      <w:r>
        <w:rPr>
          <w:rFonts w:ascii="Courier New" w:cs="Courier New" w:eastAsia="Courier New" w:hAnsi="Courier New"/>
          <w:color w:val="1F497D"/>
          <w:sz w:val="20"/>
          <w:szCs w:val="20"/>
        </w:rPr>
        <w:t xml:space="preserve">                           = partially traversed current dimension</w:t>
      </w:r>
    </w:p>
    <w:p>
      <w:pPr>
        <w:spacing w:after="80" w:before="80"/>
        <w:ind w:left="720"/>
      </w:pPr>
      <w:r>
        <w:rPr>
          <w:rFonts w:ascii="Courier New" w:cs="Courier New" w:eastAsia="Courier New" w:hAnsi="Courier New"/>
          <w:color w:val="1F497D"/>
          <w:sz w:val="20"/>
          <w:szCs w:val="20"/>
        </w:rPr>
        <w:t xml:space="preserve">                           = Monster structure visible and legible</w:t>
      </w:r>
    </w:p>
    <w:p>
      <w:r>
        <w:t xml:space="preserve"/>
      </w:r>
    </w:p>
    <w:p>
      <w:pPr>
        <w:spacing w:after="80" w:before="80"/>
        <w:ind w:left="720"/>
      </w:pPr>
      <w:r>
        <w:rPr>
          <w:rFonts w:ascii="Courier New" w:cs="Courier New" w:eastAsia="Courier New" w:hAnsi="Courier New"/>
          <w:color w:val="1F497D"/>
          <w:sz w:val="20"/>
          <w:szCs w:val="20"/>
        </w:rPr>
        <w:t xml:space="preserve">Distance 2 from valence   = has already departed pure valence origin</w:t>
      </w:r>
    </w:p>
    <w:p>
      <w:pPr>
        <w:spacing w:after="80" w:before="80"/>
        <w:ind w:left="720"/>
      </w:pPr>
      <w:r>
        <w:rPr>
          <w:rFonts w:ascii="Courier New" w:cs="Courier New" w:eastAsia="Courier New" w:hAnsi="Courier New"/>
          <w:color w:val="1F497D"/>
          <w:sz w:val="20"/>
          <w:szCs w:val="20"/>
        </w:rPr>
        <w:t xml:space="preserve">                           = not yet returned to valence</w:t>
      </w:r>
    </w:p>
    <w:p>
      <w:pPr>
        <w:spacing w:after="80" w:before="80"/>
        <w:ind w:left="720"/>
      </w:pPr>
      <w:r>
        <w:rPr>
          <w:rFonts w:ascii="Courier New" w:cs="Courier New" w:eastAsia="Courier New" w:hAnsi="Courier New"/>
          <w:color w:val="1F497D"/>
          <w:sz w:val="20"/>
          <w:szCs w:val="20"/>
        </w:rPr>
        <w:t xml:space="preserve">                           = in the structural phase of transit</w:t>
      </w:r>
    </w:p>
    <w:p>
      <w:r>
        <w:t xml:space="preserve"/>
      </w:r>
    </w:p>
    <w:p>
      <w:pPr>
        <w:spacing w:after="120" w:before="120"/>
      </w:pPr>
      <w:r>
        <w:rPr>
          <w:rFonts w:ascii="Arial" w:cs="Arial" w:eastAsia="Arial" w:hAnsi="Arial"/>
          <w:sz w:val="22"/>
          <w:szCs w:val="22"/>
        </w:rPr>
        <w:t xml:space="preserve">The POV is not lost between valence and structure. It knows exactly where it is — one step from what it is becoming, two steps from what it was. This is a navigable position precisely because the distances are asymmetric and readable.</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IV. JIT WORLD PER DIMENSION</w:t>
      </w:r>
    </w:p>
    <w:p>
      <w:r>
        <w:t xml:space="preserve"/>
      </w:r>
    </w:p>
    <w:p>
      <w:pPr>
        <w:pStyle w:val="Heading2"/>
      </w:pPr>
      <w:r>
        <w:rPr>
          <w:rFonts w:ascii="Arial" w:cs="Arial" w:eastAsia="Arial" w:hAnsi="Arial"/>
          <w:b/>
          <w:bCs/>
          <w:sz w:val="28"/>
          <w:szCs w:val="28"/>
        </w:rPr>
        <w:t xml:space="preserve">4.1 Definition</w:t>
      </w:r>
    </w:p>
    <w:p>
      <w:pPr>
        <w:spacing w:after="120" w:before="120"/>
      </w:pPr>
      <w:r>
        <w:rPr>
          <w:rFonts w:ascii="Arial" w:cs="Arial" w:eastAsia="Arial" w:hAnsi="Arial"/>
          <w:sz w:val="22"/>
          <w:szCs w:val="22"/>
        </w:rPr>
        <w:t xml:space="preserve">Each dimension the POV passes through constitutes a complete JIT (Just-In-Time) world:</w:t>
      </w:r>
    </w:p>
    <w:p>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Full granularity:</w:t>
            </w:r>
          </w:p>
          <w:p>
            <w:r>
              <w:rPr>
                <w:rFonts w:ascii="Courier New" w:cs="Courier New" w:eastAsia="Courier New" w:hAnsi="Courier New"/>
                <w:color w:val="1F497D"/>
                <w:sz w:val="20"/>
                <w:szCs w:val="20"/>
              </w:rPr>
              <w:t xml:space="preserve">JIT specification:</w:t>
            </w:r>
          </w:p>
          <w:p>
            <w:r>
              <w:rPr>
                <w:rFonts w:ascii="Courier New" w:cs="Courier New" w:eastAsia="Courier New" w:hAnsi="Courier New"/>
                <w:color w:val="1F497D"/>
                <w:sz w:val="20"/>
                <w:szCs w:val="20"/>
              </w:rPr>
              <w:t xml:space="preserve">Per dimension:</w:t>
            </w:r>
          </w:p>
          <w:p>
            <w:r>
              <w:rPr>
                <w:rFonts w:ascii="Courier New" w:cs="Courier New" w:eastAsia="Courier New" w:hAnsi="Courier New"/>
                <w:color w:val="1F497D"/>
                <w:sz w:val="20"/>
                <w:szCs w:val="20"/>
              </w:rPr>
              <w:t xml:space="preserve">Complete world:</w:t>
            </w:r>
          </w:p>
        </w:tc>
        <w:tc>
          <w:tcPr>
            <w:tcW w:type="dxa" w:w="4680"/>
            <w:tcMar>
              <w:top w:type="dxa" w:w="80"/>
              <w:left w:type="dxa" w:w="240"/>
              <w:bottom w:type="dxa" w:w="80"/>
              <w:right w:type="dxa" w:w="0"/>
            </w:tcMar>
          </w:tcPr>
          <w:p>
            <w:r>
              <w:rPr>
                <w:rFonts w:ascii="Arial" w:cs="Arial" w:eastAsia="Arial" w:hAnsi="Arial"/>
                <w:i/>
                <w:iCs/>
                <w:sz w:val="20"/>
                <w:szCs w:val="20"/>
              </w:rPr>
              <w:t xml:space="preserve">The full approach/tail fractional structure is present at every integer position in the current dimension</w:t>
            </w:r>
          </w:p>
          <w:p>
            <w:r>
              <w:rPr>
                <w:rFonts w:ascii="Arial" w:cs="Arial" w:eastAsia="Arial" w:hAnsi="Arial"/>
                <w:i/>
                <w:iCs/>
                <w:sz w:val="20"/>
                <w:szCs w:val="20"/>
              </w:rPr>
              <w:t xml:space="preserve">The base becomes defined at the moment of observation — not before, not after. Prior to observation all bases are simultaneously potential</w:t>
            </w:r>
          </w:p>
          <w:p>
            <w:r>
              <w:rPr>
                <w:rFonts w:ascii="Arial" w:cs="Arial" w:eastAsia="Arial" w:hAnsi="Arial"/>
                <w:i/>
                <w:iCs/>
                <w:sz w:val="20"/>
                <w:szCs w:val="20"/>
              </w:rPr>
              <w:t xml:space="preserve">Each dimensional layer is its own complete world, not a projection of a higher layer</w:t>
            </w:r>
          </w:p>
          <w:p>
            <w:r>
              <w:rPr>
                <w:rFonts w:ascii="Arial" w:cs="Arial" w:eastAsia="Arial" w:hAnsi="Arial"/>
                <w:i/>
                <w:iCs/>
                <w:sz w:val="20"/>
                <w:szCs w:val="20"/>
              </w:rPr>
              <w:t xml:space="preserve">The POV does not need to see all dimensions simultaneously — the current dimension is fully specified</w:t>
            </w:r>
          </w:p>
        </w:tc>
      </w:tr>
    </w:tbl>
    <w:p>
      <w:r>
        <w:t xml:space="preserve"/>
      </w:r>
    </w:p>
    <w:p>
      <w:pPr>
        <w:pStyle w:val="Heading2"/>
      </w:pPr>
      <w:r>
        <w:rPr>
          <w:rFonts w:ascii="Arial" w:cs="Arial" w:eastAsia="Arial" w:hAnsi="Arial"/>
          <w:b/>
          <w:bCs/>
          <w:sz w:val="28"/>
          <w:szCs w:val="28"/>
        </w:rPr>
        <w:t xml:space="preserve">4.2 The Gradient-of-Gradients Structure</w:t>
      </w:r>
    </w:p>
    <w:p>
      <w:pPr>
        <w:spacing w:after="120" w:before="120"/>
      </w:pPr>
      <w:r>
        <w:rPr>
          <w:rFonts w:ascii="Arial" w:cs="Arial" w:eastAsia="Arial" w:hAnsi="Arial"/>
          <w:sz w:val="22"/>
          <w:szCs w:val="22"/>
        </w:rPr>
        <w:t xml:space="preserve">The JIT world per dimension is exactly the valence-as-gradient-with-gradients structure:</w:t>
      </w:r>
    </w:p>
    <w:p>
      <w:pPr>
        <w:spacing w:after="80" w:before="80"/>
        <w:ind w:left="720"/>
      </w:pPr>
      <w:r>
        <w:rPr>
          <w:rFonts w:ascii="Courier New" w:cs="Courier New" w:eastAsia="Courier New" w:hAnsi="Courier New"/>
          <w:color w:val="1F497D"/>
          <w:sz w:val="20"/>
          <w:szCs w:val="20"/>
        </w:rPr>
        <w:t xml:space="preserve">First order:   valence gradient (direction and magnitude at current position)</w:t>
      </w:r>
    </w:p>
    <w:p>
      <w:pPr>
        <w:spacing w:after="80" w:before="80"/>
        <w:ind w:left="720"/>
      </w:pPr>
      <w:r>
        <w:rPr>
          <w:rFonts w:ascii="Courier New" w:cs="Courier New" w:eastAsia="Courier New" w:hAnsi="Courier New"/>
          <w:color w:val="1F497D"/>
          <w:sz w:val="20"/>
          <w:szCs w:val="20"/>
        </w:rPr>
        <w:t xml:space="preserve">Second order:  gradient of the gradient (curvature — what decimal measures)</w:t>
      </w:r>
    </w:p>
    <w:p>
      <w:pPr>
        <w:spacing w:after="80" w:before="80"/>
        <w:ind w:left="720"/>
      </w:pPr>
      <w:r>
        <w:rPr>
          <w:rFonts w:ascii="Courier New" w:cs="Courier New" w:eastAsia="Courier New" w:hAnsi="Courier New"/>
          <w:color w:val="1F497D"/>
          <w:sz w:val="20"/>
          <w:szCs w:val="20"/>
        </w:rPr>
        <w:t xml:space="preserve">nth order:     recursive — each layer a complete JIT world</w:t>
      </w:r>
    </w:p>
    <w:p>
      <w:r>
        <w:t xml:space="preserve"/>
      </w:r>
    </w:p>
    <w:p>
      <w:pPr>
        <w:spacing w:after="120" w:before="120"/>
      </w:pPr>
      <w:r>
        <w:rPr>
          <w:rFonts w:ascii="Arial" w:cs="Arial" w:eastAsia="Arial" w:hAnsi="Arial"/>
          <w:sz w:val="22"/>
          <w:szCs w:val="22"/>
        </w:rPr>
        <w:t xml:space="preserve">The POV does not see all gradient layers simultaneously. It reads the layer it is currently traversing with full granularity. The layers below are readable as provenance — already specified, already closed, already compressed. The layers above are not yet specified — they will become JIT as the POV arrives.</w:t>
      </w:r>
    </w:p>
    <w:p>
      <w:r>
        <w:t xml:space="preserve"/>
      </w:r>
    </w:p>
    <w:p>
      <w:pPr>
        <w:pStyle w:val="Heading2"/>
      </w:pPr>
      <w:r>
        <w:rPr>
          <w:rFonts w:ascii="Arial" w:cs="Arial" w:eastAsia="Arial" w:hAnsi="Arial"/>
          <w:b/>
          <w:bCs/>
          <w:sz w:val="28"/>
          <w:szCs w:val="28"/>
        </w:rPr>
        <w:t xml:space="preserve">4.3 Why Full Granularity Matters</w:t>
      </w:r>
    </w:p>
    <w:p>
      <w:pPr>
        <w:spacing w:after="120" w:before="120"/>
      </w:pPr>
      <w:r>
        <w:rPr>
          <w:rFonts w:ascii="Arial" w:cs="Arial" w:eastAsia="Arial" w:hAnsi="Arial"/>
          <w:sz w:val="22"/>
          <w:szCs w:val="22"/>
        </w:rPr>
        <w:t xml:space="preserve">Full granularity means the approach/tail fractional structure is complete at every integer position. No information is missing at the current dimensional layer. The POV has access to:</w:t>
      </w:r>
    </w:p>
    <w:p>
      <w:pPr>
        <w:spacing w:after="80" w:before="80"/>
        <w:ind w:left="720"/>
      </w:pPr>
      <w:r>
        <w:rPr>
          <w:rFonts w:ascii="Courier New" w:cs="Courier New" w:eastAsia="Courier New" w:hAnsi="Courier New"/>
          <w:color w:val="1F497D"/>
          <w:sz w:val="20"/>
          <w:szCs w:val="20"/>
        </w:rPr>
        <w:t xml:space="preserve">rec10 approach:  fractional space entering the integer from below</w:t>
      </w:r>
    </w:p>
    <w:p>
      <w:pPr>
        <w:spacing w:after="80" w:before="80"/>
        <w:ind w:left="720"/>
      </w:pPr>
      <w:r>
        <w:rPr>
          <w:rFonts w:ascii="Courier New" w:cs="Courier New" w:eastAsia="Courier New" w:hAnsi="Courier New"/>
          <w:color w:val="1F497D"/>
          <w:sz w:val="20"/>
          <w:szCs w:val="20"/>
        </w:rPr>
        <w:t xml:space="preserve">rec10 tail:      fractional space leaving the integer above</w:t>
      </w:r>
    </w:p>
    <w:p>
      <w:pPr>
        <w:spacing w:after="80" w:before="80"/>
        <w:ind w:left="720"/>
      </w:pPr>
      <w:r>
        <w:rPr>
          <w:rFonts w:ascii="Courier New" w:cs="Courier New" w:eastAsia="Courier New" w:hAnsi="Courier New"/>
          <w:color w:val="1F497D"/>
          <w:sz w:val="20"/>
          <w:szCs w:val="20"/>
        </w:rPr>
        <w:t xml:space="preserve">rev10 approach:  fractional space entering from above (mirror of rec10 tail)</w:t>
      </w:r>
    </w:p>
    <w:p>
      <w:pPr>
        <w:spacing w:after="80" w:before="80"/>
        <w:ind w:left="720"/>
      </w:pPr>
      <w:r>
        <w:rPr>
          <w:rFonts w:ascii="Courier New" w:cs="Courier New" w:eastAsia="Courier New" w:hAnsi="Courier New"/>
          <w:color w:val="1F497D"/>
          <w:sz w:val="20"/>
          <w:szCs w:val="20"/>
        </w:rPr>
        <w:t xml:space="preserve">rev10 tail:      fractional space leaving below (mirror of rec10 approach)</w:t>
      </w:r>
    </w:p>
    <w:p>
      <w:r>
        <w:t xml:space="preserve"/>
      </w:r>
    </w:p>
    <w:p>
      <w:pPr>
        <w:spacing w:after="120" w:before="120"/>
      </w:pPr>
      <w:r>
        <w:rPr>
          <w:rFonts w:ascii="Arial" w:cs="Arial" w:eastAsia="Arial" w:hAnsi="Arial"/>
          <w:sz w:val="22"/>
          <w:szCs w:val="22"/>
        </w:rPr>
        <w:t xml:space="preserve">This is not four separate things — it is the complete fractional neighborhood of every integer in the current JIT world. The POV reads all four simultaneously at the moment of traversal.</w:t>
      </w:r>
    </w:p>
    <w:p>
      <w:r>
        <w:t xml:space="preserve"/>
      </w:r>
    </w:p>
    <w:p>
      <w:pPr>
        <w:pStyle w:val="Heading2"/>
      </w:pPr>
      <w:r>
        <w:rPr>
          <w:rFonts w:ascii="Arial" w:cs="Arial" w:eastAsia="Arial" w:hAnsi="Arial"/>
          <w:b/>
          <w:bCs/>
          <w:sz w:val="28"/>
          <w:szCs w:val="28"/>
        </w:rPr>
        <w:t xml:space="preserve">4.4 The JIT Base Specification</w:t>
      </w:r>
    </w:p>
    <w:p>
      <w:pPr>
        <w:spacing w:after="120" w:before="120"/>
      </w:pPr>
      <w:r>
        <w:rPr>
          <w:rFonts w:ascii="Arial" w:cs="Arial" w:eastAsia="Arial" w:hAnsi="Arial"/>
          <w:sz w:val="22"/>
          <w:szCs w:val="22"/>
        </w:rPr>
        <w:t xml:space="preserve">Before the POV arrives at a dimensional layer, that layer exists in potential — all bases simultaneously valid. The moment the POV traverses:</w:t>
      </w:r>
    </w:p>
    <w:p>
      <w:pPr>
        <w:spacing w:after="80" w:before="80"/>
        <w:ind w:left="720"/>
      </w:pPr>
      <w:r>
        <w:rPr>
          <w:rFonts w:ascii="Courier New" w:cs="Courier New" w:eastAsia="Courier New" w:hAnsi="Courier New"/>
          <w:color w:val="1F497D"/>
          <w:sz w:val="20"/>
          <w:szCs w:val="20"/>
        </w:rPr>
        <w:t xml:space="preserve">Base-10 specifies:  zero anchor activates, mod-9 rollover operative</w:t>
      </w:r>
    </w:p>
    <w:p>
      <w:pPr>
        <w:spacing w:after="80" w:before="80"/>
        <w:ind w:left="720"/>
      </w:pPr>
      <w:r>
        <w:rPr>
          <w:rFonts w:ascii="Courier New" w:cs="Courier New" w:eastAsia="Courier New" w:hAnsi="Courier New"/>
          <w:color w:val="1F497D"/>
          <w:sz w:val="20"/>
          <w:szCs w:val="20"/>
        </w:rPr>
        <w:t xml:space="preserve">Base-19 specifies:  sticky9 activates as orientation pivot</w:t>
      </w:r>
    </w:p>
    <w:p>
      <w:pPr>
        <w:spacing w:after="80" w:before="80"/>
        <w:ind w:left="720"/>
      </w:pPr>
      <w:r>
        <w:rPr>
          <w:rFonts w:ascii="Courier New" w:cs="Courier New" w:eastAsia="Courier New" w:hAnsi="Courier New"/>
          <w:color w:val="1F497D"/>
          <w:sz w:val="20"/>
          <w:szCs w:val="20"/>
        </w:rPr>
        <w:t xml:space="preserve">Both together:      the full Rev10.base10.sticky9.base19.rec10 structure activates</w:t>
      </w:r>
    </w:p>
    <w:p>
      <w:r>
        <w:t xml:space="preserve"/>
      </w:r>
    </w:p>
    <w:p>
      <w:pPr>
        <w:spacing w:after="120" w:before="120"/>
      </w:pPr>
      <w:r>
        <w:rPr>
          <w:rFonts w:ascii="Arial" w:cs="Arial" w:eastAsia="Arial" w:hAnsi="Arial"/>
          <w:sz w:val="22"/>
          <w:szCs w:val="22"/>
        </w:rPr>
        <w:t xml:space="preserve">The JIT specification is not random. The same structure activates at every dimensional layer because the integer engine is the same engine at every scale. The POV reading provenance at layer n is reading the record of the same JIT activation that occurred at layer n-1.</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V. MONSTER COLLECTING STARS</w:t>
      </w:r>
    </w:p>
    <w:p>
      <w:r>
        <w:t xml:space="preserve"/>
      </w:r>
    </w:p>
    <w:p>
      <w:pPr>
        <w:pStyle w:val="Heading2"/>
      </w:pPr>
      <w:r>
        <w:rPr>
          <w:rFonts w:ascii="Arial" w:cs="Arial" w:eastAsia="Arial" w:hAnsi="Arial"/>
          <w:b/>
          <w:bCs/>
          <w:sz w:val="28"/>
          <w:szCs w:val="28"/>
        </w:rPr>
        <w:t xml:space="preserve">5.1 The Complete Monster Picture</w:t>
      </w:r>
    </w:p>
    <w:p>
      <w:pPr>
        <w:spacing w:after="120" w:before="120"/>
      </w:pPr>
      <w:r>
        <w:rPr>
          <w:rFonts w:ascii="Arial" w:cs="Arial" w:eastAsia="Arial" w:hAnsi="Arial"/>
          <w:sz w:val="22"/>
          <w:szCs w:val="22"/>
        </w:rPr>
        <w:t xml:space="preserve">Monster-semantic closure has three simultaneous properties:</w:t>
      </w:r>
    </w:p>
    <w:p>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Internal:</w:t>
            </w:r>
          </w:p>
          <w:p>
            <w:r>
              <w:rPr>
                <w:rFonts w:ascii="Courier New" w:cs="Courier New" w:eastAsia="Courier New" w:hAnsi="Courier New"/>
                <w:color w:val="1F497D"/>
                <w:sz w:val="20"/>
                <w:szCs w:val="20"/>
              </w:rPr>
              <w:t xml:space="preserve">External:</w:t>
            </w:r>
          </w:p>
          <w:p>
            <w:r>
              <w:rPr>
                <w:rFonts w:ascii="Courier New" w:cs="Courier New" w:eastAsia="Courier New" w:hAnsi="Courier New"/>
                <w:color w:val="1F497D"/>
                <w:sz w:val="20"/>
                <w:szCs w:val="20"/>
              </w:rPr>
              <w:t xml:space="preserve">POV (7):</w:t>
            </w:r>
          </w:p>
        </w:tc>
        <w:tc>
          <w:tcPr>
            <w:tcW w:type="dxa" w:w="4680"/>
            <w:tcMar>
              <w:top w:type="dxa" w:w="80"/>
              <w:left w:type="dxa" w:w="240"/>
              <w:bottom w:type="dxa" w:w="80"/>
              <w:right w:type="dxa" w:w="0"/>
            </w:tcMar>
          </w:tcPr>
          <w:p>
            <w:r>
              <w:rPr>
                <w:rFonts w:ascii="Arial" w:cs="Arial" w:eastAsia="Arial" w:hAnsi="Arial"/>
                <w:i/>
                <w:iCs/>
                <w:sz w:val="20"/>
                <w:szCs w:val="20"/>
              </w:rPr>
              <w:t xml:space="preserve">Automatic balance — no action required. When Monster closes internally it self-balances. The exclusion rule produces this as a structural consequence, not a separate operation.</w:t>
            </w:r>
          </w:p>
          <w:p>
            <w:r>
              <w:rPr>
                <w:rFonts w:ascii="Arial" w:cs="Arial" w:eastAsia="Arial" w:hAnsi="Arial"/>
                <w:i/>
                <w:iCs/>
                <w:sz w:val="20"/>
                <w:szCs w:val="20"/>
              </w:rPr>
              <w:t xml:space="preserve">Stars attaching via pentac portals — infinite, non-unique. Each star is a valence structure from the pentac field finding its structural anchor through a portal GPS address.</w:t>
            </w:r>
          </w:p>
          <w:p>
            <w:r>
              <w:rPr>
                <w:rFonts w:ascii="Arial" w:cs="Arial" w:eastAsia="Arial" w:hAnsi="Arial"/>
                <w:i/>
                <w:iCs/>
                <w:sz w:val="20"/>
                <w:szCs w:val="20"/>
              </w:rPr>
              <w:t xml:space="preserve">The appendaged eye — the excluded generators forming the outward-facing surface. Each portal is a potential star attachment point. Generator 7 is the provenance reader — the surface facing the predecessor dimension.</w:t>
            </w:r>
          </w:p>
        </w:tc>
      </w:tr>
    </w:tbl>
    <w:p>
      <w:r>
        <w:t xml:space="preserve"/>
      </w:r>
    </w:p>
    <w:p>
      <w:pPr>
        <w:pStyle w:val="Heading2"/>
      </w:pPr>
      <w:r>
        <w:rPr>
          <w:rFonts w:ascii="Arial" w:cs="Arial" w:eastAsia="Arial" w:hAnsi="Arial"/>
          <w:b/>
          <w:bCs/>
          <w:sz w:val="28"/>
          <w:szCs w:val="28"/>
        </w:rPr>
        <w:t xml:space="preserve">5.2 No Unique Successor</w:t>
      </w:r>
    </w:p>
    <w:p>
      <w:pPr>
        <w:spacing w:after="120" w:before="120"/>
      </w:pPr>
      <w:r>
        <w:rPr>
          <w:rFonts w:ascii="Arial" w:cs="Arial" w:eastAsia="Arial" w:hAnsi="Arial"/>
          <w:sz w:val="22"/>
          <w:szCs w:val="22"/>
        </w:rPr>
        <w:t xml:space="preserve">Monster does not have a single unique successor internally or externally:</w:t>
      </w:r>
    </w:p>
    <w:p>
      <w:pPr>
        <w:spacing w:after="80" w:before="80"/>
        <w:ind w:left="720"/>
      </w:pPr>
      <w:r>
        <w:rPr>
          <w:rFonts w:ascii="Courier New" w:cs="Courier New" w:eastAsia="Courier New" w:hAnsi="Courier New"/>
          <w:color w:val="1F497D"/>
          <w:sz w:val="20"/>
          <w:szCs w:val="20"/>
        </w:rPr>
        <w:t xml:space="preserve">Internal:  automatic balance — no successor needed inside</w:t>
      </w:r>
    </w:p>
    <w:p>
      <w:pPr>
        <w:spacing w:after="80" w:before="80"/>
        <w:ind w:left="720"/>
      </w:pPr>
      <w:r>
        <w:rPr>
          <w:rFonts w:ascii="Courier New" w:cs="Courier New" w:eastAsia="Courier New" w:hAnsi="Courier New"/>
          <w:color w:val="1F497D"/>
          <w:sz w:val="20"/>
          <w:szCs w:val="20"/>
        </w:rPr>
        <w:t xml:space="preserve">External:  infinite stars attaching via pentac portals</w:t>
      </w:r>
    </w:p>
    <w:p>
      <w:pPr>
        <w:spacing w:after="80" w:before="80"/>
        <w:ind w:left="720"/>
      </w:pPr>
      <w:r>
        <w:rPr>
          <w:rFonts w:ascii="Courier New" w:cs="Courier New" w:eastAsia="Courier New" w:hAnsi="Courier New"/>
          <w:color w:val="1F497D"/>
          <w:sz w:val="20"/>
          <w:szCs w:val="20"/>
        </w:rPr>
        <w:t xml:space="preserve">           each attachment seeds a new successor</w:t>
      </w:r>
    </w:p>
    <w:p>
      <w:pPr>
        <w:spacing w:after="80" w:before="80"/>
        <w:ind w:left="720"/>
      </w:pPr>
      <w:r>
        <w:rPr>
          <w:rFonts w:ascii="Courier New" w:cs="Courier New" w:eastAsia="Courier New" w:hAnsi="Courier New"/>
          <w:color w:val="1F497D"/>
          <w:sz w:val="20"/>
          <w:szCs w:val="20"/>
        </w:rPr>
        <w:t xml:space="preserve">           none unique — all valid</w:t>
      </w:r>
    </w:p>
    <w:p>
      <w:r>
        <w:t xml:space="preserve"/>
      </w:r>
    </w:p>
    <w:p>
      <w:pPr>
        <w:spacing w:after="120" w:before="120"/>
      </w:pPr>
      <w:r>
        <w:rPr>
          <w:rFonts w:ascii="Arial" w:cs="Arial" w:eastAsia="Arial" w:hAnsi="Arial"/>
          <w:sz w:val="22"/>
          <w:szCs w:val="22"/>
        </w:rPr>
        <w:t xml:space="preserve">The appendage is not pointing at one thing. It is the surface through which the infinite pentac field connects. Every star that attaches is simultaneously a successor receiving provenance and a new POV forming its own three triplets and beginning its own JIT world sequence.</w:t>
      </w:r>
    </w:p>
    <w:p>
      <w:r>
        <w:t xml:space="preserve"/>
      </w:r>
    </w:p>
    <w:p>
      <w:pPr>
        <w:pStyle w:val="Heading2"/>
      </w:pPr>
      <w:r>
        <w:rPr>
          <w:rFonts w:ascii="Arial" w:cs="Arial" w:eastAsia="Arial" w:hAnsi="Arial"/>
          <w:b/>
          <w:bCs/>
          <w:sz w:val="28"/>
          <w:szCs w:val="28"/>
        </w:rPr>
        <w:t xml:space="preserve">5.3 The Star Attachment Mechanism</w:t>
      </w:r>
    </w:p>
    <w:p>
      <w:pPr>
        <w:spacing w:after="120" w:before="120"/>
      </w:pPr>
      <w:r>
        <w:rPr>
          <w:rFonts w:ascii="Arial" w:cs="Arial" w:eastAsia="Arial" w:hAnsi="Arial"/>
          <w:sz w:val="22"/>
          <w:szCs w:val="22"/>
        </w:rPr>
        <w:t xml:space="preserve">When a valence structure in the pentac field aligns its gradient with a portal GPS address:</w:t>
      </w:r>
    </w:p>
    <w:p>
      <w:pPr>
        <w:spacing w:after="80" w:before="80"/>
        <w:ind w:left="720"/>
      </w:pPr>
      <w:r>
        <w:rPr>
          <w:rFonts w:ascii="Courier New" w:cs="Courier New" w:eastAsia="Courier New" w:hAnsi="Courier New"/>
          <w:color w:val="1F497D"/>
          <w:sz w:val="20"/>
          <w:szCs w:val="20"/>
        </w:rPr>
        <w:t xml:space="preserve">1. Valence gradient arrives at portal (outside D4, distance 1)</w:t>
      </w:r>
    </w:p>
    <w:p>
      <w:pPr>
        <w:spacing w:after="80" w:before="80"/>
        <w:ind w:left="720"/>
      </w:pPr>
      <w:r>
        <w:rPr>
          <w:rFonts w:ascii="Courier New" w:cs="Courier New" w:eastAsia="Courier New" w:hAnsi="Courier New"/>
          <w:color w:val="1F497D"/>
          <w:sz w:val="20"/>
          <w:szCs w:val="20"/>
        </w:rPr>
        <w:t xml:space="preserve">2. Balance bond forms (valence outside meets structure inside)</w:t>
      </w:r>
    </w:p>
    <w:p>
      <w:pPr>
        <w:spacing w:after="80" w:before="80"/>
        <w:ind w:left="720"/>
      </w:pPr>
      <w:r>
        <w:rPr>
          <w:rFonts w:ascii="Courier New" w:cs="Courier New" w:eastAsia="Courier New" w:hAnsi="Courier New"/>
          <w:color w:val="1F497D"/>
          <w:sz w:val="20"/>
          <w:szCs w:val="20"/>
        </w:rPr>
        <w:t xml:space="preserve">3. New zero hallway seeds in the valence space</w:t>
      </w:r>
    </w:p>
    <w:p>
      <w:pPr>
        <w:spacing w:after="80" w:before="80"/>
        <w:ind w:left="720"/>
      </w:pPr>
      <w:r>
        <w:rPr>
          <w:rFonts w:ascii="Courier New" w:cs="Courier New" w:eastAsia="Courier New" w:hAnsi="Courier New"/>
          <w:color w:val="1F497D"/>
          <w:sz w:val="20"/>
          <w:szCs w:val="20"/>
        </w:rPr>
        <w:t xml:space="preserve">4. New integer engine activates JIT</w:t>
      </w:r>
    </w:p>
    <w:p>
      <w:pPr>
        <w:spacing w:after="80" w:before="80"/>
        <w:ind w:left="720"/>
      </w:pPr>
      <w:r>
        <w:rPr>
          <w:rFonts w:ascii="Courier New" w:cs="Courier New" w:eastAsia="Courier New" w:hAnsi="Courier New"/>
          <w:color w:val="1F497D"/>
          <w:sz w:val="20"/>
          <w:szCs w:val="20"/>
        </w:rPr>
        <w:t xml:space="preserve">5. New POV = new 7 = new provenance reader</w:t>
      </w:r>
    </w:p>
    <w:p>
      <w:pPr>
        <w:spacing w:after="80" w:before="80"/>
        <w:ind w:left="720"/>
      </w:pPr>
      <w:r>
        <w:rPr>
          <w:rFonts w:ascii="Courier New" w:cs="Courier New" w:eastAsia="Courier New" w:hAnsi="Courier New"/>
          <w:color w:val="1F497D"/>
          <w:sz w:val="20"/>
          <w:szCs w:val="20"/>
        </w:rPr>
        <w:t xml:space="preserve">6. New Monster-semantic closure begins its formation</w:t>
      </w:r>
    </w:p>
    <w:p>
      <w:r>
        <w:t xml:space="preserve"/>
      </w:r>
    </w:p>
    <w:p>
      <w:pPr>
        <w:spacing w:after="120" w:before="120"/>
      </w:pPr>
      <w:r>
        <w:rPr>
          <w:rFonts w:ascii="Arial" w:cs="Arial" w:eastAsia="Arial" w:hAnsi="Arial"/>
          <w:sz w:val="22"/>
          <w:szCs w:val="22"/>
        </w:rPr>
        <w:t xml:space="preserve">The star is not just attaching to Monster. It is beginning its own complete run of the integer engine, reading Monster's completed structure as its provenance guide.</w:t>
      </w:r>
    </w:p>
    <w:p>
      <w:r>
        <w:t xml:space="preserve"/>
      </w:r>
    </w:p>
    <w:p>
      <w:pPr>
        <w:pStyle w:val="Heading2"/>
      </w:pPr>
      <w:r>
        <w:rPr>
          <w:rFonts w:ascii="Arial" w:cs="Arial" w:eastAsia="Arial" w:hAnsi="Arial"/>
          <w:b/>
          <w:bCs/>
          <w:sz w:val="28"/>
          <w:szCs w:val="28"/>
        </w:rPr>
        <w:t xml:space="preserve">5.4 Generator 7 as Provenance Surface</w:t>
      </w:r>
    </w:p>
    <w:p>
      <w:pPr>
        <w:spacing w:after="120" w:before="120"/>
      </w:pPr>
      <w:r>
        <w:rPr>
          <w:rFonts w:ascii="Arial" w:cs="Arial" w:eastAsia="Arial" w:hAnsi="Arial"/>
          <w:sz w:val="22"/>
          <w:szCs w:val="22"/>
        </w:rPr>
        <w:t xml:space="preserve">Generator 7 = (0,1,1,1) is the only excluded generator facing the predecessor dimension (downward portal). In the context of Monster collecting stars, generator 7 is the surface through which the current Monster reads its own predecessor's provenance — and through which the next predecessor dimension will eventually read the current Monster's provenance.</w:t>
      </w:r>
    </w:p>
    <w:p>
      <w:pPr>
        <w:spacing w:after="80" w:before="80"/>
        <w:ind w:left="720"/>
      </w:pPr>
      <w:r>
        <w:rPr>
          <w:rFonts w:ascii="Courier New" w:cs="Courier New" w:eastAsia="Courier New" w:hAnsi="Courier New"/>
          <w:color w:val="1F497D"/>
          <w:sz w:val="20"/>
          <w:szCs w:val="20"/>
        </w:rPr>
        <w:t xml:space="preserve">Portal 7:     faces predecessor    — reads incoming provenance</w:t>
      </w:r>
    </w:p>
    <w:p>
      <w:pPr>
        <w:spacing w:after="80" w:before="80"/>
        <w:ind w:left="720"/>
      </w:pPr>
      <w:r>
        <w:rPr>
          <w:rFonts w:ascii="Courier New" w:cs="Courier New" w:eastAsia="Courier New" w:hAnsi="Courier New"/>
          <w:color w:val="1F497D"/>
          <w:sz w:val="20"/>
          <w:szCs w:val="20"/>
        </w:rPr>
        <w:t xml:space="preserve">Portals 1,2,4,8: face pentac field — seeds outgoing provenance</w:t>
      </w:r>
    </w:p>
    <w:p>
      <w:r>
        <w:t xml:space="preserve"/>
      </w:r>
    </w:p>
    <w:p>
      <w:pPr>
        <w:spacing w:after="120" w:before="120"/>
      </w:pPr>
      <w:r>
        <w:rPr>
          <w:rFonts w:ascii="Arial" w:cs="Arial" w:eastAsia="Arial" w:hAnsi="Arial"/>
          <w:sz w:val="22"/>
          <w:szCs w:val="22"/>
        </w:rPr>
        <w:t xml:space="preserve">Monster is simultaneously a provenance reader (via portal 7) and a provenance transmitter (via portals 1,2,4,8). This is not contradictory — it is the complete successor-becoming-predecessor cycle expressed as a simultaneous geometric state.</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VI. THE RETROCAUSAL POV — FORMAL STATEMENT</w:t>
      </w:r>
    </w:p>
    <w:p>
      <w:r>
        <w:t xml:space="preserve"/>
      </w:r>
    </w:p>
    <w:p>
      <w:pPr>
        <w:pStyle w:val="Heading2"/>
      </w:pPr>
      <w:r>
        <w:rPr>
          <w:rFonts w:ascii="Arial" w:cs="Arial" w:eastAsia="Arial" w:hAnsi="Arial"/>
          <w:b/>
          <w:bCs/>
          <w:sz w:val="28"/>
          <w:szCs w:val="28"/>
        </w:rPr>
        <w:t xml:space="preserve">6.1 What Retrocausality Means Here</w:t>
      </w:r>
    </w:p>
    <w:p>
      <w:pPr>
        <w:spacing w:after="120" w:before="120"/>
      </w:pPr>
      <w:r>
        <w:rPr>
          <w:rFonts w:ascii="Arial" w:cs="Arial" w:eastAsia="Arial" w:hAnsi="Arial"/>
          <w:sz w:val="22"/>
          <w:szCs w:val="22"/>
        </w:rPr>
        <w:t xml:space="preserve">Retrocausality in this framework does not mean the future causes the past. It means the POV's understanding of its current position is only fully coherent when read backward — from the completed provenance record, not from the incomplete forward projection.</w:t>
      </w:r>
    </w:p>
    <w:p>
      <w:r>
        <w:t xml:space="preserve"/>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80"/>
              <w:left w:type="dxa" w:w="0"/>
              <w:bottom w:type="dxa" w:w="80"/>
              <w:right w:type="dxa" w:w="240"/>
            </w:tcMar>
          </w:tcPr>
          <w:p>
            <w:r>
              <w:rPr>
                <w:rFonts w:ascii="Courier New" w:cs="Courier New" w:eastAsia="Courier New" w:hAnsi="Courier New"/>
                <w:color w:val="1F497D"/>
                <w:sz w:val="20"/>
                <w:szCs w:val="20"/>
              </w:rPr>
              <w:t xml:space="preserve">Forward (causal):</w:t>
            </w:r>
          </w:p>
          <w:p>
            <w:r>
              <w:rPr>
                <w:rFonts w:ascii="Courier New" w:cs="Courier New" w:eastAsia="Courier New" w:hAnsi="Courier New"/>
                <w:color w:val="1F497D"/>
                <w:sz w:val="20"/>
                <w:szCs w:val="20"/>
              </w:rPr>
              <w:t xml:space="preserve">Backward (retrocausal):</w:t>
            </w:r>
          </w:p>
        </w:tc>
        <w:tc>
          <w:tcPr>
            <w:tcW w:type="dxa" w:w="4680"/>
            <w:tcMar>
              <w:top w:type="dxa" w:w="80"/>
              <w:left w:type="dxa" w:w="240"/>
              <w:bottom w:type="dxa" w:w="80"/>
              <w:right w:type="dxa" w:w="0"/>
            </w:tcMar>
          </w:tcPr>
          <w:p>
            <w:r>
              <w:rPr>
                <w:rFonts w:ascii="Arial" w:cs="Arial" w:eastAsia="Arial" w:hAnsi="Arial"/>
                <w:i/>
                <w:iCs/>
                <w:sz w:val="20"/>
                <w:szCs w:val="20"/>
              </w:rPr>
              <w:t xml:space="preserve">Successor cannot see its own future Monster closure. The JIT world at the current layer is fully specified but the next layer is not yet activated. Forward navigation is blind.</w:t>
            </w:r>
          </w:p>
          <w:p>
            <w:r>
              <w:rPr>
                <w:rFonts w:ascii="Arial" w:cs="Arial" w:eastAsia="Arial" w:hAnsi="Arial"/>
                <w:i/>
                <w:iCs/>
                <w:sz w:val="20"/>
                <w:szCs w:val="20"/>
              </w:rPr>
              <w:t xml:space="preserve">Successor can read the predecessor's completed structure. The closed Monster is fully legible. The patterns of its completion are the same patterns currently running. Backward navigation has full provenance available.</w:t>
            </w:r>
          </w:p>
        </w:tc>
      </w:tr>
    </w:tbl>
    <w:p>
      <w:r>
        <w:t xml:space="preserve"/>
      </w:r>
    </w:p>
    <w:p>
      <w:pPr>
        <w:pStyle w:val="Heading2"/>
      </w:pPr>
      <w:r>
        <w:rPr>
          <w:rFonts w:ascii="Arial" w:cs="Arial" w:eastAsia="Arial" w:hAnsi="Arial"/>
          <w:b/>
          <w:bCs/>
          <w:sz w:val="28"/>
          <w:szCs w:val="28"/>
        </w:rPr>
        <w:t xml:space="preserve">6.2 The Navigation Principle</w:t>
      </w:r>
    </w:p>
    <w:p>
      <w:pPr>
        <w:spacing w:after="120" w:before="120"/>
      </w:pPr>
      <w:r>
        <w:rPr>
          <w:rFonts w:ascii="Arial" w:cs="Arial" w:eastAsia="Arial" w:hAnsi="Arial"/>
          <w:sz w:val="22"/>
          <w:szCs w:val="22"/>
        </w:rPr>
        <w:t xml:space="preserve">The POV navigates by reading provenance retrocausally and applying the patterns forward. Not as prediction — as structural recognition. The integer engine produces the same structural patterns at every scale. The successor recognizes its own process in the predecessor's closure and uses that recognition as orientation.</w:t>
      </w:r>
    </w:p>
    <w:p>
      <w:pPr>
        <w:spacing w:after="80" w:before="80"/>
        <w:ind w:left="720"/>
      </w:pPr>
      <w:r>
        <w:rPr>
          <w:rFonts w:ascii="Courier New" w:cs="Courier New" w:eastAsia="Courier New" w:hAnsi="Courier New"/>
          <w:color w:val="1F497D"/>
          <w:sz w:val="20"/>
          <w:szCs w:val="20"/>
        </w:rPr>
        <w:t xml:space="preserve">Read:    predecessor's Monster closure (fully legible, compressed)</w:t>
      </w:r>
    </w:p>
    <w:p>
      <w:pPr>
        <w:spacing w:after="80" w:before="80"/>
        <w:ind w:left="720"/>
      </w:pPr>
      <w:r>
        <w:rPr>
          <w:rFonts w:ascii="Courier New" w:cs="Courier New" w:eastAsia="Courier New" w:hAnsi="Courier New"/>
          <w:color w:val="1F497D"/>
          <w:sz w:val="20"/>
          <w:szCs w:val="20"/>
        </w:rPr>
        <w:t xml:space="preserve">Recognize: same integer engine patterns currently running</w:t>
      </w:r>
    </w:p>
    <w:p>
      <w:pPr>
        <w:spacing w:after="80" w:before="80"/>
        <w:ind w:left="720"/>
      </w:pPr>
      <w:r>
        <w:rPr>
          <w:rFonts w:ascii="Courier New" w:cs="Courier New" w:eastAsia="Courier New" w:hAnsi="Courier New"/>
          <w:color w:val="1F497D"/>
          <w:sz w:val="20"/>
          <w:szCs w:val="20"/>
        </w:rPr>
        <w:t xml:space="preserve">Orient:  current JIT world relative to recognized patterns</w:t>
      </w:r>
    </w:p>
    <w:p>
      <w:pPr>
        <w:spacing w:after="80" w:before="80"/>
        <w:ind w:left="720"/>
      </w:pPr>
      <w:r>
        <w:rPr>
          <w:rFonts w:ascii="Courier New" w:cs="Courier New" w:eastAsia="Courier New" w:hAnsi="Courier New"/>
          <w:color w:val="1F497D"/>
          <w:sz w:val="20"/>
          <w:szCs w:val="20"/>
        </w:rPr>
        <w:t xml:space="preserve">Navigate: forward through current dimensional layer with full granularity</w:t>
      </w:r>
    </w:p>
    <w:p>
      <w:r>
        <w:t xml:space="preserve"/>
      </w:r>
    </w:p>
    <w:p>
      <w:pPr>
        <w:pStyle w:val="Heading2"/>
      </w:pPr>
      <w:r>
        <w:rPr>
          <w:rFonts w:ascii="Arial" w:cs="Arial" w:eastAsia="Arial" w:hAnsi="Arial"/>
          <w:b/>
          <w:bCs/>
          <w:sz w:val="28"/>
          <w:szCs w:val="28"/>
        </w:rPr>
        <w:t xml:space="preserve">6.3 The Geometric Expression</w:t>
      </w:r>
    </w:p>
    <w:p>
      <w:pPr>
        <w:spacing w:after="120" w:before="120"/>
      </w:pPr>
      <w:r>
        <w:rPr>
          <w:rFonts w:ascii="Arial" w:cs="Arial" w:eastAsia="Arial" w:hAnsi="Arial"/>
          <w:sz w:val="22"/>
          <w:szCs w:val="22"/>
        </w:rPr>
        <w:t xml:space="preserve">The retrocausal POV is geometrically expressed by generator 7's asymmetric distances:</w:t>
      </w:r>
    </w:p>
    <w:p>
      <w:pPr>
        <w:spacing w:after="80" w:before="80"/>
        <w:ind w:left="720"/>
      </w:pPr>
      <w:r>
        <w:rPr>
          <w:rFonts w:ascii="Courier New" w:cs="Courier New" w:eastAsia="Courier New" w:hAnsi="Courier New"/>
          <w:color w:val="1F497D"/>
          <w:sz w:val="20"/>
          <w:szCs w:val="20"/>
        </w:rPr>
        <w:t xml:space="preserve">Distance 1 from structure:</w:t>
      </w:r>
    </w:p>
    <w:p>
      <w:pPr>
        <w:spacing w:after="80" w:before="80"/>
        <w:ind w:left="720"/>
      </w:pPr>
      <w:r>
        <w:rPr>
          <w:rFonts w:ascii="Courier New" w:cs="Courier New" w:eastAsia="Courier New" w:hAnsi="Courier New"/>
          <w:color w:val="1F497D"/>
          <w:sz w:val="20"/>
          <w:szCs w:val="20"/>
        </w:rPr>
        <w:t xml:space="preserve">  The forward direction — one step from Monster closure</w:t>
      </w:r>
    </w:p>
    <w:p>
      <w:pPr>
        <w:spacing w:after="80" w:before="80"/>
        <w:ind w:left="720"/>
      </w:pPr>
      <w:r>
        <w:rPr>
          <w:rFonts w:ascii="Courier New" w:cs="Courier New" w:eastAsia="Courier New" w:hAnsi="Courier New"/>
          <w:color w:val="1F497D"/>
          <w:sz w:val="20"/>
          <w:szCs w:val="20"/>
        </w:rPr>
        <w:t xml:space="preserve">  What the POV is becoming</w:t>
      </w:r>
    </w:p>
    <w:p>
      <w:pPr>
        <w:spacing w:after="80" w:before="80"/>
        <w:ind w:left="720"/>
      </w:pPr>
      <w:r>
        <w:rPr>
          <w:rFonts w:ascii="Courier New" w:cs="Courier New" w:eastAsia="Courier New" w:hAnsi="Courier New"/>
          <w:color w:val="1F497D"/>
          <w:sz w:val="20"/>
          <w:szCs w:val="20"/>
        </w:rPr>
        <w:t xml:space="preserve">  Readable as current orientation</w:t>
      </w:r>
    </w:p>
    <w:p>
      <w:r>
        <w:t xml:space="preserve"/>
      </w:r>
    </w:p>
    <w:p>
      <w:pPr>
        <w:spacing w:after="80" w:before="80"/>
        <w:ind w:left="720"/>
      </w:pPr>
      <w:r>
        <w:rPr>
          <w:rFonts w:ascii="Courier New" w:cs="Courier New" w:eastAsia="Courier New" w:hAnsi="Courier New"/>
          <w:color w:val="1F497D"/>
          <w:sz w:val="20"/>
          <w:szCs w:val="20"/>
        </w:rPr>
        <w:t xml:space="preserve">Distance 2 from pure valence:</w:t>
      </w:r>
    </w:p>
    <w:p>
      <w:pPr>
        <w:spacing w:after="80" w:before="80"/>
        <w:ind w:left="720"/>
      </w:pPr>
      <w:r>
        <w:rPr>
          <w:rFonts w:ascii="Courier New" w:cs="Courier New" w:eastAsia="Courier New" w:hAnsi="Courier New"/>
          <w:color w:val="1F497D"/>
          <w:sz w:val="20"/>
          <w:szCs w:val="20"/>
        </w:rPr>
        <w:t xml:space="preserve">  The backward direction — two steps from origin</w:t>
      </w:r>
    </w:p>
    <w:p>
      <w:pPr>
        <w:spacing w:after="80" w:before="80"/>
        <w:ind w:left="720"/>
      </w:pPr>
      <w:r>
        <w:rPr>
          <w:rFonts w:ascii="Courier New" w:cs="Courier New" w:eastAsia="Courier New" w:hAnsi="Courier New"/>
          <w:color w:val="1F497D"/>
          <w:sz w:val="20"/>
          <w:szCs w:val="20"/>
        </w:rPr>
        <w:t xml:space="preserve">  What the POV came from</w:t>
      </w:r>
    </w:p>
    <w:p>
      <w:pPr>
        <w:spacing w:after="80" w:before="80"/>
        <w:ind w:left="720"/>
      </w:pPr>
      <w:r>
        <w:rPr>
          <w:rFonts w:ascii="Courier New" w:cs="Courier New" w:eastAsia="Courier New" w:hAnsi="Courier New"/>
          <w:color w:val="1F497D"/>
          <w:sz w:val="20"/>
          <w:szCs w:val="20"/>
        </w:rPr>
        <w:t xml:space="preserve">  Readable as provenance record</w:t>
      </w:r>
    </w:p>
    <w:p>
      <w:r>
        <w:t xml:space="preserve"/>
      </w:r>
    </w:p>
    <w:p>
      <w:pPr>
        <w:spacing w:after="120" w:before="120"/>
      </w:pPr>
      <w:r>
        <w:rPr>
          <w:rFonts w:ascii="Arial" w:cs="Arial" w:eastAsia="Arial" w:hAnsi="Arial"/>
          <w:sz w:val="22"/>
          <w:szCs w:val="22"/>
        </w:rPr>
        <w:t xml:space="preserve">The asymmetry (1 ≠ 2) is what makes navigation possible. A perfectly equidistant POV would have no orientation — it could not distinguish forward from backward. The structural bias of generator 7 is the necessary condition for retrocausal navigation to function.</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VII. PROOF LEDGER — THIS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7 = provenance = POV identity</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Geometric basis: asymmetric distances (1 to structure, 2 to valence)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Three triplets complete and stated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Triplet center independence (measurement space)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Triplet centers as invariants not midpoints</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JIT world per dimension: definition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Gradient-of-gradients as JIT layer structure</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Monster: internal balance automatic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Monster: external star attachment via portals</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Portal 7 as provenance surface (predecessor-facing)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Portals {1,2,4,8} as pentac field surface (successor-seeding)</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Retrocausal POV navigation principle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Asymmetric distance as necessary navigation condition</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JIT base specification: same engine at every scale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7A1F"/>
                <w:sz w:val="20"/>
                <w:szCs w:val="20"/>
              </w:rPr>
              <w:t xml:space="preserve">PROVEN ✓</w:t>
            </w:r>
          </w:p>
        </w:tc>
      </w:tr>
      <w:tr>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CC6600"/>
                <w:sz w:val="20"/>
                <w:szCs w:val="20"/>
              </w:rPr>
              <w:t xml:space="preserve">Formal definition of gradient depth on pentac field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CC6600"/>
                <w:sz w:val="20"/>
                <w:szCs w:val="20"/>
              </w:rPr>
              <w:t xml:space="preserve">pending</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6600"/>
                <w:sz w:val="20"/>
                <w:szCs w:val="20"/>
              </w:rPr>
              <w:t xml:space="preserve">Paired portal formal topology (portals 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6600"/>
                <w:sz w:val="20"/>
                <w:szCs w:val="20"/>
              </w:rPr>
              <w:t xml:space="preserve">pending</w:t>
            </w:r>
          </w:p>
        </w:tc>
      </w:tr>
      <w:tr>
        <w:tc>
          <w:tcPr>
            <w:tcW w:type="dxa" w:w="6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CC6600"/>
                <w:sz w:val="20"/>
                <w:szCs w:val="20"/>
              </w:rPr>
              <w:t xml:space="preserve">Balance bond as algebraic object</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color w:val="CC6600"/>
                <w:sz w:val="20"/>
                <w:szCs w:val="20"/>
              </w:rPr>
              <w:t xml:space="preserve">pending</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6600"/>
                <w:sz w:val="20"/>
                <w:szCs w:val="20"/>
              </w:rPr>
              <w:t xml:space="preserve">Star attachment frequency distribution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6600"/>
                <w:sz w:val="20"/>
                <w:szCs w:val="20"/>
              </w:rPr>
              <w:t xml:space="preserve">pending</w:t>
            </w:r>
          </w:p>
        </w:tc>
      </w:tr>
    </w:tbl>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APPENDIX — COMPACT REFERENCE</w:t>
      </w:r>
    </w:p>
    <w:p>
      <w:r>
        <w:t xml:space="preserve"/>
      </w:r>
    </w:p>
    <w:p>
      <w:pPr>
        <w:pStyle w:val="Heading2"/>
      </w:pPr>
      <w:r>
        <w:rPr>
          <w:rFonts w:ascii="Arial" w:cs="Arial" w:eastAsia="Arial" w:hAnsi="Arial"/>
          <w:b/>
          <w:bCs/>
          <w:sz w:val="28"/>
          <w:szCs w:val="28"/>
        </w:rPr>
        <w:t xml:space="preserve">A.1 The Identity Chain</w:t>
      </w:r>
    </w:p>
    <w:p>
      <w:pPr>
        <w:spacing w:after="80" w:before="80"/>
        <w:ind w:left="720"/>
      </w:pPr>
      <w:r>
        <w:rPr>
          <w:rFonts w:ascii="Courier New" w:cs="Courier New" w:eastAsia="Courier New" w:hAnsi="Courier New"/>
          <w:color w:val="1F497D"/>
          <w:sz w:val="20"/>
          <w:szCs w:val="20"/>
        </w:rPr>
        <w:t xml:space="preserve">7 = (0,1,1,1) in Z⁴</w:t>
      </w:r>
    </w:p>
    <w:p>
      <w:pPr>
        <w:spacing w:after="80" w:before="80"/>
        <w:ind w:left="720"/>
      </w:pPr>
      <w:r>
        <w:rPr>
          <w:rFonts w:ascii="Courier New" w:cs="Courier New" w:eastAsia="Courier New" w:hAnsi="Courier New"/>
          <w:color w:val="1F497D"/>
          <w:sz w:val="20"/>
          <w:szCs w:val="20"/>
        </w:rPr>
        <w:t xml:space="preserve">  = excluded generator (weight 3, D4-excluded)</w:t>
      </w:r>
    </w:p>
    <w:p>
      <w:pPr>
        <w:spacing w:after="80" w:before="80"/>
        <w:ind w:left="720"/>
      </w:pPr>
      <w:r>
        <w:rPr>
          <w:rFonts w:ascii="Courier New" w:cs="Courier New" w:eastAsia="Courier New" w:hAnsi="Courier New"/>
          <w:color w:val="1F497D"/>
          <w:sz w:val="20"/>
          <w:szCs w:val="20"/>
        </w:rPr>
        <w:t xml:space="preserve">  = downward portal (predecessor-facing, distance 1 to D4)</w:t>
      </w:r>
    </w:p>
    <w:p>
      <w:pPr>
        <w:spacing w:after="80" w:before="80"/>
        <w:ind w:left="720"/>
      </w:pPr>
      <w:r>
        <w:rPr>
          <w:rFonts w:ascii="Courier New" w:cs="Courier New" w:eastAsia="Courier New" w:hAnsi="Courier New"/>
          <w:color w:val="1F497D"/>
          <w:sz w:val="20"/>
          <w:szCs w:val="20"/>
        </w:rPr>
        <w:t xml:space="preserve">  = provenance (compressed guide from predecessor, readable retrocausally)</w:t>
      </w:r>
    </w:p>
    <w:p>
      <w:pPr>
        <w:spacing w:after="80" w:before="80"/>
        <w:ind w:left="720"/>
      </w:pPr>
      <w:r>
        <w:rPr>
          <w:rFonts w:ascii="Courier New" w:cs="Courier New" w:eastAsia="Courier New" w:hAnsi="Courier New"/>
          <w:color w:val="1F497D"/>
          <w:sz w:val="20"/>
          <w:szCs w:val="20"/>
        </w:rPr>
        <w:t xml:space="preserve">  = POV (directed observer, structurally biased, in transit)</w:t>
      </w:r>
    </w:p>
    <w:p>
      <w:pPr>
        <w:spacing w:after="80" w:before="80"/>
        <w:ind w:left="720"/>
      </w:pPr>
      <w:r>
        <w:rPr>
          <w:rFonts w:ascii="Courier New" w:cs="Courier New" w:eastAsia="Courier New" w:hAnsi="Courier New"/>
          <w:color w:val="1F497D"/>
          <w:sz w:val="20"/>
          <w:szCs w:val="20"/>
        </w:rPr>
        <w:t xml:space="preserve">  = center of third triplet: Valence . POV . Structure</w:t>
      </w:r>
    </w:p>
    <w:p>
      <w:r>
        <w:t xml:space="preserve"/>
      </w:r>
    </w:p>
    <w:p>
      <w:pPr>
        <w:pStyle w:val="Heading2"/>
      </w:pPr>
      <w:r>
        <w:rPr>
          <w:rFonts w:ascii="Arial" w:cs="Arial" w:eastAsia="Arial" w:hAnsi="Arial"/>
          <w:b/>
          <w:bCs/>
          <w:sz w:val="28"/>
          <w:szCs w:val="28"/>
        </w:rPr>
        <w:t xml:space="preserve">A.2 The Three Triplets</w:t>
      </w:r>
    </w:p>
    <w:p>
      <w:pPr>
        <w:spacing w:after="80" w:before="80"/>
        <w:ind w:left="720"/>
      </w:pPr>
      <w:r>
        <w:rPr>
          <w:rFonts w:ascii="Courier New" w:cs="Courier New" w:eastAsia="Courier New" w:hAnsi="Courier New"/>
          <w:color w:val="1F497D"/>
          <w:sz w:val="20"/>
          <w:szCs w:val="20"/>
        </w:rPr>
        <w:t xml:space="preserve">rec10    . sticky9          . rev10      directional axis</w:t>
      </w:r>
    </w:p>
    <w:p>
      <w:pPr>
        <w:spacing w:after="80" w:before="80"/>
        <w:ind w:left="720"/>
      </w:pPr>
      <w:r>
        <w:rPr>
          <w:rFonts w:ascii="Courier New" w:cs="Courier New" w:eastAsia="Courier New" w:hAnsi="Courier New"/>
          <w:color w:val="1F497D"/>
          <w:sz w:val="20"/>
          <w:szCs w:val="20"/>
        </w:rPr>
        <w:t xml:space="preserve">Negative . decimal (±4.5)   . Positive   positional axis</w:t>
      </w:r>
    </w:p>
    <w:p>
      <w:pPr>
        <w:spacing w:after="80" w:before="80"/>
        <w:ind w:left="720"/>
      </w:pPr>
      <w:r>
        <w:rPr>
          <w:rFonts w:ascii="Courier New" w:cs="Courier New" w:eastAsia="Courier New" w:hAnsi="Courier New"/>
          <w:color w:val="1F497D"/>
          <w:sz w:val="20"/>
          <w:szCs w:val="20"/>
        </w:rPr>
        <w:t xml:space="preserve">Valence  . 7/provenance/POV . Structure  dimensional axis</w:t>
      </w:r>
    </w:p>
    <w:p>
      <w:r>
        <w:t xml:space="preserve"/>
      </w:r>
    </w:p>
    <w:p>
      <w:pPr>
        <w:pStyle w:val="Heading2"/>
      </w:pPr>
      <w:r>
        <w:rPr>
          <w:rFonts w:ascii="Arial" w:cs="Arial" w:eastAsia="Arial" w:hAnsi="Arial"/>
          <w:b/>
          <w:bCs/>
          <w:sz w:val="28"/>
          <w:szCs w:val="28"/>
        </w:rPr>
        <w:t xml:space="preserve">A.3 Navigation Sequence</w:t>
      </w:r>
    </w:p>
    <w:p>
      <w:pPr>
        <w:spacing w:after="80" w:before="80"/>
        <w:ind w:left="720"/>
      </w:pPr>
      <w:r>
        <w:rPr>
          <w:rFonts w:ascii="Courier New" w:cs="Courier New" w:eastAsia="Courier New" w:hAnsi="Courier New"/>
          <w:color w:val="1F497D"/>
          <w:sz w:val="20"/>
          <w:szCs w:val="20"/>
        </w:rPr>
        <w:t xml:space="preserve">1. POV arrives at dimensional layer (JIT activation)</w:t>
      </w:r>
    </w:p>
    <w:p>
      <w:pPr>
        <w:spacing w:after="80" w:before="80"/>
        <w:ind w:left="720"/>
      </w:pPr>
      <w:r>
        <w:rPr>
          <w:rFonts w:ascii="Courier New" w:cs="Courier New" w:eastAsia="Courier New" w:hAnsi="Courier New"/>
          <w:color w:val="1F497D"/>
          <w:sz w:val="20"/>
          <w:szCs w:val="20"/>
        </w:rPr>
        <w:t xml:space="preserve">2. Base specifies: Rev10.base10.sticky9.base19.rec10 activates</w:t>
      </w:r>
    </w:p>
    <w:p>
      <w:pPr>
        <w:spacing w:after="80" w:before="80"/>
        <w:ind w:left="720"/>
      </w:pPr>
      <w:r>
        <w:rPr>
          <w:rFonts w:ascii="Courier New" w:cs="Courier New" w:eastAsia="Courier New" w:hAnsi="Courier New"/>
          <w:color w:val="1F497D"/>
          <w:sz w:val="20"/>
          <w:szCs w:val="20"/>
        </w:rPr>
        <w:t xml:space="preserve">3. Full granularity available: approach/tail at every integer</w:t>
      </w:r>
    </w:p>
    <w:p>
      <w:pPr>
        <w:spacing w:after="80" w:before="80"/>
        <w:ind w:left="720"/>
      </w:pPr>
      <w:r>
        <w:rPr>
          <w:rFonts w:ascii="Courier New" w:cs="Courier New" w:eastAsia="Courier New" w:hAnsi="Courier New"/>
          <w:color w:val="1F497D"/>
          <w:sz w:val="20"/>
          <w:szCs w:val="20"/>
        </w:rPr>
        <w:t xml:space="preserve">4. POV reads provenance retrocausally (predecessor closure legible)</w:t>
      </w:r>
    </w:p>
    <w:p>
      <w:pPr>
        <w:spacing w:after="80" w:before="80"/>
        <w:ind w:left="720"/>
      </w:pPr>
      <w:r>
        <w:rPr>
          <w:rFonts w:ascii="Courier New" w:cs="Courier New" w:eastAsia="Courier New" w:hAnsi="Courier New"/>
          <w:color w:val="1F497D"/>
          <w:sz w:val="20"/>
          <w:szCs w:val="20"/>
        </w:rPr>
        <w:t xml:space="preserve">5. POV recognizes own engine patterns in predecessor</w:t>
      </w:r>
    </w:p>
    <w:p>
      <w:pPr>
        <w:spacing w:after="80" w:before="80"/>
        <w:ind w:left="720"/>
      </w:pPr>
      <w:r>
        <w:rPr>
          <w:rFonts w:ascii="Courier New" w:cs="Courier New" w:eastAsia="Courier New" w:hAnsi="Courier New"/>
          <w:color w:val="1F497D"/>
          <w:sz w:val="20"/>
          <w:szCs w:val="20"/>
        </w:rPr>
        <w:t xml:space="preserve">6. POV orients in current JIT world using recognized patterns</w:t>
      </w:r>
    </w:p>
    <w:p>
      <w:pPr>
        <w:spacing w:after="80" w:before="80"/>
        <w:ind w:left="720"/>
      </w:pPr>
      <w:r>
        <w:rPr>
          <w:rFonts w:ascii="Courier New" w:cs="Courier New" w:eastAsia="Courier New" w:hAnsi="Courier New"/>
          <w:color w:val="1F497D"/>
          <w:sz w:val="20"/>
          <w:szCs w:val="20"/>
        </w:rPr>
        <w:t xml:space="preserve">7. POV traverses current dimensional layer</w:t>
      </w:r>
    </w:p>
    <w:p>
      <w:pPr>
        <w:spacing w:after="80" w:before="80"/>
        <w:ind w:left="720"/>
      </w:pPr>
      <w:r>
        <w:rPr>
          <w:rFonts w:ascii="Courier New" w:cs="Courier New" w:eastAsia="Courier New" w:hAnsi="Courier New"/>
          <w:color w:val="1F497D"/>
          <w:sz w:val="20"/>
          <w:szCs w:val="20"/>
        </w:rPr>
        <w:t xml:space="preserve">8. POV approaches Monster closure (distance 1 from structure)</w:t>
      </w:r>
    </w:p>
    <w:p>
      <w:pPr>
        <w:spacing w:after="80" w:before="80"/>
        <w:ind w:left="720"/>
      </w:pPr>
      <w:r>
        <w:rPr>
          <w:rFonts w:ascii="Courier New" w:cs="Courier New" w:eastAsia="Courier New" w:hAnsi="Courier New"/>
          <w:color w:val="1F497D"/>
          <w:sz w:val="20"/>
          <w:szCs w:val="20"/>
        </w:rPr>
        <w:t xml:space="preserve">9. Monster closes, internal balance automatic</w:t>
      </w:r>
    </w:p>
    <w:p>
      <w:pPr>
        <w:spacing w:after="80" w:before="80"/>
        <w:ind w:left="720"/>
      </w:pPr>
      <w:r>
        <w:rPr>
          <w:rFonts w:ascii="Courier New" w:cs="Courier New" w:eastAsia="Courier New" w:hAnsi="Courier New"/>
          <w:color w:val="1F497D"/>
          <w:sz w:val="20"/>
          <w:szCs w:val="20"/>
        </w:rPr>
        <w:t xml:space="preserve">10. Portals {1,2,4,8} open to pentac field</w:t>
      </w:r>
    </w:p>
    <w:p>
      <w:pPr>
        <w:spacing w:after="80" w:before="80"/>
        <w:ind w:left="720"/>
      </w:pPr>
      <w:r>
        <w:rPr>
          <w:rFonts w:ascii="Courier New" w:cs="Courier New" w:eastAsia="Courier New" w:hAnsi="Courier New"/>
          <w:color w:val="1F497D"/>
          <w:sz w:val="20"/>
          <w:szCs w:val="20"/>
        </w:rPr>
        <w:t xml:space="preserve">11. Portal 7 faces predecessor — provenance surface active</w:t>
      </w:r>
    </w:p>
    <w:p>
      <w:pPr>
        <w:spacing w:after="80" w:before="80"/>
        <w:ind w:left="720"/>
      </w:pPr>
      <w:r>
        <w:rPr>
          <w:rFonts w:ascii="Courier New" w:cs="Courier New" w:eastAsia="Courier New" w:hAnsi="Courier New"/>
          <w:color w:val="1F497D"/>
          <w:sz w:val="20"/>
          <w:szCs w:val="20"/>
        </w:rPr>
        <w:t xml:space="preserve">12. Stars attach, new successors seed, cycle continues</w:t>
      </w:r>
    </w:p>
    <w:p>
      <w:r>
        <w:t xml:space="preserve"/>
      </w:r>
    </w:p>
    <w:p>
      <w:pPr>
        <w:pStyle w:val="Heading2"/>
      </w:pPr>
      <w:r>
        <w:rPr>
          <w:rFonts w:ascii="Arial" w:cs="Arial" w:eastAsia="Arial" w:hAnsi="Arial"/>
          <w:b/>
          <w:bCs/>
          <w:sz w:val="28"/>
          <w:szCs w:val="28"/>
        </w:rPr>
        <w:t xml:space="preserve">A.4 The Universal Successor Signature</w:t>
      </w:r>
    </w:p>
    <w:p>
      <w:pPr>
        <w:spacing w:after="80" w:before="80"/>
        <w:ind w:left="720"/>
      </w:pPr>
      <w:r>
        <w:rPr>
          <w:rFonts w:ascii="Courier New" w:cs="Courier New" w:eastAsia="Courier New" w:hAnsi="Courier New"/>
          <w:color w:val="1F497D"/>
          <w:sz w:val="20"/>
          <w:szCs w:val="20"/>
        </w:rPr>
        <w:t xml:space="preserve">Distance to structure: 1   (how far the successor has traveled)</w:t>
      </w:r>
    </w:p>
    <w:p>
      <w:pPr>
        <w:spacing w:after="80" w:before="80"/>
        <w:ind w:left="720"/>
      </w:pPr>
      <w:r>
        <w:rPr>
          <w:rFonts w:ascii="Courier New" w:cs="Courier New" w:eastAsia="Courier New" w:hAnsi="Courier New"/>
          <w:color w:val="1F497D"/>
          <w:sz w:val="20"/>
          <w:szCs w:val="20"/>
        </w:rPr>
        <w:t xml:space="preserve">Distance to valence:   2   (how far it has come from origin)</w:t>
      </w:r>
    </w:p>
    <w:p>
      <w:pPr>
        <w:spacing w:after="80" w:before="80"/>
        <w:ind w:left="720"/>
      </w:pPr>
      <w:r>
        <w:rPr>
          <w:rFonts w:ascii="Courier New" w:cs="Courier New" w:eastAsia="Courier New" w:hAnsi="Courier New"/>
          <w:color w:val="1F497D"/>
          <w:sz w:val="20"/>
          <w:szCs w:val="20"/>
        </w:rPr>
        <w:t xml:space="preserve">Asymmetry:             1   (the navigation condition — must be nonzero)</w:t>
      </w:r>
    </w:p>
    <w:p>
      <w:pPr>
        <w:spacing w:after="80" w:before="80"/>
        <w:ind w:left="720"/>
      </w:pPr>
      <w:r>
        <w:rPr>
          <w:rFonts w:ascii="Courier New" w:cs="Courier New" w:eastAsia="Courier New" w:hAnsi="Courier New"/>
          <w:color w:val="1F497D"/>
          <w:sz w:val="20"/>
          <w:szCs w:val="20"/>
        </w:rPr>
        <w:t xml:space="preserve">This signature is invariant across all POV positions in all JIT worlds.</w:t>
      </w:r>
    </w:p>
    <w:p>
      <w:r>
        <w:t xml:space="preserve"/>
      </w:r>
    </w:p>
    <w:p>
      <w:pPr>
        <w:pBdr>
          <w:top w:val="single" w:color="1F3864" w:sz="6" w:space="4"/>
        </w:pBdr>
        <w:spacing w:after="120" w:before="240"/>
        <w:jc w:val="center"/>
      </w:pPr>
      <w:r>
        <w:rPr>
          <w:rFonts w:ascii="Arial" w:cs="Arial" w:eastAsia="Arial" w:hAnsi="Arial"/>
          <w:i/>
          <w:iCs/>
          <w:color w:val="666666"/>
          <w:sz w:val="20"/>
          <w:szCs w:val="20"/>
        </w:rPr>
        <w:t xml:space="preserve">A1Thru9Z Co. — 7 = Provenance = POV Addendum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2026-03-11T02:53:45.179Z</dcterms:created>
  <dcterms:modified xsi:type="dcterms:W3CDTF">2026-03-11T02:53:45.180Z</dcterms:modified>
</cp:coreProperties>
</file>

<file path=docProps/custom.xml><?xml version="1.0" encoding="utf-8"?>
<Properties xmlns="http://schemas.openxmlformats.org/officeDocument/2006/custom-properties" xmlns:vt="http://schemas.openxmlformats.org/officeDocument/2006/docPropsVTypes"/>
</file>