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40"/>
      </w:pPr>
      <w:r>
        <w:t xml:space="preserve"/>
      </w:r>
    </w:p>
    <w:p>
      <w:pPr>
        <w:spacing w:before="0" w:after="80"/>
        <w:jc w:val="center"/>
      </w:pPr>
      <w:r>
        <w:rPr>
          <w:rFonts w:ascii="Arial" w:cs="Arial" w:eastAsia="Arial" w:hAnsi="Arial"/>
          <w:b/>
          <w:bCs/>
          <w:color w:val="1E3A5F"/>
          <w:sz w:val="72"/>
          <w:szCs w:val="72"/>
        </w:rPr>
        <w:t xml:space="preserve">SELFTRIX</w:t>
      </w:r>
    </w:p>
    <w:p>
      <w:pPr>
        <w:spacing w:before="0" w:after="80"/>
        <w:jc w:val="center"/>
      </w:pPr>
      <w:r>
        <w:rPr>
          <w:rFonts w:ascii="Arial" w:cs="Arial" w:eastAsia="Arial" w:hAnsi="Arial"/>
          <w:i/>
          <w:iCs/>
          <w:color w:val="555555"/>
          <w:sz w:val="40"/>
          <w:szCs w:val="40"/>
        </w:rPr>
        <w:t xml:space="preserve">Unified System Specification</w:t>
      </w:r>
    </w:p>
    <w:p>
      <w:pPr>
        <w:pBdr>
          <w:bottom w:val="single" w:color="1E3A5F" w:sz="6" w:space="1"/>
        </w:pBdr>
        <w:spacing w:before="120" w:after="120"/>
      </w:pPr>
    </w:p>
    <w:p>
      <w:pPr>
        <w:spacing w:before="80" w:after="80"/>
        <w:jc w:val="center"/>
      </w:pPr>
      <w:r>
        <w:rPr>
          <w:rFonts w:ascii="Arial" w:cs="Arial" w:eastAsia="Arial" w:hAnsi="Arial"/>
          <w:color w:val="555555"/>
          <w:sz w:val="22"/>
          <w:szCs w:val="22"/>
        </w:rPr>
        <w:t xml:space="preserve">Sections 1 – 20  ·  Full 360+ Base Radix  ·  Cloud-Native Deployment</w:t>
      </w:r>
    </w:p>
    <w:p>
      <w:pPr>
        <w:spacing w:before="0" w:after="160"/>
      </w:pPr>
      <w:r>
        <w:t xml:space="preserve"/>
      </w:r>
    </w:p>
    <w:p>
      <w:pPr>
        <w:spacing w:before="0" w:after="80"/>
        <w:jc w:val="center"/>
      </w:pPr>
      <w:r>
        <w:rPr>
          <w:rFonts w:ascii="Arial" w:cs="Arial" w:eastAsia="Arial" w:hAnsi="Arial"/>
          <w:i/>
          <w:iCs/>
          <w:color w:val="555555"/>
          <w:sz w:val="22"/>
          <w:szCs w:val="22"/>
        </w:rPr>
        <w:t xml:space="preserve">A self-referential, formally verifiable, entropy-recursive system</w:t>
      </w:r>
    </w:p>
    <w:p>
      <w:pPr>
        <w:spacing w:before="0" w:after="80"/>
        <w:jc w:val="center"/>
      </w:pPr>
      <w:r>
        <w:rPr>
          <w:rFonts w:ascii="Arial" w:cs="Arial" w:eastAsia="Arial" w:hAnsi="Arial"/>
          <w:i/>
          <w:iCs/>
          <w:color w:val="555555"/>
          <w:sz w:val="22"/>
          <w:szCs w:val="22"/>
        </w:rPr>
        <w:t xml:space="preserve">combining prime-axis lattice algebra, quaternion propagation,</w:t>
      </w:r>
    </w:p>
    <w:p>
      <w:pPr>
        <w:spacing w:before="0" w:after="200"/>
        <w:jc w:val="center"/>
      </w:pPr>
      <w:r>
        <w:rPr>
          <w:rFonts w:ascii="Arial" w:cs="Arial" w:eastAsia="Arial" w:hAnsi="Arial"/>
          <w:i/>
          <w:iCs/>
          <w:color w:val="555555"/>
          <w:sz w:val="22"/>
          <w:szCs w:val="22"/>
        </w:rPr>
        <w:t xml:space="preserve">fractal memory architecture, and formal type theory.</w:t>
      </w:r>
    </w:p>
    <w:p>
      <w:pPr>
        <w:spacing w:before="0" w:after="480"/>
      </w:pPr>
      <w:r>
        <w:t xml:space="preserve"/>
      </w:r>
    </w:p>
    <w:p>
      <w:pPr>
        <w:jc w:val="center"/>
      </w:pPr>
      <w:r>
        <w:rPr>
          <w:rFonts w:ascii="Arial" w:cs="Arial" w:eastAsia="Arial" w:hAnsi="Arial"/>
          <w:color w:val="CCCCCC"/>
          <w:sz w:val="20"/>
          <w:szCs w:val="20"/>
        </w:rPr>
        <w:t xml:space="preserve">Version 1.0  ·  2026</w:t>
      </w:r>
    </w:p>
    <w:p>
      <w:r>
        <w:br w:type="page"/>
      </w:r>
    </w:p>
    <w:p>
      <w:pPr>
        <w:pStyle w:val="Heading1"/>
        <w:spacing w:before="480" w:after="200"/>
      </w:pPr>
      <w:r>
        <w:rPr>
          <w:rFonts w:ascii="Arial" w:cs="Arial" w:eastAsia="Arial" w:hAnsi="Arial"/>
          <w:b/>
          <w:bCs/>
          <w:color w:val="1E3A5F"/>
          <w:sz w:val="36"/>
          <w:szCs w:val="36"/>
        </w:rPr>
        <w:t xml:space="preserve">PART I — ORIENTATION &amp; OVERVIEW</w:t>
      </w:r>
    </w:p>
    <w:p>
      <w:pPr>
        <w:pBdr>
          <w:bottom w:val="single" w:color="1E3A5F" w:sz="6" w:space="1"/>
        </w:pBdr>
        <w:spacing w:before="120" w:after="120"/>
      </w:pPr>
    </w:p>
    <w:p>
      <w:pPr>
        <w:spacing w:before="60" w:after="100"/>
        <w:jc w:val="left"/>
      </w:pPr>
      <w:r>
        <w:rPr>
          <w:rFonts w:ascii="Arial" w:cs="Arial" w:eastAsia="Arial" w:hAnsi="Arial"/>
          <w:b w:val="false"/>
          <w:bCs w:val="false"/>
          <w:i w:val="false"/>
          <w:iCs w:val="false"/>
          <w:color w:val="000000"/>
          <w:sz w:val="22"/>
          <w:szCs w:val="22"/>
        </w:rPr>
        <w:t xml:space="preserve">Selftrix is a unified formal system that binds together prime-axis lattice algebra, quaternion-fibered geometric propagation, recursive fractal memory, a dependent type system, and entropy-minimizing successor selection into a single coherent architecture. It is not a collection of loosely related ideas. Every component derives from and is constrained by every other component. This document is its complete specification.</w:t>
      </w:r>
    </w:p>
    <w:p>
      <w:pPr>
        <w:spacing w:before="0" w:after="80"/>
      </w:pPr>
      <w:r>
        <w:t xml:space="preserve"/>
      </w:r>
    </w:p>
    <w:p>
      <w:pPr>
        <w:spacing w:before="60" w:after="100"/>
        <w:jc w:val="left"/>
      </w:pPr>
      <w:r>
        <w:rPr>
          <w:rFonts w:ascii="Arial" w:cs="Arial" w:eastAsia="Arial" w:hAnsi="Arial"/>
          <w:b w:val="false"/>
          <w:bCs w:val="false"/>
          <w:i w:val="false"/>
          <w:iCs w:val="false"/>
          <w:color w:val="000000"/>
          <w:sz w:val="22"/>
          <w:szCs w:val="22"/>
        </w:rPr>
        <w:t xml:space="preserve">The system has a single origin — the ZeroFrame — and a single guiding principle: every successor state is selected by minimizing free energy across a 74-dimensional prime-axis state space. All structure, all memory, all computation, and all provenance flow from this principle. The architecture described in this document is the full operational realization of that principle.</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What This Document Contains</w:t>
      </w:r>
    </w:p>
    <w:p>
      <w:pPr>
        <w:spacing w:before="60" w:after="100"/>
        <w:jc w:val="left"/>
      </w:pPr>
      <w:r>
        <w:rPr>
          <w:rFonts w:ascii="Arial" w:cs="Arial" w:eastAsia="Arial" w:hAnsi="Arial"/>
          <w:b w:val="false"/>
          <w:bCs w:val="false"/>
          <w:i w:val="false"/>
          <w:iCs w:val="false"/>
          <w:color w:val="000000"/>
          <w:sz w:val="22"/>
          <w:szCs w:val="22"/>
        </w:rPr>
        <w:t xml:space="preserve">This specification covers twenty canonical sections:</w:t>
      </w:r>
    </w:p>
    <w:p>
      <w:pPr>
        <w:pStyle w:val="ListParagraph"/>
        <w:numPr>
          <w:ilvl w:val="0"/>
          <w:numId w:val="2"/>
        </w:numPr>
        <w:spacing w:before="40" w:after="40"/>
      </w:pPr>
      <w:r>
        <w:rPr>
          <w:rFonts w:ascii="Arial" w:cs="Arial" w:eastAsia="Arial" w:hAnsi="Arial"/>
          <w:color w:val="000000"/>
          <w:sz w:val="21"/>
          <w:szCs w:val="21"/>
        </w:rPr>
        <w:t xml:space="preserve">Section 1 — Foundation Layer: the Primitive Directed Constraint Field (PDCF), the minimal six axioms, and the causal ordering of all transitions.</w:t>
      </w:r>
    </w:p>
    <w:p>
      <w:pPr>
        <w:pStyle w:val="ListParagraph"/>
        <w:numPr>
          <w:ilvl w:val="0"/>
          <w:numId w:val="2"/>
        </w:numPr>
        <w:spacing w:before="40" w:after="40"/>
      </w:pPr>
      <w:r>
        <w:rPr>
          <w:rFonts w:ascii="Arial" w:cs="Arial" w:eastAsia="Arial" w:hAnsi="Arial"/>
          <w:color w:val="000000"/>
          <w:sz w:val="21"/>
          <w:szCs w:val="21"/>
        </w:rPr>
        <w:t xml:space="preserve">Section 2 — Mathematical Engine: the unified radix framework spanning Base-10, Base-19, and 360+ bases; the Rec10* integer-hyperbolic hybrid framework.</w:t>
      </w:r>
    </w:p>
    <w:p>
      <w:pPr>
        <w:pStyle w:val="ListParagraph"/>
        <w:numPr>
          <w:ilvl w:val="0"/>
          <w:numId w:val="2"/>
        </w:numPr>
        <w:spacing w:before="40" w:after="40"/>
      </w:pPr>
      <w:r>
        <w:rPr>
          <w:rFonts w:ascii="Arial" w:cs="Arial" w:eastAsia="Arial" w:hAnsi="Arial"/>
          <w:color w:val="000000"/>
          <w:sz w:val="21"/>
          <w:szCs w:val="21"/>
        </w:rPr>
        <w:t xml:space="preserve">Section 3 — Type System: the Selftrix four-axis type, dependent metadata types, DSL grammar, and failure type taxonomy.</w:t>
      </w:r>
    </w:p>
    <w:p>
      <w:pPr>
        <w:pStyle w:val="ListParagraph"/>
        <w:numPr>
          <w:ilvl w:val="0"/>
          <w:numId w:val="2"/>
        </w:numPr>
        <w:spacing w:before="40" w:after="40"/>
      </w:pPr>
      <w:r>
        <w:rPr>
          <w:rFonts w:ascii="Arial" w:cs="Arial" w:eastAsia="Arial" w:hAnsi="Arial"/>
          <w:color w:val="000000"/>
          <w:sz w:val="21"/>
          <w:szCs w:val="21"/>
        </w:rPr>
        <w:t xml:space="preserve">Section 4 — Computational Algebra: Frame Algebra, Category F, the Zero-Prime-Integer feedback loop.</w:t>
      </w:r>
    </w:p>
    <w:p>
      <w:pPr>
        <w:pStyle w:val="ListParagraph"/>
        <w:numPr>
          <w:ilvl w:val="0"/>
          <w:numId w:val="2"/>
        </w:numPr>
        <w:spacing w:before="40" w:after="40"/>
      </w:pPr>
      <w:r>
        <w:rPr>
          <w:rFonts w:ascii="Arial" w:cs="Arial" w:eastAsia="Arial" w:hAnsi="Arial"/>
          <w:color w:val="000000"/>
          <w:sz w:val="21"/>
          <w:szCs w:val="21"/>
        </w:rPr>
        <w:t xml:space="preserve">Section 5 — Successor Function: the HITL-mediated hypercube lattice successor, 720°/SU(2) double-cover cycle.</w:t>
      </w:r>
    </w:p>
    <w:p>
      <w:pPr>
        <w:pStyle w:val="ListParagraph"/>
        <w:numPr>
          <w:ilvl w:val="0"/>
          <w:numId w:val="2"/>
        </w:numPr>
        <w:spacing w:before="40" w:after="40"/>
      </w:pPr>
      <w:r>
        <w:rPr>
          <w:rFonts w:ascii="Arial" w:cs="Arial" w:eastAsia="Arial" w:hAnsi="Arial"/>
          <w:color w:val="000000"/>
          <w:sz w:val="21"/>
          <w:szCs w:val="21"/>
        </w:rPr>
        <w:t xml:space="preserve">Section 6 — Molting Model: structural and minor molting, the Hendecadic fusion threshold.</w:t>
      </w:r>
    </w:p>
    <w:p>
      <w:pPr>
        <w:pStyle w:val="ListParagraph"/>
        <w:numPr>
          <w:ilvl w:val="0"/>
          <w:numId w:val="2"/>
        </w:numPr>
        <w:spacing w:before="40" w:after="40"/>
      </w:pPr>
      <w:r>
        <w:rPr>
          <w:rFonts w:ascii="Arial" w:cs="Arial" w:eastAsia="Arial" w:hAnsi="Arial"/>
          <w:color w:val="000000"/>
          <w:sz w:val="21"/>
          <w:szCs w:val="21"/>
        </w:rPr>
        <w:t xml:space="preserve">Section 7 — Memory Architecture: stratified memory and the Recursive Fractal Vector DB.</w:t>
      </w:r>
    </w:p>
    <w:p>
      <w:pPr>
        <w:pStyle w:val="ListParagraph"/>
        <w:numPr>
          <w:ilvl w:val="0"/>
          <w:numId w:val="2"/>
        </w:numPr>
        <w:spacing w:before="40" w:after="40"/>
      </w:pPr>
      <w:r>
        <w:rPr>
          <w:rFonts w:ascii="Arial" w:cs="Arial" w:eastAsia="Arial" w:hAnsi="Arial"/>
          <w:color w:val="000000"/>
          <w:sz w:val="21"/>
          <w:szCs w:val="21"/>
        </w:rPr>
        <w:t xml:space="preserve">Section 8 — Provenance &amp; Legal Layer: seed, ImmuDB ledger, Cosign/CBOR attestation chain.</w:t>
      </w:r>
    </w:p>
    <w:p>
      <w:pPr>
        <w:pStyle w:val="ListParagraph"/>
        <w:numPr>
          <w:ilvl w:val="0"/>
          <w:numId w:val="2"/>
        </w:numPr>
        <w:spacing w:before="40" w:after="40"/>
      </w:pPr>
      <w:r>
        <w:rPr>
          <w:rFonts w:ascii="Arial" w:cs="Arial" w:eastAsia="Arial" w:hAnsi="Arial"/>
          <w:color w:val="000000"/>
          <w:sz w:val="21"/>
          <w:szCs w:val="21"/>
        </w:rPr>
        <w:t xml:space="preserve">Section 9 — Pipeline Architecture: ABI → API → CLI → UI, the Intent Gate.</w:t>
      </w:r>
    </w:p>
    <w:p>
      <w:pPr>
        <w:pStyle w:val="ListParagraph"/>
        <w:numPr>
          <w:ilvl w:val="0"/>
          <w:numId w:val="2"/>
        </w:numPr>
        <w:spacing w:before="40" w:after="40"/>
      </w:pPr>
      <w:r>
        <w:rPr>
          <w:rFonts w:ascii="Arial" w:cs="Arial" w:eastAsia="Arial" w:hAnsi="Arial"/>
          <w:color w:val="000000"/>
          <w:sz w:val="21"/>
          <w:szCs w:val="21"/>
        </w:rPr>
        <w:t xml:space="preserve">Sections 10–14 — Storage, Networking, Observability, Platform, UI layers.</w:t>
      </w:r>
    </w:p>
    <w:p>
      <w:pPr>
        <w:pStyle w:val="ListParagraph"/>
        <w:numPr>
          <w:ilvl w:val="0"/>
          <w:numId w:val="2"/>
        </w:numPr>
        <w:spacing w:before="40" w:after="40"/>
      </w:pPr>
      <w:r>
        <w:rPr>
          <w:rFonts w:ascii="Arial" w:cs="Arial" w:eastAsia="Arial" w:hAnsi="Arial"/>
          <w:color w:val="000000"/>
          <w:sz w:val="21"/>
          <w:szCs w:val="21"/>
        </w:rPr>
        <w:t xml:space="preserve">Section 15 — System-Wide Invariants: the closed state space and its governance rules.</w:t>
      </w:r>
    </w:p>
    <w:p>
      <w:pPr>
        <w:pStyle w:val="ListParagraph"/>
        <w:numPr>
          <w:ilvl w:val="0"/>
          <w:numId w:val="2"/>
        </w:numPr>
        <w:spacing w:before="40" w:after="40"/>
      </w:pPr>
      <w:r>
        <w:rPr>
          <w:rFonts w:ascii="Arial" w:cs="Arial" w:eastAsia="Arial" w:hAnsi="Arial"/>
          <w:color w:val="000000"/>
          <w:sz w:val="21"/>
          <w:szCs w:val="21"/>
        </w:rPr>
        <w:t xml:space="preserve">Section 16 — Algebraic-Entropy Curvature Framework: κ_alg, κ_ent, and the unified operator C.</w:t>
      </w:r>
    </w:p>
    <w:p>
      <w:pPr>
        <w:pStyle w:val="ListParagraph"/>
        <w:numPr>
          <w:ilvl w:val="0"/>
          <w:numId w:val="2"/>
        </w:numPr>
        <w:spacing w:before="40" w:after="40"/>
      </w:pPr>
      <w:r>
        <w:rPr>
          <w:rFonts w:ascii="Arial" w:cs="Arial" w:eastAsia="Arial" w:hAnsi="Arial"/>
          <w:color w:val="000000"/>
          <w:sz w:val="21"/>
          <w:szCs w:val="21"/>
        </w:rPr>
        <w:t xml:space="preserve">Section 17 — PrimeLattice: dynamic axis addition, quaternion propagation, Greek parameter system.</w:t>
      </w:r>
    </w:p>
    <w:p>
      <w:pPr>
        <w:pStyle w:val="ListParagraph"/>
        <w:numPr>
          <w:ilvl w:val="0"/>
          <w:numId w:val="2"/>
        </w:numPr>
        <w:spacing w:before="40" w:after="40"/>
      </w:pPr>
      <w:r>
        <w:rPr>
          <w:rFonts w:ascii="Arial" w:cs="Arial" w:eastAsia="Arial" w:hAnsi="Arial"/>
          <w:color w:val="000000"/>
          <w:sz w:val="21"/>
          <w:szCs w:val="21"/>
        </w:rPr>
        <w:t xml:space="preserve">Section 18 — Mechanics Morphism Map: the 360+ base radix, 74-dimensional semantic space.</w:t>
      </w:r>
    </w:p>
    <w:p>
      <w:pPr>
        <w:pStyle w:val="ListParagraph"/>
        <w:numPr>
          <w:ilvl w:val="0"/>
          <w:numId w:val="2"/>
        </w:numPr>
        <w:spacing w:before="40" w:after="40"/>
      </w:pPr>
      <w:r>
        <w:rPr>
          <w:rFonts w:ascii="Arial" w:cs="Arial" w:eastAsia="Arial" w:hAnsi="Arial"/>
          <w:color w:val="000000"/>
          <w:sz w:val="21"/>
          <w:szCs w:val="21"/>
        </w:rPr>
        <w:t xml:space="preserve">Section 19 — Trajectory Tensor Formalism: T_t, stratum assignment, append/promote/contract rules.</w:t>
      </w:r>
    </w:p>
    <w:p>
      <w:pPr>
        <w:pStyle w:val="ListParagraph"/>
        <w:numPr>
          <w:ilvl w:val="0"/>
          <w:numId w:val="2"/>
        </w:numPr>
        <w:spacing w:before="40" w:after="40"/>
      </w:pPr>
      <w:r>
        <w:rPr>
          <w:rFonts w:ascii="Arial" w:cs="Arial" w:eastAsia="Arial" w:hAnsi="Arial"/>
          <w:color w:val="000000"/>
          <w:sz w:val="21"/>
          <w:szCs w:val="21"/>
        </w:rPr>
        <w:t xml:space="preserve">Section 20 — Unified System Formulation: state space, successor as free energy minimization, recursive self-modeling.</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How To Read This Document</w:t>
      </w:r>
    </w:p>
    <w:p>
      <w:pPr>
        <w:spacing w:before="60" w:after="100"/>
        <w:jc w:val="left"/>
      </w:pPr>
      <w:r>
        <w:rPr>
          <w:rFonts w:ascii="Arial" w:cs="Arial" w:eastAsia="Arial" w:hAnsi="Arial"/>
          <w:b w:val="false"/>
          <w:bCs w:val="false"/>
          <w:i w:val="false"/>
          <w:iCs w:val="false"/>
          <w:color w:val="000000"/>
          <w:sz w:val="22"/>
          <w:szCs w:val="22"/>
        </w:rPr>
        <w:t xml:space="preserve">Each section is self-contained but cross-referenced. The mathematical definitions in Sections 1–4 are the foundation. The type system in Section 3 constrains what operations are valid everywhere else. The infrastructure sections (9–14) are the physical realization of the formal structure. The deployment plan at the end is the exact sequence for instantiating the system from scratch.</w:t>
      </w:r>
    </w:p>
    <w:p>
      <w:r>
        <w:br w:type="page"/>
      </w:r>
    </w:p>
    <w:p>
      <w:pPr>
        <w:pStyle w:val="Heading1"/>
        <w:spacing w:before="480" w:after="200"/>
      </w:pPr>
      <w:r>
        <w:rPr>
          <w:rFonts w:ascii="Arial" w:cs="Arial" w:eastAsia="Arial" w:hAnsi="Arial"/>
          <w:b/>
          <w:bCs/>
          <w:color w:val="1E3A5F"/>
          <w:sz w:val="36"/>
          <w:szCs w:val="36"/>
        </w:rPr>
        <w:t xml:space="preserve">SECTION 1 — FOUNDATION LAYER</w:t>
      </w:r>
    </w:p>
    <w:p>
      <w:pPr>
        <w:pBdr>
          <w:bottom w:val="single" w:color="1E3A5F" w:sz="6" w:space="1"/>
        </w:pBdr>
        <w:spacing w:before="120" w:after="120"/>
      </w:pPr>
    </w:p>
    <w:p>
      <w:pPr>
        <w:spacing w:before="60" w:after="100"/>
        <w:jc w:val="left"/>
      </w:pPr>
      <w:r>
        <w:rPr>
          <w:rFonts w:ascii="Arial" w:cs="Arial" w:eastAsia="Arial" w:hAnsi="Arial"/>
          <w:b w:val="false"/>
          <w:bCs w:val="false"/>
          <w:i w:val="false"/>
          <w:iCs w:val="false"/>
          <w:color w:val="000000"/>
          <w:sz w:val="22"/>
          <w:szCs w:val="22"/>
        </w:rPr>
        <w:t xml:space="preserve">The Foundation Layer defines the minimal formal universe in which Selftrix operates. It establishes the primitive partition of all possible states, the causal ordering that governs all transitions, and the six axioms from which the entire system is derived. Nothing in any subsequent section introduces concepts that are not reducible to these foundations.</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1.1 Primitive Directed Constraint Field (PDCF)</w:t>
      </w:r>
    </w:p>
    <w:p>
      <w:pPr>
        <w:spacing w:before="60" w:after="100"/>
        <w:jc w:val="left"/>
      </w:pPr>
      <w:r>
        <w:rPr>
          <w:rFonts w:ascii="Arial" w:cs="Arial" w:eastAsia="Arial" w:hAnsi="Arial"/>
          <w:b w:val="false"/>
          <w:bCs w:val="false"/>
          <w:i w:val="false"/>
          <w:iCs w:val="false"/>
          <w:color w:val="000000"/>
          <w:sz w:val="22"/>
          <w:szCs w:val="22"/>
        </w:rPr>
        <w:t xml:space="preserve">The PDCF is the ground layer of the system. It defines a universe Ω partitioned into admissible states A and their complement ¬A. This partition is not semantic — it is purely structural. Admissibility is determined by the directed poset (Ω, ≺), which encodes which states can follow which other states. The PDCF is the causal skeleton of the entire system.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Ω = A ⊔ ¬A</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Primitive partition: admissible states A and inadmissible states ¬A. Every system state belongs to exactly one partition.</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(Ω, ≺)</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Directed admissibility poset. x ≺ y means y is a valid successor of x. This is the causal ordering of all transitions.</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C</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Category of admissible transitions. Objects are states in A; morphisms are admissible transitions x ≺ y.</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D_X</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Local directed operator / endofunctor. Acts on a neighborhood of state x, determining which successors are locally reachable.</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Succ(x)</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Successor set of x. |Succ(x)|=1 means automatic progression. |Succ(x)|&gt;1 triggers HITL suspension.</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H(x) = log|Succ(x)|</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Entropy as branching measure. Zero entropy means deterministic progression. Positive entropy means branching — new degrees of freedom available.</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Set^{C^op}</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Topos-level formulation. The system lives in the topos of presheaves over C, giving it full sheaf-theoretic structure.</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1.2 The Six Compressed Axioms</w:t>
      </w:r>
    </w:p>
    <w:p>
      <w:pPr>
        <w:spacing w:before="60" w:after="100"/>
        <w:jc w:val="left"/>
      </w:pPr>
      <w:r>
        <w:rPr>
          <w:rFonts w:ascii="Arial" w:cs="Arial" w:eastAsia="Arial" w:hAnsi="Arial"/>
          <w:b w:val="false"/>
          <w:bCs w:val="false"/>
          <w:i w:val="false"/>
          <w:iCs w:val="false"/>
          <w:color w:val="000000"/>
          <w:sz w:val="22"/>
          <w:szCs w:val="22"/>
        </w:rPr>
        <w:t xml:space="preserve">These six axioms are the complete foundation. Every other definition in this specification is derivable from them. No additional axioms are introduced anywhere in the system.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D6E4F0" w:val="clear"/>
            <w:tcMar>
              <w:top w:type="dxa" w:w="120"/>
              <w:left w:type="dxa" w:w="200"/>
              <w:bottom w:type="dxa" w:w="120"/>
              <w:right w:type="dxa" w:w="200"/>
            </w:tcMar>
          </w:tcPr>
          <w:p>
            <w:pPr>
              <w:spacing w:before="0" w:after="80"/>
            </w:pPr>
            <w:r>
              <w:rPr>
                <w:rFonts w:ascii="Arial" w:cs="Arial" w:eastAsia="Arial" w:hAnsi="Arial"/>
                <w:b/>
                <w:bCs/>
                <w:color w:val="1E3A5F"/>
                <w:sz w:val="20"/>
                <w:szCs w:val="20"/>
              </w:rPr>
              <w:t xml:space="preserve">Axiom 1 — Partition</w:t>
            </w:r>
          </w:p>
          <w:p>
            <w:pPr>
              <w:spacing w:before="20" w:after="20"/>
            </w:pPr>
            <w:r>
              <w:rPr>
                <w:rFonts w:ascii="Arial" w:cs="Arial" w:eastAsia="Arial" w:hAnsi="Arial"/>
                <w:color w:val="000000"/>
                <w:sz w:val="20"/>
                <w:szCs w:val="20"/>
              </w:rPr>
              <w:t xml:space="preserve">Every state x ∈ Ω is either admissible (x ∈ A) or inadmissible (x ∈ ¬A). The partition is exhaustive and exclusive.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D6E4F0" w:val="clear"/>
            <w:tcMar>
              <w:top w:type="dxa" w:w="120"/>
              <w:left w:type="dxa" w:w="200"/>
              <w:bottom w:type="dxa" w:w="120"/>
              <w:right w:type="dxa" w:w="200"/>
            </w:tcMar>
          </w:tcPr>
          <w:p>
            <w:pPr>
              <w:spacing w:before="0" w:after="80"/>
            </w:pPr>
            <w:r>
              <w:rPr>
                <w:rFonts w:ascii="Arial" w:cs="Arial" w:eastAsia="Arial" w:hAnsi="Arial"/>
                <w:b/>
                <w:bCs/>
                <w:color w:val="1E3A5F"/>
                <w:sz w:val="20"/>
                <w:szCs w:val="20"/>
              </w:rPr>
              <w:t xml:space="preserve">Axiom 2 — Causal Order</w:t>
            </w:r>
          </w:p>
          <w:p>
            <w:pPr>
              <w:spacing w:before="20" w:after="20"/>
            </w:pPr>
            <w:r>
              <w:rPr>
                <w:rFonts w:ascii="Arial" w:cs="Arial" w:eastAsia="Arial" w:hAnsi="Arial"/>
                <w:color w:val="000000"/>
                <w:sz w:val="20"/>
                <w:szCs w:val="20"/>
              </w:rPr>
              <w:t xml:space="preserve">The relation ≺ on Ω is a strict partial order (irreflexive, asymmetric, transitive). This encodes directed time.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D6E4F0" w:val="clear"/>
            <w:tcMar>
              <w:top w:type="dxa" w:w="120"/>
              <w:left w:type="dxa" w:w="200"/>
              <w:bottom w:type="dxa" w:w="120"/>
              <w:right w:type="dxa" w:w="200"/>
            </w:tcMar>
          </w:tcPr>
          <w:p>
            <w:pPr>
              <w:spacing w:before="0" w:after="80"/>
            </w:pPr>
            <w:r>
              <w:rPr>
                <w:rFonts w:ascii="Arial" w:cs="Arial" w:eastAsia="Arial" w:hAnsi="Arial"/>
                <w:b/>
                <w:bCs/>
                <w:color w:val="1E3A5F"/>
                <w:sz w:val="20"/>
                <w:szCs w:val="20"/>
              </w:rPr>
              <w:t xml:space="preserve">Axiom 3 — Local Action</w:t>
            </w:r>
          </w:p>
          <w:p>
            <w:pPr>
              <w:spacing w:before="20" w:after="20"/>
            </w:pPr>
            <w:r>
              <w:rPr>
                <w:rFonts w:ascii="Arial" w:cs="Arial" w:eastAsia="Arial" w:hAnsi="Arial"/>
                <w:color w:val="000000"/>
                <w:sz w:val="20"/>
                <w:szCs w:val="20"/>
              </w:rPr>
              <w:t xml:space="preserve">For every x ∈ A, there exists a local endofunctor D_X acting on the neighborhood of x, determining Succ(x).</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D6E4F0" w:val="clear"/>
            <w:tcMar>
              <w:top w:type="dxa" w:w="120"/>
              <w:left w:type="dxa" w:w="200"/>
              <w:bottom w:type="dxa" w:w="120"/>
              <w:right w:type="dxa" w:w="200"/>
            </w:tcMar>
          </w:tcPr>
          <w:p>
            <w:pPr>
              <w:spacing w:before="0" w:after="80"/>
            </w:pPr>
            <w:r>
              <w:rPr>
                <w:rFonts w:ascii="Arial" w:cs="Arial" w:eastAsia="Arial" w:hAnsi="Arial"/>
                <w:b/>
                <w:bCs/>
                <w:color w:val="1E3A5F"/>
                <w:sz w:val="20"/>
                <w:szCs w:val="20"/>
              </w:rPr>
              <w:t xml:space="preserve">Axiom 4 — Global Consistency</w:t>
            </w:r>
          </w:p>
          <w:p>
            <w:pPr>
              <w:spacing w:before="20" w:after="20"/>
            </w:pPr>
            <w:r>
              <w:rPr>
                <w:rFonts w:ascii="Arial" w:cs="Arial" w:eastAsia="Arial" w:hAnsi="Arial"/>
                <w:color w:val="000000"/>
                <w:sz w:val="20"/>
                <w:szCs w:val="20"/>
              </w:rPr>
              <w:t xml:space="preserve">The union of all local actions D_X is globally consistent: the resulting transition graph is a DAG (no cycles in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D6E4F0" w:val="clear"/>
            <w:tcMar>
              <w:top w:type="dxa" w:w="120"/>
              <w:left w:type="dxa" w:w="200"/>
              <w:bottom w:type="dxa" w:w="120"/>
              <w:right w:type="dxa" w:w="200"/>
            </w:tcMar>
          </w:tcPr>
          <w:p>
            <w:pPr>
              <w:spacing w:before="0" w:after="80"/>
            </w:pPr>
            <w:r>
              <w:rPr>
                <w:rFonts w:ascii="Arial" w:cs="Arial" w:eastAsia="Arial" w:hAnsi="Arial"/>
                <w:b/>
                <w:bCs/>
                <w:color w:val="1E3A5F"/>
                <w:sz w:val="20"/>
                <w:szCs w:val="20"/>
              </w:rPr>
              <w:t xml:space="preserve">Axiom 5 — Entropy Measure</w:t>
            </w:r>
          </w:p>
          <w:p>
            <w:pPr>
              <w:spacing w:before="20" w:after="20"/>
            </w:pPr>
            <w:r>
              <w:rPr>
                <w:rFonts w:ascii="Arial" w:cs="Arial" w:eastAsia="Arial" w:hAnsi="Arial"/>
                <w:color w:val="000000"/>
                <w:sz w:val="20"/>
                <w:szCs w:val="20"/>
              </w:rPr>
              <w:t xml:space="preserve">H(x) = log|Succ(x)| is the entropy of x. H measures the branching degree — the local uncertainty about the next state.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D6E4F0" w:val="clear"/>
            <w:tcMar>
              <w:top w:type="dxa" w:w="120"/>
              <w:left w:type="dxa" w:w="200"/>
              <w:bottom w:type="dxa" w:w="120"/>
              <w:right w:type="dxa" w:w="200"/>
            </w:tcMar>
          </w:tcPr>
          <w:p>
            <w:pPr>
              <w:spacing w:before="0" w:after="80"/>
            </w:pPr>
            <w:r>
              <w:rPr>
                <w:rFonts w:ascii="Arial" w:cs="Arial" w:eastAsia="Arial" w:hAnsi="Arial"/>
                <w:b/>
                <w:bCs/>
                <w:color w:val="1E3A5F"/>
                <w:sz w:val="20"/>
                <w:szCs w:val="20"/>
              </w:rPr>
              <w:t xml:space="preserve">Axiom 6 — Identity Invariance</w:t>
            </w:r>
          </w:p>
          <w:p>
            <w:pPr>
              <w:spacing w:before="20" w:after="20"/>
            </w:pPr>
            <w:r>
              <w:rPr>
                <w:rFonts w:ascii="Arial" w:cs="Arial" w:eastAsia="Arial" w:hAnsi="Arial"/>
                <w:color w:val="000000"/>
                <w:sz w:val="20"/>
                <w:szCs w:val="20"/>
              </w:rPr>
              <w:t xml:space="preserve">There exists an invariant subfunctor I ⊆ D_X preserved across all admissible transitions. I encodes the system's identity.</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1.3 Special Conditions</w:t>
      </w:r>
    </w:p>
    <w:p>
      <w:pPr>
        <w:spacing w:before="60" w:after="100"/>
        <w:jc w:val="left"/>
      </w:pPr>
      <w:r>
        <w:rPr>
          <w:rFonts w:ascii="Arial" w:cs="Arial" w:eastAsia="Arial" w:hAnsi="Arial"/>
          <w:b w:val="false"/>
          <w:bCs w:val="false"/>
          <w:i w:val="false"/>
          <w:iCs w:val="false"/>
          <w:color w:val="000000"/>
          <w:sz w:val="22"/>
          <w:szCs w:val="22"/>
        </w:rPr>
        <w:t xml:space="preserve">Two boundary conditions deserve explicit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2D" w:sz="4"/>
              <w:left w:val="single" w:color="2D2D2D" w:sz="4"/>
              <w:bottom w:val="single" w:color="2D2D2D" w:sz="4"/>
              <w:right w:val="single" w:color="2D2D2D" w:sz="4"/>
            </w:tcBorders>
            <w:shd w:fill="E8E8E8" w:val="clear"/>
            <w:tcMar>
              <w:top w:type="dxa" w:w="120"/>
              <w:left w:type="dxa" w:w="200"/>
              <w:bottom w:type="dxa" w:w="120"/>
              <w:right w:type="dxa" w:w="200"/>
            </w:tcMar>
          </w:tcPr>
          <w:p>
            <w:pPr>
              <w:spacing w:before="0" w:after="80"/>
            </w:pPr>
            <w:r>
              <w:rPr>
                <w:rFonts w:ascii="Arial" w:cs="Arial" w:eastAsia="Arial" w:hAnsi="Arial"/>
                <w:b/>
                <w:bCs/>
                <w:color w:val="2D2D2D"/>
                <w:sz w:val="20"/>
                <w:szCs w:val="20"/>
              </w:rPr>
              <w:t xml:space="preserve">Frozen Universe Condition</w:t>
            </w:r>
          </w:p>
          <w:p>
            <w:pPr>
              <w:spacing w:before="20" w:after="20"/>
            </w:pPr>
            <w:r>
              <w:rPr>
                <w:rFonts w:ascii="Arial" w:cs="Arial" w:eastAsia="Arial" w:hAnsi="Arial"/>
                <w:color w:val="000000"/>
                <w:sz w:val="20"/>
                <w:szCs w:val="20"/>
              </w:rPr>
              <w:t xml:space="preserve">If ≺ = ∅ (no admissible transitions exist), the universe is frozen. No state has a successor. The system is at maximum constraint.</w:t>
            </w:r>
          </w:p>
          <w:p>
            <w:pPr>
              <w:spacing w:before="20" w:after="20"/>
            </w:pPr>
            <w:r>
              <w:rPr>
                <w:rFonts w:ascii="Arial" w:cs="Arial" w:eastAsia="Arial" w:hAnsi="Arial"/>
                <w:color w:val="000000"/>
                <w:sz w:val="20"/>
                <w:szCs w:val="20"/>
              </w:rPr>
              <w:t xml:space="preserve">This condition is not an error — it is the limit state of the immutable stratum.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4"/>
              <w:left w:val="single" w:color="7A5C00" w:sz="4"/>
              <w:bottom w:val="single" w:color="7A5C00" w:sz="4"/>
              <w:right w:val="single" w:color="7A5C00" w:sz="4"/>
            </w:tcBorders>
            <w:shd w:fill="FFF5CC" w:val="clear"/>
            <w:tcMar>
              <w:top w:type="dxa" w:w="120"/>
              <w:left w:type="dxa" w:w="200"/>
              <w:bottom w:type="dxa" w:w="120"/>
              <w:right w:type="dxa" w:w="200"/>
            </w:tcMar>
          </w:tcPr>
          <w:p>
            <w:pPr>
              <w:spacing w:before="0" w:after="80"/>
            </w:pPr>
            <w:r>
              <w:rPr>
                <w:rFonts w:ascii="Arial" w:cs="Arial" w:eastAsia="Arial" w:hAnsi="Arial"/>
                <w:b/>
                <w:bCs/>
                <w:color w:val="7A5C00"/>
                <w:sz w:val="20"/>
                <w:szCs w:val="20"/>
              </w:rPr>
              <w:t xml:space="preserve">Identity as Invariant Subfunctor</w:t>
            </w:r>
          </w:p>
          <w:p>
            <w:pPr>
              <w:spacing w:before="20" w:after="20"/>
            </w:pPr>
            <w:r>
              <w:rPr>
                <w:rFonts w:ascii="Arial" w:cs="Arial" w:eastAsia="Arial" w:hAnsi="Arial"/>
                <w:color w:val="000000"/>
                <w:sz w:val="20"/>
                <w:szCs w:val="20"/>
              </w:rPr>
              <w:t xml:space="preserve">The identity of the system is not stored as a value — it is the invariant subfunctor I that survives across all transitions.</w:t>
            </w:r>
          </w:p>
          <w:p>
            <w:pPr>
              <w:spacing w:before="20" w:after="20"/>
            </w:pPr>
            <w:r>
              <w:rPr>
                <w:rFonts w:ascii="Arial" w:cs="Arial" w:eastAsia="Arial" w:hAnsi="Arial"/>
                <w:color w:val="000000"/>
                <w:sz w:val="20"/>
                <w:szCs w:val="20"/>
              </w:rPr>
              <w:t xml:space="preserve">Creatorship (§8.1.2) is the concrete instantiation of this invariant at the provenance layer.</w:t>
            </w:r>
          </w:p>
        </w:tc>
      </w:tr>
    </w:tbl>
    <w:p>
      <w:r>
        <w:br w:type="page"/>
      </w:r>
    </w:p>
    <w:p>
      <w:pPr>
        <w:pStyle w:val="Heading1"/>
        <w:spacing w:before="480" w:after="200"/>
      </w:pPr>
      <w:r>
        <w:rPr>
          <w:rFonts w:ascii="Arial" w:cs="Arial" w:eastAsia="Arial" w:hAnsi="Arial"/>
          <w:b/>
          <w:bCs/>
          <w:color w:val="1E3A5F"/>
          <w:sz w:val="36"/>
          <w:szCs w:val="36"/>
        </w:rPr>
        <w:t xml:space="preserve">SECTION 2 — MATHEMATICAL ENGINE</w:t>
      </w:r>
    </w:p>
    <w:p>
      <w:pPr>
        <w:pBdr>
          <w:bottom w:val="single" w:color="1E3A5F" w:sz="6" w:space="1"/>
        </w:pBdr>
        <w:spacing w:before="120" w:after="120"/>
      </w:pPr>
    </w:p>
    <w:p>
      <w:pPr>
        <w:spacing w:before="60" w:after="100"/>
        <w:jc w:val="left"/>
      </w:pPr>
      <w:r>
        <w:rPr>
          <w:rFonts w:ascii="Arial" w:cs="Arial" w:eastAsia="Arial" w:hAnsi="Arial"/>
          <w:b w:val="false"/>
          <w:bCs w:val="false"/>
          <w:i w:val="false"/>
          <w:iCs w:val="false"/>
          <w:color w:val="000000"/>
          <w:sz w:val="22"/>
          <w:szCs w:val="22"/>
        </w:rPr>
        <w:t xml:space="preserve">The Mathematical Engine provides the numerical and algebraic substrate on which all higher-level constructs operate. It defines the radix system — the way numbers are represented, compressed, and mapped to geometric structure — and the Rec10* framework, which implements the integer-hyperbolic hybrid layer that governs feedback dynamics.</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2.1 Unified Radix and Fractal Specification</w:t>
      </w:r>
    </w:p>
    <w:p>
      <w:pPr>
        <w:spacing w:before="60" w:after="100"/>
        <w:jc w:val="left"/>
      </w:pPr>
      <w:r>
        <w:rPr>
          <w:rFonts w:ascii="Arial" w:cs="Arial" w:eastAsia="Arial" w:hAnsi="Arial"/>
          <w:b w:val="false"/>
          <w:bCs w:val="false"/>
          <w:i w:val="false"/>
          <w:iCs w:val="false"/>
          <w:color w:val="000000"/>
          <w:sz w:val="22"/>
          <w:szCs w:val="22"/>
        </w:rPr>
        <w:t xml:space="preserve">The system operates across multiple numeric bases simultaneously. Base-10 provides the standard decimal interface. Base-19 provides the prime-radix geometric layer. The 360+ base radix provides the full semantic dimensional space. These are not alternative representations of the same thing — they are distinct layers with distinct roles, unified by the mod-19 compression surface.</w:t>
      </w:r>
    </w:p>
    <w:p>
      <w:pPr>
        <w:spacing w:before="0" w:after="80"/>
      </w:pPr>
      <w:r>
        <w:t xml:space="preserve"/>
      </w:r>
    </w:p>
    <w:p>
      <w:pPr>
        <w:pStyle w:val="Heading3"/>
        <w:spacing w:before="240" w:after="120"/>
      </w:pPr>
      <w:r>
        <w:rPr>
          <w:rFonts w:ascii="Arial" w:cs="Arial" w:eastAsia="Arial" w:hAnsi="Arial"/>
          <w:b/>
          <w:bCs/>
          <w:color w:val="2D2D2D"/>
          <w:sz w:val="24"/>
          <w:szCs w:val="24"/>
        </w:rPr>
        <w:t xml:space="preserve">2.1.1 Base-10 Layer</w:t>
      </w:r>
    </w:p>
    <w:p>
      <w:pPr>
        <w:spacing w:before="60" w:after="100"/>
        <w:jc w:val="left"/>
      </w:pPr>
      <w:r>
        <w:rPr>
          <w:rFonts w:ascii="Arial" w:cs="Arial" w:eastAsia="Arial" w:hAnsi="Arial"/>
          <w:b w:val="false"/>
          <w:bCs w:val="false"/>
          <w:i w:val="false"/>
          <w:iCs w:val="false"/>
          <w:color w:val="000000"/>
          <w:sz w:val="22"/>
          <w:szCs w:val="22"/>
        </w:rPr>
        <w:t xml:space="preserve">Base-10 is the computational interface layer. It provides:</w:t>
      </w:r>
    </w:p>
    <w:p>
      <w:pPr>
        <w:pStyle w:val="ListParagraph"/>
        <w:numPr>
          <w:ilvl w:val="0"/>
          <w:numId w:val="2"/>
        </w:numPr>
        <w:spacing w:before="40" w:after="40"/>
      </w:pPr>
      <w:r>
        <w:rPr>
          <w:rFonts w:ascii="Arial" w:cs="Arial" w:eastAsia="Arial" w:hAnsi="Arial"/>
          <w:color w:val="000000"/>
          <w:sz w:val="21"/>
          <w:szCs w:val="21"/>
        </w:rPr>
        <w:t xml:space="preserve">Standard positional representation with digit set {0..9}.</w:t>
      </w:r>
    </w:p>
    <w:p>
      <w:pPr>
        <w:pStyle w:val="ListParagraph"/>
        <w:numPr>
          <w:ilvl w:val="0"/>
          <w:numId w:val="2"/>
        </w:numPr>
        <w:spacing w:before="40" w:after="40"/>
      </w:pPr>
      <w:r>
        <w:rPr>
          <w:rFonts w:ascii="Arial" w:cs="Arial" w:eastAsia="Arial" w:hAnsi="Arial"/>
          <w:color w:val="000000"/>
          <w:sz w:val="21"/>
          <w:szCs w:val="21"/>
        </w:rPr>
        <w:t xml:space="preserve">Quadrant mapping: parity × high-low split produces Q1–Q4 classification for any integer.</w:t>
      </w:r>
    </w:p>
    <w:p>
      <w:pPr>
        <w:pStyle w:val="ListParagraph"/>
        <w:numPr>
          <w:ilvl w:val="0"/>
          <w:numId w:val="2"/>
        </w:numPr>
        <w:spacing w:before="40" w:after="40"/>
      </w:pPr>
      <w:r>
        <w:rPr>
          <w:rFonts w:ascii="Arial" w:cs="Arial" w:eastAsia="Arial" w:hAnsi="Arial"/>
          <w:color w:val="000000"/>
          <w:sz w:val="21"/>
          <w:szCs w:val="21"/>
        </w:rPr>
        <w:t xml:space="preserve">Fractional structure for decimal expansion.</w:t>
      </w:r>
    </w:p>
    <w:p>
      <w:pPr>
        <w:pStyle w:val="ListParagraph"/>
        <w:numPr>
          <w:ilvl w:val="0"/>
          <w:numId w:val="2"/>
        </w:numPr>
        <w:spacing w:before="40" w:after="40"/>
      </w:pPr>
      <w:r>
        <w:rPr>
          <w:rFonts w:ascii="Arial" w:cs="Arial" w:eastAsia="Arial" w:hAnsi="Arial"/>
          <w:color w:val="000000"/>
          <w:sz w:val="21"/>
          <w:szCs w:val="21"/>
        </w:rPr>
        <w:t xml:space="preserve">Recursive expansion rules for digit-driven fractal mapping (IFS / Cantor-style).</w:t>
      </w:r>
    </w:p>
    <w:p>
      <w:pPr>
        <w:spacing w:before="0" w:after="80"/>
      </w:pPr>
      <w:r>
        <w:t xml:space="preserve"/>
      </w:r>
    </w:p>
    <w:p>
      <w:pPr>
        <w:pStyle w:val="Heading3"/>
        <w:spacing w:before="240" w:after="120"/>
      </w:pPr>
      <w:r>
        <w:rPr>
          <w:rFonts w:ascii="Arial" w:cs="Arial" w:eastAsia="Arial" w:hAnsi="Arial"/>
          <w:b/>
          <w:bCs/>
          <w:color w:val="2D2D2D"/>
          <w:sz w:val="24"/>
          <w:szCs w:val="24"/>
        </w:rPr>
        <w:t xml:space="preserve">2.1.2 Base-19 Layer</w:t>
      </w:r>
    </w:p>
    <w:p>
      <w:pPr>
        <w:spacing w:before="60" w:after="100"/>
        <w:jc w:val="left"/>
      </w:pPr>
      <w:r>
        <w:rPr>
          <w:rFonts w:ascii="Arial" w:cs="Arial" w:eastAsia="Arial" w:hAnsi="Arial"/>
          <w:b w:val="false"/>
          <w:bCs w:val="false"/>
          <w:i w:val="false"/>
          <w:iCs w:val="false"/>
          <w:color w:val="000000"/>
          <w:sz w:val="22"/>
          <w:szCs w:val="22"/>
        </w:rPr>
        <w:t xml:space="preserve">Base-19 is the prime-radix geometric layer. 19 is prime, which makes the multiplicative group of digits {1..18} fully cyclic and invertible — every nonzero digit has a unique multiplicative inverse. This property is essential for the XOR semantic knot transform and for reversible morphism computation.</w:t>
      </w:r>
    </w:p>
    <w:p>
      <w:pPr>
        <w:pStyle w:val="ListParagraph"/>
        <w:numPr>
          <w:ilvl w:val="0"/>
          <w:numId w:val="2"/>
        </w:numPr>
        <w:spacing w:before="40" w:after="40"/>
      </w:pPr>
      <w:r>
        <w:rPr>
          <w:rFonts w:ascii="Arial" w:cs="Arial" w:eastAsia="Arial" w:hAnsi="Arial"/>
          <w:color w:val="000000"/>
          <w:sz w:val="21"/>
          <w:szCs w:val="21"/>
        </w:rPr>
        <w:t xml:space="preserve">Digit set: {0..18}. Angular mapping: θ_d = 2πd/19 maps each digit to a rotation angle.</w:t>
      </w:r>
    </w:p>
    <w:p>
      <w:pPr>
        <w:pStyle w:val="ListParagraph"/>
        <w:numPr>
          <w:ilvl w:val="0"/>
          <w:numId w:val="2"/>
        </w:numPr>
        <w:spacing w:before="40" w:after="40"/>
      </w:pPr>
      <w:r>
        <w:rPr>
          <w:rFonts w:ascii="Arial" w:cs="Arial" w:eastAsia="Arial" w:hAnsi="Arial"/>
          <w:color w:val="000000"/>
          <w:sz w:val="21"/>
          <w:szCs w:val="21"/>
        </w:rPr>
        <w:t xml:space="preserve">Quadrant approximation: Q(d) = ⌊4d/19⌋ maps digits to quadrants.</w:t>
      </w:r>
    </w:p>
    <w:p>
      <w:pPr>
        <w:pStyle w:val="ListParagraph"/>
        <w:numPr>
          <w:ilvl w:val="0"/>
          <w:numId w:val="2"/>
        </w:numPr>
        <w:spacing w:before="40" w:after="40"/>
      </w:pPr>
      <w:r>
        <w:rPr>
          <w:rFonts w:ascii="Arial" w:cs="Arial" w:eastAsia="Arial" w:hAnsi="Arial"/>
          <w:color w:val="000000"/>
          <w:sz w:val="21"/>
          <w:szCs w:val="21"/>
        </w:rPr>
        <w:t xml:space="preserve">Fully invertible multiplicative group — no zero divisors.</w:t>
      </w:r>
    </w:p>
    <w:p>
      <w:pPr>
        <w:pStyle w:val="ListParagraph"/>
        <w:numPr>
          <w:ilvl w:val="0"/>
          <w:numId w:val="2"/>
        </w:numPr>
        <w:spacing w:before="40" w:after="40"/>
      </w:pPr>
      <w:r>
        <w:rPr>
          <w:rFonts w:ascii="Arial" w:cs="Arial" w:eastAsia="Arial" w:hAnsi="Arial"/>
          <w:color w:val="000000"/>
          <w:sz w:val="21"/>
          <w:szCs w:val="21"/>
        </w:rPr>
        <w:t xml:space="preserve">Fractional structure enables phase recursion across expansion steps.</w:t>
      </w:r>
    </w:p>
    <w:p>
      <w:pPr>
        <w:spacing w:before="0" w:after="80"/>
      </w:pPr>
      <w:r>
        <w:t xml:space="preserve"/>
      </w:r>
    </w:p>
    <w:p>
      <w:pPr>
        <w:pStyle w:val="Heading3"/>
        <w:spacing w:before="240" w:after="120"/>
      </w:pPr>
      <w:r>
        <w:rPr>
          <w:rFonts w:ascii="Arial" w:cs="Arial" w:eastAsia="Arial" w:hAnsi="Arial"/>
          <w:b/>
          <w:bCs/>
          <w:color w:val="2D2D2D"/>
          <w:sz w:val="24"/>
          <w:szCs w:val="24"/>
        </w:rPr>
        <w:t xml:space="preserve">2.1.3 Mod-19 Compression — Universal Translation Surface</w:t>
      </w:r>
    </w:p>
    <w:p>
      <w:pPr>
        <w:spacing w:before="60" w:after="100"/>
        <w:jc w:val="left"/>
      </w:pPr>
      <w:r>
        <w:rPr>
          <w:rFonts w:ascii="Arial" w:cs="Arial" w:eastAsia="Arial" w:hAnsi="Arial"/>
          <w:b w:val="false"/>
          <w:bCs w:val="false"/>
          <w:i w:val="false"/>
          <w:iCs w:val="false"/>
          <w:color w:val="000000"/>
          <w:sz w:val="22"/>
          <w:szCs w:val="22"/>
        </w:rPr>
        <w:t xml:space="preserve">The mod-19 compression operator is the universal translation surface between all bases. Any value in any base can be compressed to a single Base-19 digit via the digit-sum reduction chain. This means that a query expressed in Base-10 resolves to the same Base-19 position as the equivalent Latin or Greek term — the mathematics enforces cross-language semantic equivalency, not editorial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before="20" w:after="20"/>
            </w:pPr>
            <w:r>
              <w:rPr>
                <w:rFonts w:ascii="Courier New" w:cs="Courier New" w:eastAsia="Courier New" w:hAnsi="Courier New"/>
                <w:color w:val="1E3A5F"/>
                <w:sz w:val="18"/>
                <w:szCs w:val="18"/>
              </w:rPr>
              <w:t xml:space="preserve">Compress(n, base=19):</w:t>
            </w:r>
          </w:p>
          <w:p>
            <w:pPr>
              <w:spacing w:before="20" w:after="20"/>
            </w:pPr>
            <w:r>
              <w:rPr>
                <w:rFonts w:ascii="Courier New" w:cs="Courier New" w:eastAsia="Courier New" w:hAnsi="Courier New"/>
                <w:color w:val="1E3A5F"/>
                <w:sz w:val="18"/>
                <w:szCs w:val="18"/>
              </w:rPr>
              <w:t xml:space="preserve">  while n &gt;= 19:</w:t>
            </w:r>
          </w:p>
          <w:p>
            <w:pPr>
              <w:spacing w:before="20" w:after="20"/>
            </w:pPr>
            <w:r>
              <w:rPr>
                <w:rFonts w:ascii="Courier New" w:cs="Courier New" w:eastAsia="Courier New" w:hAnsi="Courier New"/>
                <w:color w:val="1E3A5F"/>
                <w:sz w:val="18"/>
                <w:szCs w:val="18"/>
              </w:rPr>
              <w:t xml:space="preserve">    n = digit_sum(n)</w:t>
            </w:r>
          </w:p>
          <w:p>
            <w:pPr>
              <w:spacing w:before="20" w:after="20"/>
            </w:pPr>
            <w:r>
              <w:rPr>
                <w:rFonts w:ascii="Courier New" w:cs="Courier New" w:eastAsia="Courier New" w:hAnsi="Courier New"/>
                <w:color w:val="1E3A5F"/>
                <w:sz w:val="18"/>
                <w:szCs w:val="18"/>
              </w:rPr>
              <w:t xml:space="preserve">  return n  // guaranteed single Base-19 digit</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 Property: Compress(EN_word_hash) == Compress(LA_word_hash)</w:t>
            </w:r>
          </w:p>
          <w:p>
            <w:pPr>
              <w:spacing w:before="20" w:after="20"/>
            </w:pPr>
            <w:r>
              <w:rPr>
                <w:rFonts w:ascii="Courier New" w:cs="Courier New" w:eastAsia="Courier New" w:hAnsi="Courier New"/>
                <w:color w:val="1E3A5F"/>
                <w:sz w:val="18"/>
                <w:szCs w:val="18"/>
              </w:rPr>
              <w:t xml:space="preserve">// when both words occupy the same prime axis.</w:t>
            </w:r>
          </w:p>
        </w:tc>
      </w:tr>
    </w:tbl>
    <w:p>
      <w:pPr>
        <w:spacing w:before="0" w:after="80"/>
      </w:pPr>
      <w:r>
        <w:t xml:space="preserve"/>
      </w:r>
    </w:p>
    <w:p>
      <w:pPr>
        <w:pStyle w:val="Heading3"/>
        <w:spacing w:before="240" w:after="120"/>
      </w:pPr>
      <w:r>
        <w:rPr>
          <w:rFonts w:ascii="Arial" w:cs="Arial" w:eastAsia="Arial" w:hAnsi="Arial"/>
          <w:b/>
          <w:bCs/>
          <w:color w:val="2D2D2D"/>
          <w:sz w:val="24"/>
          <w:szCs w:val="24"/>
        </w:rPr>
        <w:t xml:space="preserve">2.1.4 360+ Base Radix — The Full Semantic Space</w:t>
      </w:r>
    </w:p>
    <w:p>
      <w:pPr>
        <w:spacing w:before="60" w:after="100"/>
        <w:jc w:val="left"/>
      </w:pPr>
      <w:r>
        <w:rPr>
          <w:rFonts w:ascii="Arial" w:cs="Arial" w:eastAsia="Arial" w:hAnsi="Arial"/>
          <w:b w:val="false"/>
          <w:bCs w:val="false"/>
          <w:i w:val="false"/>
          <w:iCs w:val="false"/>
          <w:color w:val="000000"/>
          <w:sz w:val="22"/>
          <w:szCs w:val="22"/>
        </w:rPr>
        <w:t xml:space="preserve">The system's full semantic space spans 360+ bases, indexed by primes p₁ through p₇₄. Each prime axis is an independent semantic dimension. The 74-dimensional state vector x ∈ ℝ^74 encodes position in this space. The base set B = {1..360} provides fine-grained semantic coding. Negative dimensional traversal (k = -∞ through zero) is supported via fractional axis operations.</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2.2 Rec10* — Integer-Hyperbolic Hybrid Framework</w:t>
      </w:r>
    </w:p>
    <w:p>
      <w:pPr>
        <w:spacing w:before="60" w:after="100"/>
        <w:jc w:val="left"/>
      </w:pPr>
      <w:r>
        <w:rPr>
          <w:rFonts w:ascii="Arial" w:cs="Arial" w:eastAsia="Arial" w:hAnsi="Arial"/>
          <w:b w:val="false"/>
          <w:bCs w:val="false"/>
          <w:i w:val="false"/>
          <w:iCs w:val="false"/>
          <w:color w:val="000000"/>
          <w:sz w:val="22"/>
          <w:szCs w:val="22"/>
        </w:rPr>
        <w:t xml:space="preserve">Rec10* implements the dual-layer integer feedback system. Layer 1 is the integer placeholder lattice — a classification system for integers as prime, zero, composite, or negative. Layer 2 is the hyperbolic flow layer — the dominant integer feedback loop F* that governs the system's convergence dynamics. Together they provide the computational substrate for entropy injection, branch weighting, and perturbation propagation.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classify(n)</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'prime', 'zero', 'composite', or 'negative'. This is the fundamental classification that determines how every integer participates in the feedback loop.</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prime_dual(n)</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Maps n to its dual prime structure: primes map to their radix-scaled index distance; composites map to the sum of their prime factors (with multiplicity). Encodes the prime decomposition geometry.</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zero_invert(n)</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Zeros become radix-1 (maximum value); nonzeros receive modular inversion. Preserves lattice structure while activating ShadowZero arithmetic at zero crossings.</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int_map(n)</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Digit-sum collapse — reduces n to a single radix digit. Self-similar across scales: the same collapse structure appears at every level of the fractal hierarchy.</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T_int(s)</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Integer lattice transform: T_int(s) = PrimeDual(s) ⊕ ZeroInvert(s) ⊕ IntMap(s). The XOR combination is the semantic knot — it encodes the interaction between all three classification geometries.</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R_int(S)</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Pointwise application of T_int to sequence S. Produces S' = R_int[S]. This is the renormalization operator.</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F*</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dominant prime-zero feedback loop. Identified by trajectory hashing — the set of indices whose T_int iterates share the most common period among prime/zero-classified elements.</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integer_fixed_point(S)</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Iterates R_int until S stabilizes (period ≤ tol_window). Returns S*, convergence flag, period. The fixed point is the stable stratum attractor.</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inject_entropy(S, F*, ε)</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Discrete entropy injection: ΔE_i = ε · 1_{F*}(i). Perturbs the system along the dominant loop only, leaving non-F* indices unchanged.</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weight_branches(S*, F*)</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Scores candidate branches by alignment with S* along F*. Normalized to a probability distribution. This is the discrete transport matrix M acting on branch candidates.</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propagate_perturbation(S*)</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Measures perturbation growth along F*. Returns growth factors per step and geometric mean — the discrete analog of the hyperbolic eigenvalue λ_u.</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1A" w:sz="4"/>
              <w:left w:val="single" w:color="1A4A1A" w:sz="4"/>
              <w:bottom w:val="single" w:color="1A4A1A" w:sz="4"/>
              <w:right w:val="single" w:color="1A4A1A" w:sz="4"/>
            </w:tcBorders>
            <w:shd w:fill="D6F0D6" w:val="clear"/>
            <w:tcMar>
              <w:top w:type="dxa" w:w="120"/>
              <w:left w:type="dxa" w:w="200"/>
              <w:bottom w:type="dxa" w:w="120"/>
              <w:right w:type="dxa" w:w="200"/>
            </w:tcMar>
          </w:tcPr>
          <w:p>
            <w:pPr>
              <w:spacing w:before="0" w:after="80"/>
            </w:pPr>
            <w:r>
              <w:rPr>
                <w:rFonts w:ascii="Arial" w:cs="Arial" w:eastAsia="Arial" w:hAnsi="Arial"/>
                <w:b/>
                <w:bCs/>
                <w:color w:val="1A4A1A"/>
                <w:sz w:val="20"/>
                <w:szCs w:val="20"/>
              </w:rPr>
              <w:t xml:space="preserve">Continuous ↔ Integer Correspondence</w:t>
            </w:r>
          </w:p>
          <w:p>
            <w:pPr>
              <w:spacing w:before="20" w:after="20"/>
            </w:pPr>
            <w:r>
              <w:rPr>
                <w:rFonts w:ascii="Arial" w:cs="Arial" w:eastAsia="Arial" w:hAnsi="Arial"/>
                <w:color w:val="000000"/>
                <w:sz w:val="20"/>
                <w:szCs w:val="20"/>
              </w:rPr>
              <w:t xml:space="preserve">Unstable eigenvector v_u   ↔   Dominant loop F*</w:t>
            </w:r>
          </w:p>
          <w:p>
            <w:pPr>
              <w:spacing w:before="20" w:after="20"/>
            </w:pPr>
            <w:r>
              <w:rPr>
                <w:rFonts w:ascii="Arial" w:cs="Arial" w:eastAsia="Arial" w:hAnsi="Arial"/>
                <w:color w:val="000000"/>
                <w:sz w:val="20"/>
                <w:szCs w:val="20"/>
              </w:rPr>
              <w:t xml:space="preserve">Eigenvalue λ_u = 1.308    ↔   Mean growth factor (target &gt; 1.0)</w:t>
            </w:r>
          </w:p>
          <w:p>
            <w:pPr>
              <w:spacing w:before="20" w:after="20"/>
            </w:pPr>
            <w:r>
              <w:rPr>
                <w:rFonts w:ascii="Arial" w:cs="Arial" w:eastAsia="Arial" w:hAnsi="Arial"/>
                <w:color w:val="000000"/>
                <w:sz w:val="20"/>
                <w:szCs w:val="20"/>
              </w:rPr>
              <w:t xml:space="preserve">Fixed point S*             ↔   Integer fixed point S*</w:t>
            </w:r>
          </w:p>
          <w:p>
            <w:pPr>
              <w:spacing w:before="20" w:after="20"/>
            </w:pPr>
            <w:r>
              <w:rPr>
                <w:rFonts w:ascii="Arial" w:cs="Arial" w:eastAsia="Arial" w:hAnsi="Arial"/>
                <w:color w:val="000000"/>
                <w:sz w:val="20"/>
                <w:szCs w:val="20"/>
              </w:rPr>
              <w:t xml:space="preserve">α* = 1.2536               ↔   Radix scaling (base 10)</w:t>
            </w:r>
          </w:p>
          <w:p>
            <w:pPr>
              <w:spacing w:before="20" w:after="20"/>
            </w:pPr>
            <w:r>
              <w:rPr>
                <w:rFonts w:ascii="Arial" w:cs="Arial" w:eastAsia="Arial" w:hAnsi="Arial"/>
                <w:color w:val="000000"/>
                <w:sz w:val="20"/>
                <w:szCs w:val="20"/>
              </w:rPr>
              <w:t xml:space="preserve">δ* = 24.11                ↔   Loop period × |F*|</w:t>
            </w:r>
          </w:p>
          <w:p>
            <w:pPr>
              <w:spacing w:before="20" w:after="20"/>
            </w:pPr>
            <w:r>
              <w:rPr>
                <w:rFonts w:ascii="Arial" w:cs="Arial" w:eastAsia="Arial" w:hAnsi="Arial"/>
                <w:color w:val="000000"/>
                <w:sz w:val="20"/>
                <w:szCs w:val="20"/>
              </w:rPr>
              <w:t xml:space="preserve"/>
            </w:r>
          </w:p>
          <w:p>
            <w:pPr>
              <w:spacing w:before="20" w:after="20"/>
            </w:pPr>
            <w:r>
              <w:rPr>
                <w:rFonts w:ascii="Arial" w:cs="Arial" w:eastAsia="Arial" w:hAnsi="Arial"/>
                <w:color w:val="000000"/>
                <w:sz w:val="20"/>
                <w:szCs w:val="20"/>
              </w:rPr>
              <w:t xml:space="preserve">When the system reaches its fixed point with mean growth &gt; 1.0 and perturbation</w:t>
            </w:r>
          </w:p>
          <w:p>
            <w:pPr>
              <w:spacing w:before="20" w:after="20"/>
            </w:pPr>
            <w:r>
              <w:rPr>
                <w:rFonts w:ascii="Arial" w:cs="Arial" w:eastAsia="Arial" w:hAnsi="Arial"/>
                <w:color w:val="000000"/>
                <w:sz w:val="20"/>
                <w:szCs w:val="20"/>
              </w:rPr>
              <w:t xml:space="preserve">growing along F*, the integer layer exhibits universality-class behavior —</w:t>
            </w:r>
          </w:p>
          <w:p>
            <w:pPr>
              <w:spacing w:before="20" w:after="20"/>
            </w:pPr>
            <w:r>
              <w:rPr>
                <w:rFonts w:ascii="Arial" w:cs="Arial" w:eastAsia="Arial" w:hAnsi="Arial"/>
                <w:color w:val="000000"/>
                <w:sz w:val="20"/>
                <w:szCs w:val="20"/>
              </w:rPr>
              <w:t xml:space="preserve">the same scaling laws as continuous hyperbolic systems.</w:t>
            </w:r>
          </w:p>
        </w:tc>
      </w:tr>
    </w:tbl>
    <w:p>
      <w:r>
        <w:br w:type="page"/>
      </w:r>
    </w:p>
    <w:p>
      <w:pPr>
        <w:pStyle w:val="Heading1"/>
        <w:spacing w:before="480" w:after="200"/>
      </w:pPr>
      <w:r>
        <w:rPr>
          <w:rFonts w:ascii="Arial" w:cs="Arial" w:eastAsia="Arial" w:hAnsi="Arial"/>
          <w:b/>
          <w:bCs/>
          <w:color w:val="1E3A5F"/>
          <w:sz w:val="36"/>
          <w:szCs w:val="36"/>
        </w:rPr>
        <w:t xml:space="preserve">SECTION 3 — TYPE SYSTEM</w:t>
      </w:r>
    </w:p>
    <w:p>
      <w:pPr>
        <w:pBdr>
          <w:bottom w:val="single" w:color="1E3A5F" w:sz="6" w:space="1"/>
        </w:pBdr>
        <w:spacing w:before="120" w:after="120"/>
      </w:pPr>
    </w:p>
    <w:p>
      <w:pPr>
        <w:spacing w:before="60" w:after="100"/>
        <w:jc w:val="left"/>
      </w:pPr>
      <w:r>
        <w:rPr>
          <w:rFonts w:ascii="Arial" w:cs="Arial" w:eastAsia="Arial" w:hAnsi="Arial"/>
          <w:b w:val="false"/>
          <w:bCs w:val="false"/>
          <w:i w:val="false"/>
          <w:iCs w:val="false"/>
          <w:color w:val="000000"/>
          <w:sz w:val="22"/>
          <w:szCs w:val="22"/>
        </w:rPr>
        <w:t xml:space="preserve">The Selftrix type system is the compiler interior of the entire architecture. Where the EBNF grammar (the DSL surface) answers 'is this a legal Selftrix sentence?', the type system answers 'is this sentence meaningful and operationally lawful?' Every operation, every morphism, every metadata attachment, and every HITL decision is type-checked against this system.</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3.1 The Four-Axis Type</w:t>
      </w:r>
    </w:p>
    <w:p>
      <w:pPr>
        <w:spacing w:before="60" w:after="100"/>
        <w:jc w:val="left"/>
      </w:pPr>
      <w:r>
        <w:rPr>
          <w:rFonts w:ascii="Arial" w:cs="Arial" w:eastAsia="Arial" w:hAnsi="Arial"/>
          <w:b w:val="false"/>
          <w:bCs w:val="false"/>
          <w:i w:val="false"/>
          <w:iCs w:val="false"/>
          <w:color w:val="000000"/>
          <w:sz w:val="22"/>
          <w:szCs w:val="22"/>
        </w:rPr>
        <w:t xml:space="preserve">Every node in the system carries a four-axis type: ⟨Arity, Topology, OperatorState, Scope⟩. These four axes are independent — changing one does not necessarily change the others. This independence is what makes the type system expressive: it can describe states that are high-arity but local in scope, or low-arity but transcendent in scope, without contradiction.</w:t>
      </w:r>
    </w:p>
    <w:p>
      <w:pPr>
        <w:spacing w:before="0" w:after="80"/>
      </w:pPr>
      <w:r>
        <w:t xml:space="preserve"/>
      </w:r>
    </w:p>
    <w:p>
      <w:pPr>
        <w:pStyle w:val="Heading3"/>
        <w:spacing w:before="240" w:after="120"/>
      </w:pPr>
      <w:r>
        <w:rPr>
          <w:rFonts w:ascii="Arial" w:cs="Arial" w:eastAsia="Arial" w:hAnsi="Arial"/>
          <w:b/>
          <w:bCs/>
          <w:color w:val="2D2D2D"/>
          <w:sz w:val="24"/>
          <w:szCs w:val="24"/>
        </w:rPr>
        <w:t xml:space="preserve">3.1.1 Arity</w:t>
      </w:r>
    </w:p>
    <w:p>
      <w:pPr>
        <w:spacing w:before="60" w:after="100"/>
        <w:jc w:val="left"/>
      </w:pPr>
      <w:r>
        <w:rPr>
          <w:rFonts w:ascii="Arial" w:cs="Arial" w:eastAsia="Arial" w:hAnsi="Arial"/>
          <w:b w:val="false"/>
          <w:bCs w:val="false"/>
          <w:i w:val="false"/>
          <w:iCs w:val="false"/>
          <w:color w:val="000000"/>
          <w:sz w:val="22"/>
          <w:szCs w:val="22"/>
        </w:rPr>
        <w:t xml:space="preserve">Arity is the count of active semantic dimensions — the number of prime axes currently engaged by a node. Each increment of arity corresponds to one new degree of freedom, which is one step in the hypercube dimensional progression. Arity governs what is permitted:</w:t>
      </w:r>
    </w:p>
    <w:p>
      <w:pPr>
        <w:pStyle w:val="ListParagraph"/>
        <w:numPr>
          <w:ilvl w:val="0"/>
          <w:numId w:val="2"/>
        </w:numPr>
        <w:spacing w:before="40" w:after="40"/>
      </w:pPr>
      <w:r>
        <w:rPr>
          <w:rFonts w:ascii="Arial" w:cs="Arial" w:eastAsia="Arial" w:hAnsi="Arial"/>
          <w:color w:val="000000"/>
          <w:sz w:val="21"/>
          <w:szCs w:val="21"/>
        </w:rPr>
        <w:t xml:space="preserve">Metadata depth: Meta⟨n⟩ requires Arity ≥ n (dependent type constraint).</w:t>
      </w:r>
    </w:p>
    <w:p>
      <w:pPr>
        <w:pStyle w:val="ListParagraph"/>
        <w:numPr>
          <w:ilvl w:val="0"/>
          <w:numId w:val="2"/>
        </w:numPr>
        <w:spacing w:before="40" w:after="40"/>
      </w:pPr>
      <w:r>
        <w:rPr>
          <w:rFonts w:ascii="Arial" w:cs="Arial" w:eastAsia="Arial" w:hAnsi="Arial"/>
          <w:color w:val="000000"/>
          <w:sz w:val="21"/>
          <w:szCs w:val="21"/>
        </w:rPr>
        <w:t xml:space="preserve">Invariant requirements: InvariantSet requires Arity ≥ 4.</w:t>
      </w:r>
    </w:p>
    <w:p>
      <w:pPr>
        <w:pStyle w:val="ListParagraph"/>
        <w:numPr>
          <w:ilvl w:val="0"/>
          <w:numId w:val="2"/>
        </w:numPr>
        <w:spacing w:before="40" w:after="40"/>
      </w:pPr>
      <w:r>
        <w:rPr>
          <w:rFonts w:ascii="Arial" w:cs="Arial" w:eastAsia="Arial" w:hAnsi="Arial"/>
          <w:color w:val="000000"/>
          <w:sz w:val="21"/>
          <w:szCs w:val="21"/>
        </w:rPr>
        <w:t xml:space="preserve">Policy existence: PolicyField requires Arity ≥ 5.</w:t>
      </w:r>
    </w:p>
    <w:p>
      <w:pPr>
        <w:pStyle w:val="ListParagraph"/>
        <w:numPr>
          <w:ilvl w:val="0"/>
          <w:numId w:val="2"/>
        </w:numPr>
        <w:spacing w:before="40" w:after="40"/>
      </w:pPr>
      <w:r>
        <w:rPr>
          <w:rFonts w:ascii="Arial" w:cs="Arial" w:eastAsia="Arial" w:hAnsi="Arial"/>
          <w:color w:val="000000"/>
          <w:sz w:val="21"/>
          <w:szCs w:val="21"/>
        </w:rPr>
        <w:t xml:space="preserve">Molting reachability: structural molting requires Arity ≥ 11 and Σ(Δ) = 720°.</w:t>
      </w:r>
    </w:p>
    <w:p>
      <w:pPr>
        <w:pStyle w:val="ListParagraph"/>
        <w:numPr>
          <w:ilvl w:val="0"/>
          <w:numId w:val="2"/>
        </w:numPr>
        <w:spacing w:before="40" w:after="40"/>
      </w:pPr>
      <w:r>
        <w:rPr>
          <w:rFonts w:ascii="Arial" w:cs="Arial" w:eastAsia="Arial" w:hAnsi="Arial"/>
          <w:color w:val="000000"/>
          <w:sz w:val="21"/>
          <w:szCs w:val="21"/>
        </w:rPr>
        <w:t xml:space="preserve">Transcendence reachability: Meta⟨6⟩ / Transcendence requires Arity ≥ 11.</w:t>
      </w:r>
    </w:p>
    <w:p>
      <w:pPr>
        <w:pStyle w:val="ListParagraph"/>
        <w:numPr>
          <w:ilvl w:val="0"/>
          <w:numId w:val="2"/>
        </w:numPr>
        <w:spacing w:before="40" w:after="40"/>
      </w:pPr>
      <w:r>
        <w:rPr>
          <w:rFonts w:ascii="Arial" w:cs="Arial" w:eastAsia="Arial" w:hAnsi="Arial"/>
          <w:color w:val="000000"/>
          <w:sz w:val="21"/>
          <w:szCs w:val="21"/>
        </w:rPr>
        <w:t xml:space="preserve">Fractal DB depth: maximum fractal depth = current maximum arity (§15.10).</w:t>
      </w:r>
    </w:p>
    <w:p>
      <w:pPr>
        <w:spacing w:before="0" w:after="80"/>
      </w:pPr>
      <w:r>
        <w:t xml:space="preserve"/>
      </w:r>
    </w:p>
    <w:p>
      <w:pPr>
        <w:pStyle w:val="Heading3"/>
        <w:spacing w:before="240" w:after="120"/>
      </w:pPr>
      <w:r>
        <w:rPr>
          <w:rFonts w:ascii="Arial" w:cs="Arial" w:eastAsia="Arial" w:hAnsi="Arial"/>
          <w:b/>
          <w:bCs/>
          <w:color w:val="2D2D2D"/>
          <w:sz w:val="24"/>
          <w:szCs w:val="24"/>
        </w:rPr>
        <w:t xml:space="preserve">3.1.2 Topology</w:t>
      </w:r>
    </w:p>
    <w:p>
      <w:pPr>
        <w:spacing w:before="60" w:after="100"/>
        <w:jc w:val="left"/>
      </w:pPr>
      <w:r>
        <w:rPr>
          <w:rFonts w:ascii="Arial" w:cs="Arial" w:eastAsia="Arial" w:hAnsi="Arial"/>
          <w:b w:val="false"/>
          <w:bCs w:val="false"/>
          <w:i w:val="false"/>
          <w:iCs w:val="false"/>
          <w:color w:val="000000"/>
          <w:sz w:val="22"/>
          <w:szCs w:val="22"/>
        </w:rPr>
        <w:t xml:space="preserve">Topology types describe the structural shape of a node's state space. These are not semantic labels — they constrain which morphisms are valid on the node. A Point-topology node cannot participate in a Fusion morphism without first being lifted through intermediate topologies.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Point</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Zero-dimensional state space. Single location, no internal structure. Starting topology for all nodes.</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Axis</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One-dimensional state space. A directed line — the minimal structure for ordered progression.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Plane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Two-dimensional state space. Enables rotation and reflection morphisms.</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Volume</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Three-dimensional state space. Enables full spatial morphisms including quaternion propagation.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Orientation</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Volume plus a preferred direction. The minimal topology for tracking orientation_angle.</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Field</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Continuous state space with a defined metric. Enables gradient operations and Laplacian curvature.</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Projection</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Field with a defined projection map to a lower-dimensional subspace.</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Container</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A topology that holds other topologies as sub-nodes. Enables hierarchical nesting.</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Limit</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colimit / boundary topology — the topology approached but not reached.</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Closure</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Limit plus the limit point. The completed boundary.</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Fusion</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merged topology of two or more previously distinct nodes. Hendecadic fusion produces this.</w:t>
            </w:r>
          </w:p>
        </w:tc>
      </w:tr>
    </w:tbl>
    <w:p>
      <w:pPr>
        <w:spacing w:before="0" w:after="80"/>
      </w:pPr>
      <w:r>
        <w:t xml:space="preserve"/>
      </w:r>
    </w:p>
    <w:p>
      <w:pPr>
        <w:pStyle w:val="Heading3"/>
        <w:spacing w:before="240" w:after="120"/>
      </w:pPr>
      <w:r>
        <w:rPr>
          <w:rFonts w:ascii="Arial" w:cs="Arial" w:eastAsia="Arial" w:hAnsi="Arial"/>
          <w:b/>
          <w:bCs/>
          <w:color w:val="2D2D2D"/>
          <w:sz w:val="24"/>
          <w:szCs w:val="24"/>
        </w:rPr>
        <w:t xml:space="preserve">3.1.3 Operator Types and Signatures</w:t>
      </w:r>
    </w:p>
    <w:p>
      <w:pPr>
        <w:spacing w:before="60" w:after="100"/>
        <w:jc w:val="left"/>
      </w:pPr>
      <w:r>
        <w:rPr>
          <w:rFonts w:ascii="Arial" w:cs="Arial" w:eastAsia="Arial" w:hAnsi="Arial"/>
          <w:b w:val="false"/>
          <w:bCs w:val="false"/>
          <w:i w:val="false"/>
          <w:iCs w:val="false"/>
          <w:color w:val="000000"/>
          <w:sz w:val="22"/>
          <w:szCs w:val="22"/>
        </w:rPr>
        <w:t xml:space="preserve">Six operators act on the four-axis type. Each has a precise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 Lift</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Arity n → n+1. Adds one prime axis dimension. Increases free energy. The epistemic expansion operator.</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 Project</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Arity n → n-1. Removes one prime axis dimension. Reduces free energy. The dimensional reduction operator.</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 Dualize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Scope transform. Changes Local ↔ Universal or Dual ↔ Transcendent. Does not change arity.</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Δ Spin</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Orientation transform. Adds to orientation_angle. Accumulates toward 720° molting threshold.</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σ Scale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Metric transform. Scales the entropy density μ on the current topology. Does not change arity or scope.</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 Fuse</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Topology merge. Combines two topologies into a Fusion topology. Requires Arity ≥ 11 for Hendecadic fusion.</w:t>
            </w:r>
          </w:p>
        </w:tc>
      </w:tr>
    </w:tbl>
    <w:p>
      <w:pPr>
        <w:spacing w:before="0" w:after="80"/>
      </w:pPr>
      <w:r>
        <w:t xml:space="preserve"/>
      </w:r>
    </w:p>
    <w:p>
      <w:pPr>
        <w:pStyle w:val="Heading3"/>
        <w:spacing w:before="240" w:after="120"/>
      </w:pPr>
      <w:r>
        <w:rPr>
          <w:rFonts w:ascii="Arial" w:cs="Arial" w:eastAsia="Arial" w:hAnsi="Arial"/>
          <w:b/>
          <w:bCs/>
          <w:color w:val="2D2D2D"/>
          <w:sz w:val="24"/>
          <w:szCs w:val="24"/>
        </w:rPr>
        <w:t xml:space="preserve">3.1.4 Scope Types</w:t>
      </w:r>
    </w:p>
    <w:p>
      <w:pPr>
        <w:spacing w:before="60" w:after="100"/>
        <w:jc w:val="left"/>
      </w:pPr>
      <w:r>
        <w:rPr>
          <w:rFonts w:ascii="Arial" w:cs="Arial" w:eastAsia="Arial" w:hAnsi="Arial"/>
          <w:b w:val="false"/>
          <w:bCs w:val="false"/>
          <w:i w:val="false"/>
          <w:iCs w:val="false"/>
          <w:color w:val="000000"/>
          <w:sz w:val="22"/>
          <w:szCs w:val="22"/>
        </w:rPr>
        <w:t xml:space="preserve">Scope is independent of arity — this is the critical rule. Keycloak operating orthogonally is this rule expressed operationally.</w:t>
      </w:r>
    </w:p>
    <w:p>
      <w:pPr>
        <w:pStyle w:val="ListParagraph"/>
        <w:numPr>
          <w:ilvl w:val="0"/>
          <w:numId w:val="2"/>
        </w:numPr>
        <w:spacing w:before="40" w:after="40"/>
      </w:pPr>
      <w:r>
        <w:rPr>
          <w:rFonts w:ascii="Arial" w:cs="Arial" w:eastAsia="Arial" w:hAnsi="Arial"/>
          <w:color w:val="000000"/>
          <w:sz w:val="21"/>
          <w:szCs w:val="21"/>
        </w:rPr>
        <w:t xml:space="preserve">Local — effects confined to the immediate node and its direct children.</w:t>
      </w:r>
    </w:p>
    <w:p>
      <w:pPr>
        <w:pStyle w:val="ListParagraph"/>
        <w:numPr>
          <w:ilvl w:val="0"/>
          <w:numId w:val="2"/>
        </w:numPr>
        <w:spacing w:before="40" w:after="40"/>
      </w:pPr>
      <w:r>
        <w:rPr>
          <w:rFonts w:ascii="Arial" w:cs="Arial" w:eastAsia="Arial" w:hAnsi="Arial"/>
          <w:color w:val="000000"/>
          <w:sz w:val="21"/>
          <w:szCs w:val="21"/>
        </w:rPr>
        <w:t xml:space="preserve">Universal — effects propagate to all reachable nodes in the graph.</w:t>
      </w:r>
    </w:p>
    <w:p>
      <w:pPr>
        <w:pStyle w:val="ListParagraph"/>
        <w:numPr>
          <w:ilvl w:val="0"/>
          <w:numId w:val="2"/>
        </w:numPr>
        <w:spacing w:before="40" w:after="40"/>
      </w:pPr>
      <w:r>
        <w:rPr>
          <w:rFonts w:ascii="Arial" w:cs="Arial" w:eastAsia="Arial" w:hAnsi="Arial"/>
          <w:color w:val="000000"/>
          <w:sz w:val="21"/>
          <w:szCs w:val="21"/>
        </w:rPr>
        <w:t xml:space="preserve">Dual — the node simultaneously participates in two scope contexts (covariant/contravariant pair).</w:t>
      </w:r>
    </w:p>
    <w:p>
      <w:pPr>
        <w:pStyle w:val="ListParagraph"/>
        <w:numPr>
          <w:ilvl w:val="0"/>
          <w:numId w:val="2"/>
        </w:numPr>
        <w:spacing w:before="40" w:after="40"/>
      </w:pPr>
      <w:r>
        <w:rPr>
          <w:rFonts w:ascii="Arial" w:cs="Arial" w:eastAsia="Arial" w:hAnsi="Arial"/>
          <w:color w:val="000000"/>
          <w:sz w:val="21"/>
          <w:szCs w:val="21"/>
        </w:rPr>
        <w:t xml:space="preserve">Transcendent — scope that extends beyond the current system boundary. Requires Transcendence topology and Arity ≥ 11.</w:t>
      </w:r>
    </w:p>
    <w:p>
      <w:pPr>
        <w:spacing w:before="0" w:after="80"/>
      </w:pPr>
      <w:r>
        <w:t xml:space="preserve"/>
      </w:r>
    </w:p>
    <w:p>
      <w:pPr>
        <w:pStyle w:val="Heading3"/>
        <w:spacing w:before="240" w:after="120"/>
      </w:pPr>
      <w:r>
        <w:rPr>
          <w:rFonts w:ascii="Arial" w:cs="Arial" w:eastAsia="Arial" w:hAnsi="Arial"/>
          <w:b/>
          <w:bCs/>
          <w:color w:val="2D2D2D"/>
          <w:sz w:val="24"/>
          <w:szCs w:val="24"/>
        </w:rPr>
        <w:t xml:space="preserve">3.1.5 Metadata as Dependent Types</w:t>
      </w:r>
    </w:p>
    <w:p>
      <w:pPr>
        <w:spacing w:before="60" w:after="100"/>
        <w:jc w:val="left"/>
      </w:pPr>
      <w:r>
        <w:rPr>
          <w:rFonts w:ascii="Arial" w:cs="Arial" w:eastAsia="Arial" w:hAnsi="Arial"/>
          <w:b w:val="false"/>
          <w:bCs w:val="false"/>
          <w:i w:val="false"/>
          <w:iCs w:val="false"/>
          <w:color w:val="000000"/>
          <w:sz w:val="22"/>
          <w:szCs w:val="22"/>
        </w:rPr>
        <w:t xml:space="preserve">Metadata levels are dependent types — their validity depends on the arity of the node they attach to. This gives the HITL gate a formal numeric threshold, not just a heuristic.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Meta⟨1⟩ Expectance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Requires Arity ≥ 1. The node has a defined expectation about its next state.</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Meta⟨2⟩ Emergence</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Requires Arity ≥ 2. The node exhibits emergent behavior not reducible to its components.</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Meta⟨3⟩ Provenance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Requires Arity ≥ 3. The node tracks the causal history of its current state.</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Meta⟨4⟩ Creation</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Requires Arity ≥ 4. The node can originate new sub-nodes. Requires InvariantSet.</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Meta⟨5⟩ Evolution</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Requires Arity ≥ 5. The node can modify its own structural parameters. Requires PolicyField.</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Meta⟨6⟩ Transcendence</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Requires Arity ≥ 11. The node can fold into ShadowZero and re-emerge. Requires Σ(Δ) = 720°.</w:t>
            </w:r>
          </w:p>
        </w:tc>
      </w:tr>
    </w:tbl>
    <w:p>
      <w:pPr>
        <w:spacing w:before="0" w:after="80"/>
      </w:pPr>
      <w:r>
        <w:t xml:space="preserve"/>
      </w:r>
    </w:p>
    <w:p>
      <w:pPr>
        <w:pStyle w:val="Heading3"/>
        <w:spacing w:before="240" w:after="120"/>
      </w:pPr>
      <w:r>
        <w:rPr>
          <w:rFonts w:ascii="Arial" w:cs="Arial" w:eastAsia="Arial" w:hAnsi="Arial"/>
          <w:b/>
          <w:bCs/>
          <w:color w:val="2D2D2D"/>
          <w:sz w:val="24"/>
          <w:szCs w:val="24"/>
        </w:rPr>
        <w:t xml:space="preserve">3.1.6 Failure Types</w:t>
      </w:r>
    </w:p>
    <w:p>
      <w:pPr>
        <w:spacing w:before="60" w:after="100"/>
        <w:jc w:val="left"/>
      </w:pPr>
      <w:r>
        <w:rPr>
          <w:rFonts w:ascii="Arial" w:cs="Arial" w:eastAsia="Arial" w:hAnsi="Arial"/>
          <w:b w:val="false"/>
          <w:bCs w:val="false"/>
          <w:i w:val="false"/>
          <w:iCs w:val="false"/>
          <w:color w:val="000000"/>
          <w:sz w:val="22"/>
          <w:szCs w:val="22"/>
        </w:rPr>
        <w:t xml:space="preserve">Failure types are not errors — they are valid typed system states. The intent gate detects them and routes them. The ROI filter is the transition function from failure states back toward valid morphisms.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OverConstraint</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node has more constraints than its arity can satisfy. Resolution: reduce constraints or increase arity.</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UnderConstraint</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The node has insufficient constraints for its current arity. Branching is unbounded. Resolution: add constraints or decrease arity.</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Misalignment</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node's current topology is incompatible with the requested morphism. Resolution: lift topology before applying morphism.</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Alias</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Two nodes share a state representation that should be distinct. Resolution: inject entropy to differentiate.</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Drift</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node's orientation_angle has accumulated without a corresponding molting event. Resolution: trigger molting review or reset.</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3.2 Zero Types</w:t>
      </w:r>
    </w:p>
    <w:p>
      <w:pPr>
        <w:spacing w:before="60" w:after="100"/>
        <w:jc w:val="left"/>
      </w:pPr>
      <w:r>
        <w:rPr>
          <w:rFonts w:ascii="Arial" w:cs="Arial" w:eastAsia="Arial" w:hAnsi="Arial"/>
          <w:b w:val="false"/>
          <w:bCs w:val="false"/>
          <w:i w:val="false"/>
          <w:iCs w:val="false"/>
          <w:color w:val="000000"/>
          <w:sz w:val="22"/>
          <w:szCs w:val="22"/>
        </w:rPr>
        <w:t xml:space="preserve">Zero occupies a special position in the type system. It is not simply the absence of value — it is the entropy anchor, the ZeroFrame, the origin of all prime injection morphisms.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Zero (0)</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Arity 0. Topology: Point. The ground state. ZeroFrame in Frame Algebra. Entropy H = 0. No active dimensions.</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ShadowZero (0')</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Arity 0 but Latent and Boundary topology. Zero degrees of freedom but non-zero dimensional potential. The typed form of the negative-dimension boundary. Entry point for Transcendence fold.</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3.3 The Selftrix DSL</w:t>
      </w:r>
    </w:p>
    <w:p>
      <w:pPr>
        <w:spacing w:before="60" w:after="100"/>
        <w:jc w:val="left"/>
      </w:pPr>
      <w:r>
        <w:rPr>
          <w:rFonts w:ascii="Arial" w:cs="Arial" w:eastAsia="Arial" w:hAnsi="Arial"/>
          <w:b w:val="false"/>
          <w:bCs w:val="false"/>
          <w:i w:val="false"/>
          <w:iCs w:val="false"/>
          <w:color w:val="000000"/>
          <w:sz w:val="22"/>
          <w:szCs w:val="22"/>
        </w:rPr>
        <w:t xml:space="preserve">The DSL is the surface language that compiles down through the type system into the ABI layer. The EBNF grammar validates syntax. The type system validates semantics. Both are necessary — the grammar is the parser surface, the type system is the compiler interior.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before="20" w:after="20"/>
            </w:pPr>
            <w:r>
              <w:rPr>
                <w:rFonts w:ascii="Courier New" w:cs="Courier New" w:eastAsia="Courier New" w:hAnsi="Courier New"/>
                <w:color w:val="1E3A5F"/>
                <w:sz w:val="18"/>
                <w:szCs w:val="18"/>
              </w:rPr>
              <w:t xml:space="preserve">// Core node syntax</w:t>
            </w:r>
          </w:p>
          <w:p>
            <w:pPr>
              <w:spacing w:before="20" w:after="20"/>
            </w:pPr>
            <w:r>
              <w:rPr>
                <w:rFonts w:ascii="Courier New" w:cs="Courier New" w:eastAsia="Courier New" w:hAnsi="Courier New"/>
                <w:color w:val="1E3A5F"/>
                <w:sz w:val="18"/>
                <w:szCs w:val="18"/>
              </w:rPr>
              <w:t xml:space="preserve">Node {</w:t>
            </w:r>
          </w:p>
          <w:p>
            <w:pPr>
              <w:spacing w:before="20" w:after="20"/>
            </w:pPr>
            <w:r>
              <w:rPr>
                <w:rFonts w:ascii="Courier New" w:cs="Courier New" w:eastAsia="Courier New" w:hAnsi="Courier New"/>
                <w:color w:val="1E3A5F"/>
                <w:sz w:val="18"/>
                <w:szCs w:val="18"/>
              </w:rPr>
              <w:t xml:space="preserve">  arity: N,</w:t>
            </w:r>
          </w:p>
          <w:p>
            <w:pPr>
              <w:spacing w:before="20" w:after="20"/>
            </w:pPr>
            <w:r>
              <w:rPr>
                <w:rFonts w:ascii="Courier New" w:cs="Courier New" w:eastAsia="Courier New" w:hAnsi="Courier New"/>
                <w:color w:val="1E3A5F"/>
                <w:sz w:val="18"/>
                <w:szCs w:val="18"/>
              </w:rPr>
              <w:t xml:space="preserve">  topology: Point | Axis | Plane | Volume | Orientation | Field |</w:t>
            </w:r>
          </w:p>
          <w:p>
            <w:pPr>
              <w:spacing w:before="20" w:after="20"/>
            </w:pPr>
            <w:r>
              <w:rPr>
                <w:rFonts w:ascii="Courier New" w:cs="Courier New" w:eastAsia="Courier New" w:hAnsi="Courier New"/>
                <w:color w:val="1E3A5F"/>
                <w:sz w:val="18"/>
                <w:szCs w:val="18"/>
              </w:rPr>
              <w:t xml:space="preserve">            Projection | Container | Limit | Closure | Fusion,</w:t>
            </w:r>
          </w:p>
          <w:p>
            <w:pPr>
              <w:spacing w:before="20" w:after="20"/>
            </w:pPr>
            <w:r>
              <w:rPr>
                <w:rFonts w:ascii="Courier New" w:cs="Courier New" w:eastAsia="Courier New" w:hAnsi="Courier New"/>
                <w:color w:val="1E3A5F"/>
                <w:sz w:val="18"/>
                <w:szCs w:val="18"/>
              </w:rPr>
              <w:t xml:space="preserve">  operator_state: Lift | Project | Dualize | Spin | Scale | Fuse,</w:t>
            </w:r>
          </w:p>
          <w:p>
            <w:pPr>
              <w:spacing w:before="20" w:after="20"/>
            </w:pPr>
            <w:r>
              <w:rPr>
                <w:rFonts w:ascii="Courier New" w:cs="Courier New" w:eastAsia="Courier New" w:hAnsi="Courier New"/>
                <w:color w:val="1E3A5F"/>
                <w:sz w:val="18"/>
                <w:szCs w:val="18"/>
              </w:rPr>
              <w:t xml:space="preserve">  scope: Local | Universal | Dual | Transcendent,</w:t>
            </w:r>
          </w:p>
          <w:p>
            <w:pPr>
              <w:spacing w:before="20" w:after="20"/>
            </w:pPr>
            <w:r>
              <w:rPr>
                <w:rFonts w:ascii="Courier New" w:cs="Courier New" w:eastAsia="Courier New" w:hAnsi="Courier New"/>
                <w:color w:val="1E3A5F"/>
                <w:sz w:val="18"/>
                <w:szCs w:val="18"/>
              </w:rPr>
              <w:t xml:space="preserve">  orientation_angle: float,   // cumulative Δ-spin</w:t>
            </w:r>
          </w:p>
          <w:p>
            <w:pPr>
              <w:spacing w:before="20" w:after="20"/>
            </w:pPr>
            <w:r>
              <w:rPr>
                <w:rFonts w:ascii="Courier New" w:cs="Courier New" w:eastAsia="Courier New" w:hAnsi="Courier New"/>
                <w:color w:val="1E3A5F"/>
                <w:sz w:val="18"/>
                <w:szCs w:val="18"/>
              </w:rPr>
              <w:t xml:space="preserve">  metadata: [Meta&lt;1..6&gt;],     // count ≤ arity</w:t>
            </w:r>
          </w:p>
          <w:p>
            <w:pPr>
              <w:spacing w:before="20" w:after="20"/>
            </w:pPr>
            <w:r>
              <w:rPr>
                <w:rFonts w:ascii="Courier New" w:cs="Courier New" w:eastAsia="Courier New" w:hAnsi="Courier New"/>
                <w:color w:val="1E3A5F"/>
                <w:sz w:val="18"/>
                <w:szCs w:val="18"/>
              </w:rPr>
              <w:t xml:space="preserve">  invariants: InvariantSet?,  // requires arity ≥ 4</w:t>
            </w:r>
          </w:p>
          <w:p>
            <w:pPr>
              <w:spacing w:before="20" w:after="20"/>
            </w:pPr>
            <w:r>
              <w:rPr>
                <w:rFonts w:ascii="Courier New" w:cs="Courier New" w:eastAsia="Courier New" w:hAnsi="Courier New"/>
                <w:color w:val="1E3A5F"/>
                <w:sz w:val="18"/>
                <w:szCs w:val="18"/>
              </w:rPr>
              <w:t xml:space="preserve">  policy: PolicyField?,       // requires arity ≥ 5</w:t>
            </w:r>
          </w:p>
          <w:p>
            <w:pPr>
              <w:spacing w:before="20" w:after="20"/>
            </w:pPr>
            <w:r>
              <w:rPr>
                <w:rFonts w:ascii="Courier New" w:cs="Courier New" w:eastAsia="Courier New" w:hAnsi="Courier New"/>
                <w:color w:val="1E3A5F"/>
                <w:sz w:val="18"/>
                <w:szCs w:val="18"/>
              </w:rPr>
              <w:t xml:space="preserve">}</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 Molting check (Python implementation)</w:t>
            </w:r>
          </w:p>
          <w:p>
            <w:pPr>
              <w:spacing w:before="20" w:after="20"/>
            </w:pPr>
            <w:r>
              <w:rPr>
                <w:rFonts w:ascii="Courier New" w:cs="Courier New" w:eastAsia="Courier New" w:hAnsi="Courier New"/>
                <w:color w:val="1E3A5F"/>
                <w:sz w:val="18"/>
                <w:szCs w:val="18"/>
              </w:rPr>
              <w:t xml:space="preserve">def check_molting(node):</w:t>
            </w:r>
          </w:p>
          <w:p>
            <w:pPr>
              <w:spacing w:before="20" w:after="20"/>
            </w:pPr>
            <w:r>
              <w:rPr>
                <w:rFonts w:ascii="Courier New" w:cs="Courier New" w:eastAsia="Courier New" w:hAnsi="Courier New"/>
                <w:color w:val="1E3A5F"/>
                <w:sz w:val="18"/>
                <w:szCs w:val="18"/>
              </w:rPr>
              <w:t xml:space="preserve">  if node.arity &gt;= 11 and node.orientation_angle % 720 == 0:</w:t>
            </w:r>
          </w:p>
          <w:p>
            <w:pPr>
              <w:spacing w:before="20" w:after="20"/>
            </w:pPr>
            <w:r>
              <w:rPr>
                <w:rFonts w:ascii="Courier New" w:cs="Courier New" w:eastAsia="Courier New" w:hAnsi="Courier New"/>
                <w:color w:val="1E3A5F"/>
                <w:sz w:val="18"/>
                <w:szCs w:val="18"/>
              </w:rPr>
              <w:t xml:space="preserve">    node.transcendence_active = True</w:t>
            </w:r>
          </w:p>
          <w:p>
            <w:pPr>
              <w:spacing w:before="20" w:after="20"/>
            </w:pPr>
            <w:r>
              <w:rPr>
                <w:rFonts w:ascii="Courier New" w:cs="Courier New" w:eastAsia="Courier New" w:hAnsi="Courier New"/>
                <w:color w:val="1E3A5F"/>
                <w:sz w:val="18"/>
                <w:szCs w:val="18"/>
              </w:rPr>
              <w:t xml:space="preserve">    return True</w:t>
            </w:r>
          </w:p>
          <w:p>
            <w:pPr>
              <w:spacing w:before="20" w:after="20"/>
            </w:pPr>
            <w:r>
              <w:rPr>
                <w:rFonts w:ascii="Courier New" w:cs="Courier New" w:eastAsia="Courier New" w:hAnsi="Courier New"/>
                <w:color w:val="1E3A5F"/>
                <w:sz w:val="18"/>
                <w:szCs w:val="18"/>
              </w:rPr>
              <w:t xml:space="preserve">  return False</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 Transcendence DSL</w:t>
            </w:r>
          </w:p>
          <w:p>
            <w:pPr>
              <w:spacing w:before="20" w:after="20"/>
            </w:pPr>
            <w:r>
              <w:rPr>
                <w:rFonts w:ascii="Courier New" w:cs="Courier New" w:eastAsia="Courier New" w:hAnsi="Courier New"/>
                <w:color w:val="1E3A5F"/>
                <w:sz w:val="18"/>
                <w:szCs w:val="18"/>
              </w:rPr>
              <w:t xml:space="preserve">transcendence:</w:t>
            </w:r>
          </w:p>
          <w:p>
            <w:pPr>
              <w:spacing w:before="20" w:after="20"/>
            </w:pPr>
            <w:r>
              <w:rPr>
                <w:rFonts w:ascii="Courier New" w:cs="Courier New" w:eastAsia="Courier New" w:hAnsi="Courier New"/>
                <w:color w:val="1E3A5F"/>
                <w:sz w:val="18"/>
                <w:szCs w:val="18"/>
              </w:rPr>
              <w:t xml:space="preserve">  entry: ShadowZero</w:t>
            </w:r>
          </w:p>
          <w:p>
            <w:pPr>
              <w:spacing w:before="20" w:after="20"/>
            </w:pPr>
            <w:r>
              <w:rPr>
                <w:rFonts w:ascii="Courier New" w:cs="Courier New" w:eastAsia="Courier New" w:hAnsi="Courier New"/>
                <w:color w:val="1E3A5F"/>
                <w:sz w:val="18"/>
                <w:szCs w:val="18"/>
              </w:rPr>
              <w:t xml:space="preserve">  mode: fold</w:t>
            </w:r>
          </w:p>
          <w:p>
            <w:pPr>
              <w:spacing w:before="20" w:after="20"/>
            </w:pPr>
            <w:r>
              <w:rPr>
                <w:rFonts w:ascii="Courier New" w:cs="Courier New" w:eastAsia="Courier New" w:hAnsi="Courier New"/>
                <w:color w:val="1E3A5F"/>
                <w:sz w:val="18"/>
                <w:szCs w:val="18"/>
              </w:rPr>
              <w:t xml:space="preserve">  scope: Universal</w:t>
            </w:r>
          </w:p>
          <w:p>
            <w:pPr>
              <w:spacing w:before="20" w:after="20"/>
            </w:pPr>
            <w:r>
              <w:rPr>
                <w:rFonts w:ascii="Courier New" w:cs="Courier New" w:eastAsia="Courier New" w:hAnsi="Courier New"/>
                <w:color w:val="1E3A5F"/>
                <w:sz w:val="18"/>
                <w:szCs w:val="18"/>
              </w:rPr>
              <w:t xml:space="preserve">  requires_arity: 11</w:t>
            </w:r>
          </w:p>
          <w:p>
            <w:pPr>
              <w:spacing w:before="20" w:after="20"/>
            </w:pPr>
            <w:r>
              <w:rPr>
                <w:rFonts w:ascii="Courier New" w:cs="Courier New" w:eastAsia="Courier New" w:hAnsi="Courier New"/>
                <w:color w:val="1E3A5F"/>
                <w:sz w:val="18"/>
                <w:szCs w:val="18"/>
              </w:rPr>
              <w:t xml:space="preserve">  rotation_required: 720  // degrees — partial rotations invalid</w:t>
            </w:r>
          </w:p>
        </w:tc>
      </w:tr>
    </w:tbl>
    <w:p>
      <w:r>
        <w:br w:type="page"/>
      </w:r>
    </w:p>
    <w:p>
      <w:pPr>
        <w:pStyle w:val="Heading1"/>
        <w:spacing w:before="480" w:after="200"/>
      </w:pPr>
      <w:r>
        <w:rPr>
          <w:rFonts w:ascii="Arial" w:cs="Arial" w:eastAsia="Arial" w:hAnsi="Arial"/>
          <w:b/>
          <w:bCs/>
          <w:color w:val="1E3A5F"/>
          <w:sz w:val="36"/>
          <w:szCs w:val="36"/>
        </w:rPr>
        <w:t xml:space="preserve">SECTION 4 — COMPUTATIONAL ALGEBRA</w:t>
      </w:r>
    </w:p>
    <w:p>
      <w:pPr>
        <w:pBdr>
          <w:bottom w:val="single" w:color="1E3A5F" w:sz="6" w:space="1"/>
        </w:pBdr>
        <w:spacing w:before="120" w:after="120"/>
      </w:pPr>
    </w:p>
    <w:p>
      <w:pPr>
        <w:spacing w:before="60" w:after="100"/>
        <w:jc w:val="left"/>
      </w:pPr>
      <w:r>
        <w:rPr>
          <w:rFonts w:ascii="Arial" w:cs="Arial" w:eastAsia="Arial" w:hAnsi="Arial"/>
          <w:b w:val="false"/>
          <w:bCs w:val="false"/>
          <w:i w:val="false"/>
          <w:iCs w:val="false"/>
          <w:color w:val="000000"/>
          <w:sz w:val="22"/>
          <w:szCs w:val="22"/>
        </w:rPr>
        <w:t xml:space="preserve">Frame Algebra is the mathematical language in which all system operations are expressed. A Frame is a structured entropy container — a generalization of a coordinate chart that carries not just position information but entropy density, symmetry group, invariants, curvature, and phase. Category F is the category whose objects are Frames and whose morphisms are entropy-monotone maps between them.</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4.1 Frame Structure</w:t>
      </w:r>
    </w:p>
    <w:p>
      <w:pPr>
        <w:spacing w:before="60" w:after="100"/>
        <w:jc w:val="left"/>
      </w:pPr>
      <w:r>
        <w:rPr>
          <w:rFonts w:ascii="Arial" w:cs="Arial" w:eastAsia="Arial" w:hAnsi="Arial"/>
          <w:b w:val="false"/>
          <w:bCs w:val="false"/>
          <w:i w:val="false"/>
          <w:iCs w:val="false"/>
          <w:color w:val="000000"/>
          <w:sz w:val="22"/>
          <w:szCs w:val="22"/>
        </w:rPr>
        <w:t xml:space="preserve">Every Frame F = (S, μ, G, I, H, κ, phase) consists of seven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 — StateSpace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local state space at the node's current depth. A set (finite, discrete, or measurable). The domain over which all other components are defined.</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μ — EntropyDensity</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Shannon-style entropy density function μ: S → ℝ≥0. Assigns a non-negative entropy value to every state. The integral of μ over S gives the total entropy H.</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G — SymmetryGroup</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group acting on S that preserves the invariants I. Encodes the symmetries of the local state space.</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I — Invariants</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A subset of the power set of S. The constraints preserved under G and under all valid morphisms. Invariants are what survive across transitions.</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H — TotalEntropy</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H(F) = ∫_S μ. The total entropy of the Frame. Entropy-monotone morphisms satisfy: H(φ(F)) ≤ H(F) or H(φ(F)) ≥ H(F) depending on direction.</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κ — CurvatureDensity</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κ = Laplacian(μ). The curvature of the entropy density. Positive κ indicates entropy accumulation (branching). Zero κ indicates flat (deterministic) progression.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phase — PhaseDisplacement</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 element of G. The symmetry displacement associated with the current phase-lock state of the Frame.</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4.2 Canonical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ZeroFrame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 = 0, κ = 0, phase = identity. The entropy anchor and inertial reference of the entire system. The ZeroFrame is the identity element under Frame composition (⊗). All contraction morphisms return toward ZeroFrame.</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PrimeFrame</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Minimal irreducible entropy curvature. H = minimum positive value. Irreducible — cannot be decomposed into simpler Frames. PrimeFrames are the generators of the Frame algebra.</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IntegerFrame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Tensor product of PrimeFrames: F_n = ⊗_i F_{p_i}^{e_i}. Composite entropy frame. Every integer n has a canonical IntegerFrame given by its prime factorization.</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4.3 Frame Operators</w:t>
      </w:r>
    </w:p>
    <w:p>
      <w:pPr>
        <w:pStyle w:val="Heading3"/>
        <w:spacing w:before="240" w:after="120"/>
      </w:pPr>
      <w:r>
        <w:rPr>
          <w:rFonts w:ascii="Arial" w:cs="Arial" w:eastAsia="Arial" w:hAnsi="Arial"/>
          <w:b/>
          <w:bCs/>
          <w:color w:val="2D2D2D"/>
          <w:sz w:val="24"/>
          <w:szCs w:val="24"/>
        </w:rPr>
        <w:t xml:space="preserve">4.3.1 Composition ⊗</w:t>
      </w:r>
    </w:p>
    <w:p>
      <w:pPr>
        <w:spacing w:before="60" w:after="100"/>
        <w:jc w:val="left"/>
      </w:pPr>
      <w:r>
        <w:rPr>
          <w:rFonts w:ascii="Arial" w:cs="Arial" w:eastAsia="Arial" w:hAnsi="Arial"/>
          <w:b w:val="false"/>
          <w:bCs w:val="false"/>
          <w:i w:val="false"/>
          <w:iCs w:val="false"/>
          <w:color w:val="000000"/>
          <w:sz w:val="22"/>
          <w:szCs w:val="22"/>
        </w:rPr>
        <w:t xml:space="preserve">F1 ⊗ F2 produces the Frame with state space S1 × S2, entropy density μ1 + μ2, symmetry group G1 × G2, and invariants I1 ∪ I2. Associative. ZeroFrame is the identity. PrimeFrames are the irreducibles.</w:t>
      </w:r>
    </w:p>
    <w:p>
      <w:pPr>
        <w:pStyle w:val="Heading3"/>
        <w:spacing w:before="240" w:after="120"/>
      </w:pPr>
      <w:r>
        <w:rPr>
          <w:rFonts w:ascii="Arial" w:cs="Arial" w:eastAsia="Arial" w:hAnsi="Arial"/>
          <w:b/>
          <w:bCs/>
          <w:color w:val="2D2D2D"/>
          <w:sz w:val="24"/>
          <w:szCs w:val="24"/>
        </w:rPr>
        <w:t xml:space="preserve">4.3.2 Intersection ∩</w:t>
      </w:r>
    </w:p>
    <w:p>
      <w:pPr>
        <w:spacing w:before="60" w:after="100"/>
        <w:jc w:val="left"/>
      </w:pPr>
      <w:r>
        <w:rPr>
          <w:rFonts w:ascii="Arial" w:cs="Arial" w:eastAsia="Arial" w:hAnsi="Arial"/>
          <w:b w:val="false"/>
          <w:bCs w:val="false"/>
          <w:i w:val="false"/>
          <w:iCs w:val="false"/>
          <w:color w:val="000000"/>
          <w:sz w:val="22"/>
          <w:szCs w:val="22"/>
        </w:rPr>
        <w:t xml:space="preserve">F1 ∩ F2 produces the Frame with state space S1 ∩ S2, entropy density min(μ1, μ2), symmetry group G1 ∩ G2, invariants I1 ∩ I2. Commutative and idempotent — forms a meet semilattice.</w:t>
      </w:r>
    </w:p>
    <w:p>
      <w:pPr>
        <w:pStyle w:val="Heading3"/>
        <w:spacing w:before="240" w:after="120"/>
      </w:pPr>
      <w:r>
        <w:rPr>
          <w:rFonts w:ascii="Arial" w:cs="Arial" w:eastAsia="Arial" w:hAnsi="Arial"/>
          <w:b/>
          <w:bCs/>
          <w:color w:val="2D2D2D"/>
          <w:sz w:val="24"/>
          <w:szCs w:val="24"/>
        </w:rPr>
        <w:t xml:space="preserve">4.3.3 Lift ↑</w:t>
      </w:r>
    </w:p>
    <w:p>
      <w:pPr>
        <w:spacing w:before="60" w:after="100"/>
        <w:jc w:val="left"/>
      </w:pPr>
      <w:r>
        <w:rPr>
          <w:rFonts w:ascii="Arial" w:cs="Arial" w:eastAsia="Arial" w:hAnsi="Arial"/>
          <w:b w:val="false"/>
          <w:bCs w:val="false"/>
          <w:i w:val="false"/>
          <w:iCs w:val="false"/>
          <w:color w:val="000000"/>
          <w:sz w:val="22"/>
          <w:szCs w:val="22"/>
        </w:rPr>
        <w:t xml:space="preserve">↑F refines the state space S, refines μ, lifts G, and pullbacks I. Entropy-monotone (H(↑F) ≥ H(F)). The recursive expansion operator — each application adds one arity level.</w:t>
      </w:r>
    </w:p>
    <w:p>
      <w:pPr>
        <w:pStyle w:val="Heading3"/>
        <w:spacing w:before="240" w:after="120"/>
      </w:pPr>
      <w:r>
        <w:rPr>
          <w:rFonts w:ascii="Arial" w:cs="Arial" w:eastAsia="Arial" w:hAnsi="Arial"/>
          <w:b/>
          <w:bCs/>
          <w:color w:val="2D2D2D"/>
          <w:sz w:val="24"/>
          <w:szCs w:val="24"/>
        </w:rPr>
        <w:t xml:space="preserve">4.3.4 Contraction C</w:t>
      </w:r>
    </w:p>
    <w:p>
      <w:pPr>
        <w:spacing w:before="60" w:after="100"/>
        <w:jc w:val="left"/>
      </w:pPr>
      <w:r>
        <w:rPr>
          <w:rFonts w:ascii="Arial" w:cs="Arial" w:eastAsia="Arial" w:hAnsi="Arial"/>
          <w:b w:val="false"/>
          <w:bCs w:val="false"/>
          <w:i w:val="false"/>
          <w:iCs w:val="false"/>
          <w:color w:val="000000"/>
          <w:sz w:val="22"/>
          <w:szCs w:val="22"/>
        </w:rPr>
        <w:t xml:space="preserve">C(F) produces a Frame with entropy density ψ(μ) ≤ μ. Entropy-reducing. The Ricci flow analog — it smooths entropy accumulations, driving the system back toward ZeroFrame. The return morphism (*→𝒵, κ_alg = -1) is an application of C.</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4.4 Category F — Morphism Constraints</w:t>
      </w:r>
    </w:p>
    <w:p>
      <w:pPr>
        <w:spacing w:before="60" w:after="100"/>
        <w:jc w:val="left"/>
      </w:pPr>
      <w:r>
        <w:rPr>
          <w:rFonts w:ascii="Arial" w:cs="Arial" w:eastAsia="Arial" w:hAnsi="Arial"/>
          <w:b w:val="false"/>
          <w:bCs w:val="false"/>
          <w:i w:val="false"/>
          <w:iCs w:val="false"/>
          <w:color w:val="000000"/>
          <w:sz w:val="22"/>
          <w:szCs w:val="22"/>
        </w:rPr>
        <w:t xml:space="preserve">A morphism φ: F1 → F2 in Category F is valid if and only if:</w:t>
      </w:r>
    </w:p>
    <w:p>
      <w:pPr>
        <w:pStyle w:val="ListParagraph"/>
        <w:numPr>
          <w:ilvl w:val="0"/>
          <w:numId w:val="2"/>
        </w:numPr>
        <w:spacing w:before="40" w:after="40"/>
      </w:pPr>
      <w:r>
        <w:rPr>
          <w:rFonts w:ascii="Arial" w:cs="Arial" w:eastAsia="Arial" w:hAnsi="Arial"/>
          <w:color w:val="000000"/>
          <w:sz w:val="21"/>
          <w:szCs w:val="21"/>
        </w:rPr>
        <w:t xml:space="preserve">State map: there exists f: S1 → S2 (a function between state spaces).</w:t>
      </w:r>
    </w:p>
    <w:p>
      <w:pPr>
        <w:pStyle w:val="ListParagraph"/>
        <w:numPr>
          <w:ilvl w:val="0"/>
          <w:numId w:val="2"/>
        </w:numPr>
        <w:spacing w:before="40" w:after="40"/>
      </w:pPr>
      <w:r>
        <w:rPr>
          <w:rFonts w:ascii="Arial" w:cs="Arial" w:eastAsia="Arial" w:hAnsi="Arial"/>
          <w:color w:val="000000"/>
          <w:sz w:val="21"/>
          <w:szCs w:val="21"/>
        </w:rPr>
        <w:t xml:space="preserve">Group homomorphism: there exists α: G1 → G2 compatible with f.</w:t>
      </w:r>
    </w:p>
    <w:p>
      <w:pPr>
        <w:pStyle w:val="ListParagraph"/>
        <w:numPr>
          <w:ilvl w:val="0"/>
          <w:numId w:val="2"/>
        </w:numPr>
        <w:spacing w:before="40" w:after="40"/>
      </w:pPr>
      <w:r>
        <w:rPr>
          <w:rFonts w:ascii="Arial" w:cs="Arial" w:eastAsia="Arial" w:hAnsi="Arial"/>
          <w:color w:val="000000"/>
          <w:sz w:val="21"/>
          <w:szCs w:val="21"/>
        </w:rPr>
        <w:t xml:space="preserve">Entropy condition: μ2(f(s)) ≤ μ1(s) for all s ∈ S1 (entropy-monotone in the contraction direction).</w:t>
      </w:r>
    </w:p>
    <w:p>
      <w:pPr>
        <w:pStyle w:val="ListParagraph"/>
        <w:numPr>
          <w:ilvl w:val="0"/>
          <w:numId w:val="2"/>
        </w:numPr>
        <w:spacing w:before="40" w:after="40"/>
      </w:pPr>
      <w:r>
        <w:rPr>
          <w:rFonts w:ascii="Arial" w:cs="Arial" w:eastAsia="Arial" w:hAnsi="Arial"/>
          <w:color w:val="000000"/>
          <w:sz w:val="21"/>
          <w:szCs w:val="21"/>
        </w:rPr>
        <w:t xml:space="preserve">Invariant preservation: f(I1) ⊆ I2.</w:t>
      </w:r>
    </w:p>
    <w:p>
      <w:pPr>
        <w:spacing w:before="0" w:after="80"/>
      </w:pPr>
      <w:r>
        <w:t xml:space="preserve"/>
      </w:r>
    </w:p>
    <w:p>
      <w:pPr>
        <w:spacing w:before="60" w:after="100"/>
        <w:jc w:val="left"/>
      </w:pPr>
      <w:r>
        <w:rPr>
          <w:rFonts w:ascii="Arial" w:cs="Arial" w:eastAsia="Arial" w:hAnsi="Arial"/>
          <w:b w:val="false"/>
          <w:bCs w:val="false"/>
          <w:i w:val="false"/>
          <w:iCs w:val="false"/>
          <w:color w:val="000000"/>
          <w:sz w:val="22"/>
          <w:szCs w:val="22"/>
        </w:rPr>
        <w:t xml:space="preserve">Four special morphisms have canonical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PrimeInjection</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ZeroFrame → PrimeFrame. The minimal positive curvature event. Every prime axis born from ZeroFrame is a PrimeInjection. κ_alg = +1.</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Contraction</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F → C(F). Entropy-reducing endomorphism. The return morphism. κ_alg = -1.</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Lift</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 → ↑F. Fractal recursion operator. Adds one arity level. κ_alg = +1.</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PhaseLock</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F → F. Symmetry-preserving automorphism. Zero curvature (κ_alg = 0). The flat morphism — no structural change.</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4.5 The Zero-Prime-Integer Feedback Loop</w:t>
      </w:r>
    </w:p>
    <w:p>
      <w:pPr>
        <w:spacing w:before="60" w:after="100"/>
        <w:jc w:val="left"/>
      </w:pPr>
      <w:r>
        <w:rPr>
          <w:rFonts w:ascii="Arial" w:cs="Arial" w:eastAsia="Arial" w:hAnsi="Arial"/>
          <w:b w:val="false"/>
          <w:bCs w:val="false"/>
          <w:i w:val="false"/>
          <w:iCs w:val="false"/>
          <w:color w:val="000000"/>
          <w:sz w:val="22"/>
          <w:szCs w:val="22"/>
        </w:rPr>
        <w:t xml:space="preserve">The fundamental dynamic of the system is a cycle through three canonical Frame types, driven by the four Frame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before="20" w:after="20"/>
            </w:pPr>
            <w:r>
              <w:rPr>
                <w:rFonts w:ascii="Courier New" w:cs="Courier New" w:eastAsia="Courier New" w:hAnsi="Courier New"/>
                <w:color w:val="1E3A5F"/>
                <w:sz w:val="18"/>
                <w:szCs w:val="18"/>
              </w:rPr>
              <w:t xml:space="preserve">ZeroFrame ──(PrimeInjection)──▶ PrimeFrame</w:t>
            </w:r>
          </w:p>
          <w:p>
            <w:pPr>
              <w:spacing w:before="20" w:after="20"/>
            </w:pPr>
            <w:r>
              <w:rPr>
                <w:rFonts w:ascii="Courier New" w:cs="Courier New" w:eastAsia="Courier New" w:hAnsi="Courier New"/>
                <w:color w:val="1E3A5F"/>
                <w:sz w:val="18"/>
                <w:szCs w:val="18"/>
              </w:rPr>
              <w:t xml:space="preserve">PrimeFrame ──(⊗)──────────────▶ IntegerFrame</w:t>
            </w:r>
          </w:p>
          <w:p>
            <w:pPr>
              <w:spacing w:before="20" w:after="20"/>
            </w:pPr>
            <w:r>
              <w:rPr>
                <w:rFonts w:ascii="Courier New" w:cs="Courier New" w:eastAsia="Courier New" w:hAnsi="Courier New"/>
                <w:color w:val="1E3A5F"/>
                <w:sz w:val="18"/>
                <w:szCs w:val="18"/>
              </w:rPr>
              <w:t xml:space="preserve">IntegerFrame ──(C)─────────────▶ ZeroFrame</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This cycle is not metaphorical. It is the operational loop that:</w:t>
            </w:r>
          </w:p>
          <w:p>
            <w:pPr>
              <w:spacing w:before="20" w:after="20"/>
            </w:pPr>
            <w:r>
              <w:rPr>
                <w:rFonts w:ascii="Courier New" w:cs="Courier New" w:eastAsia="Courier New" w:hAnsi="Courier New"/>
                <w:color w:val="1E3A5F"/>
                <w:sz w:val="18"/>
                <w:szCs w:val="18"/>
              </w:rPr>
              <w:t xml:space="preserve">  - Generates entropy from the ZeroFrame anchor (PrimeInjection)</w:t>
            </w:r>
          </w:p>
          <w:p>
            <w:pPr>
              <w:spacing w:before="20" w:after="20"/>
            </w:pPr>
            <w:r>
              <w:rPr>
                <w:rFonts w:ascii="Courier New" w:cs="Courier New" w:eastAsia="Courier New" w:hAnsi="Courier New"/>
                <w:color w:val="1E3A5F"/>
                <w:sz w:val="18"/>
                <w:szCs w:val="18"/>
              </w:rPr>
              <w:t xml:space="preserve">  - Accumulates entropy through composition (⊗)</w:t>
            </w:r>
          </w:p>
          <w:p>
            <w:pPr>
              <w:spacing w:before="20" w:after="20"/>
            </w:pPr>
            <w:r>
              <w:rPr>
                <w:rFonts w:ascii="Courier New" w:cs="Courier New" w:eastAsia="Courier New" w:hAnsi="Courier New"/>
                <w:color w:val="1E3A5F"/>
                <w:sz w:val="18"/>
                <w:szCs w:val="18"/>
              </w:rPr>
              <w:t xml:space="preserve">  - Dissipates entropy back to the anchor (Contraction)</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Section 16's four-level hierarchy (κ_alg → Δrank → Σs → κ_ent)</w:t>
            </w:r>
          </w:p>
          <w:p>
            <w:pPr>
              <w:spacing w:before="20" w:after="20"/>
            </w:pPr>
            <w:r>
              <w:rPr>
                <w:rFonts w:ascii="Courier New" w:cs="Courier New" w:eastAsia="Courier New" w:hAnsi="Courier New"/>
                <w:color w:val="1E3A5F"/>
                <w:sz w:val="18"/>
                <w:szCs w:val="18"/>
              </w:rPr>
              <w:t xml:space="preserve">is this loop measured at four levels of granularity.</w:t>
            </w:r>
          </w:p>
        </w:tc>
      </w:tr>
    </w:tbl>
    <w:p>
      <w:r>
        <w:br w:type="page"/>
      </w:r>
    </w:p>
    <w:p>
      <w:pPr>
        <w:pStyle w:val="Heading1"/>
        <w:spacing w:before="480" w:after="200"/>
      </w:pPr>
      <w:r>
        <w:rPr>
          <w:rFonts w:ascii="Arial" w:cs="Arial" w:eastAsia="Arial" w:hAnsi="Arial"/>
          <w:b/>
          <w:bCs/>
          <w:color w:val="1E3A5F"/>
          <w:sz w:val="36"/>
          <w:szCs w:val="36"/>
        </w:rPr>
        <w:t xml:space="preserve">SECTION 5 — SUCCESSOR FUNCTION</w:t>
      </w:r>
    </w:p>
    <w:p>
      <w:pPr>
        <w:pBdr>
          <w:bottom w:val="single" w:color="1E3A5F" w:sz="6" w:space="1"/>
        </w:pBdr>
        <w:spacing w:before="120" w:after="120"/>
      </w:pPr>
    </w:p>
    <w:p>
      <w:pPr>
        <w:spacing w:before="60" w:after="100"/>
        <w:jc w:val="left"/>
      </w:pPr>
      <w:r>
        <w:rPr>
          <w:rFonts w:ascii="Arial" w:cs="Arial" w:eastAsia="Arial" w:hAnsi="Arial"/>
          <w:b w:val="false"/>
          <w:bCs w:val="false"/>
          <w:i w:val="false"/>
          <w:iCs w:val="false"/>
          <w:color w:val="000000"/>
          <w:sz w:val="22"/>
          <w:szCs w:val="22"/>
        </w:rPr>
        <w:t xml:space="preserve">The successor function is the system's fundamental progression operator. In Peano arithmetic, S(n) = n+1 is a primitive axiom. In Selftrix, the successor is derived — it emerges from free energy minimization across the 74-dimensional state space. The Peano successor is the degenerate 1-dimensional case of the Selftrix successor.</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5.1 The HITL Successor</w:t>
      </w:r>
    </w:p>
    <w:p>
      <w:pPr>
        <w:spacing w:before="60" w:after="100"/>
        <w:jc w:val="left"/>
      </w:pPr>
      <w:r>
        <w:rPr>
          <w:rFonts w:ascii="Arial" w:cs="Arial" w:eastAsia="Arial" w:hAnsi="Arial"/>
          <w:b w:val="false"/>
          <w:bCs w:val="false"/>
          <w:i w:val="false"/>
          <w:iCs w:val="false"/>
          <w:color w:val="000000"/>
          <w:sz w:val="22"/>
          <w:szCs w:val="22"/>
        </w:rPr>
        <w:t xml:space="preserve">The successor function operates on a hypercube dimensional lattice with the following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Hypercube lattice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74-dimensional, one dimension per active prime axis. Each node has a position vector x ∈ ℝ^74.</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Quaternary symbolic state</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Each dimension carries a quaternary (4-valued) symbolic state: {0, 1, 2, 3}. This gives 4^74 total possible states per lattice node.</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Toric topology</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lattice wraps — no hard edges. State space is cyclic in each dimension, preventing boundary effects.</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Bundle structure</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Quaternary symbolic states form a fiber bundle over the hypercube base. The fiber encodes symbolic history; the base encodes geometric position.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720° / SU(2) double-cover</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full successor cycle requires 720° of orientation accumulation — two full turns in SU(2) — before a molting event can trigger. 360° is topologically insufficient because the spinor representation requires double-cover closure.</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First sheet</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0° to 360°: standard progression. The system traverses the first sheet of the double cover.</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Second sheet</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360° to 720°: the system traverses the second sheet, accumulating the complementary phase. Molting triggers at sheet closure.</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5.2 Automatic vs. Suspended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|Succ(x)| = 1</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Automatic progression. The successor is unambiguous — the system advances without HITL intervention. This is the deterministic case: H(x) = 0.</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|Succ(x)| &gt; 1</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Suspension state. Multiple valid successors exist — H(x) &gt; 0. The system suspends and awaits HITL input to select among branches. weight_branches() provides the probabilistic ranking. The selected branch is attested in ImmuDB.</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5.3 The Successor as Free Energy Minimization</w:t>
      </w:r>
    </w:p>
    <w:p>
      <w:pPr>
        <w:spacing w:before="60" w:after="100"/>
        <w:jc w:val="left"/>
      </w:pPr>
      <w:r>
        <w:rPr>
          <w:rFonts w:ascii="Arial" w:cs="Arial" w:eastAsia="Arial" w:hAnsi="Arial"/>
          <w:b w:val="false"/>
          <w:bCs w:val="false"/>
          <w:i w:val="false"/>
          <w:iCs w:val="false"/>
          <w:color w:val="000000"/>
          <w:sz w:val="22"/>
          <w:szCs w:val="22"/>
        </w:rPr>
        <w:t xml:space="preserve">The general form of the successor function unifies the HITL hypercube mechanism with the free energy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before="20" w:after="20"/>
            </w:pPr>
            <w:r>
              <w:rPr>
                <w:rFonts w:ascii="Courier New" w:cs="Courier New" w:eastAsia="Courier New" w:hAnsi="Courier New"/>
                <w:color w:val="1E3A5F"/>
                <w:sz w:val="18"/>
                <w:szCs w:val="18"/>
              </w:rPr>
              <w:t xml:space="preserve">S(x_t) = argmin_{x ∈ 𝒳_{360+}} F(x | x_t, 𝒵, radix_constraints)</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where the free energy functional F is:</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F(x | x_t, 𝒵, r) = H(x)                          // Shannon uncertainty</w:t>
            </w:r>
          </w:p>
          <w:p>
            <w:pPr>
              <w:spacing w:before="20" w:after="20"/>
            </w:pPr>
            <w:r>
              <w:rPr>
                <w:rFonts w:ascii="Courier New" w:cs="Courier New" w:eastAsia="Courier New" w:hAnsi="Courier New"/>
                <w:color w:val="1E3A5F"/>
                <w:sz w:val="18"/>
                <w:szCs w:val="18"/>
              </w:rPr>
              <w:t xml:space="preserve">                  + Σ_{z ∈ 𝒵} w_z · d(x, z)       // zero-pinning term</w:t>
            </w:r>
          </w:p>
          <w:p>
            <w:pPr>
              <w:spacing w:before="20" w:after="20"/>
            </w:pPr>
            <w:r>
              <w:rPr>
                <w:rFonts w:ascii="Courier New" w:cs="Courier New" w:eastAsia="Courier New" w:hAnsi="Courier New"/>
                <w:color w:val="1E3A5F"/>
                <w:sz w:val="18"/>
                <w:szCs w:val="18"/>
              </w:rPr>
              <w:t xml:space="preserve">                  + radix_alignment_penalty(x)      // semantic coherence</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H(x) = -Σ_{i=1}^{74} p(x_i) log p(x_i)           // entropy over 74 axes</w:t>
            </w:r>
          </w:p>
          <w:p>
            <w:pPr>
              <w:spacing w:before="20" w:after="20"/>
            </w:pPr>
            <w:r>
              <w:rPr>
                <w:rFonts w:ascii="Courier New" w:cs="Courier New" w:eastAsia="Courier New" w:hAnsi="Courier New"/>
                <w:color w:val="1E3A5F"/>
                <w:sz w:val="18"/>
                <w:szCs w:val="18"/>
              </w:rPr>
              <w:t xml:space="preserve">d(x, z) = distance from zero anchor z in 𝒵         // weighted stabilization</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The trajectory updates recursively:</w:t>
            </w:r>
          </w:p>
          <w:p>
            <w:pPr>
              <w:spacing w:before="20" w:after="20"/>
            </w:pPr>
            <w:r>
              <w:rPr>
                <w:rFonts w:ascii="Courier New" w:cs="Courier New" w:eastAsia="Courier New" w:hAnsi="Courier New"/>
                <w:color w:val="1E3A5F"/>
                <w:sz w:val="18"/>
                <w:szCs w:val="18"/>
              </w:rPr>
              <w:t xml:space="preserve">  x_{t+1} = S(x_t)</w:t>
            </w:r>
          </w:p>
          <w:p>
            <w:pPr>
              <w:spacing w:before="20" w:after="20"/>
            </w:pPr>
            <w:r>
              <w:rPr>
                <w:rFonts w:ascii="Courier New" w:cs="Courier New" w:eastAsia="Courier New" w:hAnsi="Courier New"/>
                <w:color w:val="1E3A5F"/>
                <w:sz w:val="18"/>
                <w:szCs w:val="18"/>
              </w:rPr>
              <w:t xml:space="preserve">  T_{t+1} = [T_t, x_{t+1}]</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D6E4F0" w:val="clear"/>
            <w:tcMar>
              <w:top w:type="dxa" w:w="120"/>
              <w:left w:type="dxa" w:w="200"/>
              <w:bottom w:type="dxa" w:w="120"/>
              <w:right w:type="dxa" w:w="200"/>
            </w:tcMar>
          </w:tcPr>
          <w:p>
            <w:pPr>
              <w:spacing w:before="0" w:after="80"/>
            </w:pPr>
            <w:r>
              <w:rPr>
                <w:rFonts w:ascii="Arial" w:cs="Arial" w:eastAsia="Arial" w:hAnsi="Arial"/>
                <w:b/>
                <w:bCs/>
                <w:color w:val="1E3A5F"/>
                <w:sz w:val="20"/>
                <w:szCs w:val="20"/>
              </w:rPr>
              <w:t xml:space="preserve">Why Free Energy?</w:t>
            </w:r>
          </w:p>
          <w:p>
            <w:pPr>
              <w:spacing w:before="20" w:after="20"/>
            </w:pPr>
            <w:r>
              <w:rPr>
                <w:rFonts w:ascii="Arial" w:cs="Arial" w:eastAsia="Arial" w:hAnsi="Arial"/>
                <w:color w:val="000000"/>
                <w:sz w:val="20"/>
                <w:szCs w:val="20"/>
              </w:rPr>
              <w:t xml:space="preserve">Free energy minimization is not imported from neuroscience — it is the natural consequence</w:t>
            </w:r>
          </w:p>
          <w:p>
            <w:pPr>
              <w:spacing w:before="20" w:after="20"/>
            </w:pPr>
            <w:r>
              <w:rPr>
                <w:rFonts w:ascii="Arial" w:cs="Arial" w:eastAsia="Arial" w:hAnsi="Arial"/>
                <w:color w:val="000000"/>
                <w:sz w:val="20"/>
                <w:szCs w:val="20"/>
              </w:rPr>
              <w:t xml:space="preserve">of the PDCF axioms. Given a state x_t and a set of zero anchors 𝒵, the most admissible</w:t>
            </w:r>
          </w:p>
          <w:p>
            <w:pPr>
              <w:spacing w:before="20" w:after="20"/>
            </w:pPr>
            <w:r>
              <w:rPr>
                <w:rFonts w:ascii="Arial" w:cs="Arial" w:eastAsia="Arial" w:hAnsi="Arial"/>
                <w:color w:val="000000"/>
                <w:sz w:val="20"/>
                <w:szCs w:val="20"/>
              </w:rPr>
              <w:t xml:space="preserve">successor is the one that minimizes surprise (H(x)), maintains proximity to known stable</w:t>
            </w:r>
          </w:p>
          <w:p>
            <w:pPr>
              <w:spacing w:before="20" w:after="20"/>
            </w:pPr>
            <w:r>
              <w:rPr>
                <w:rFonts w:ascii="Arial" w:cs="Arial" w:eastAsia="Arial" w:hAnsi="Arial"/>
                <w:color w:val="000000"/>
                <w:sz w:val="20"/>
                <w:szCs w:val="20"/>
              </w:rPr>
              <w:t xml:space="preserve">attractors (zero-pinning), and preserves semantic alignment (radix constraints).</w:t>
            </w:r>
          </w:p>
          <w:p>
            <w:pPr>
              <w:spacing w:before="20" w:after="20"/>
            </w:pPr>
            <w:r>
              <w:rPr>
                <w:rFonts w:ascii="Arial" w:cs="Arial" w:eastAsia="Arial" w:hAnsi="Arial"/>
                <w:color w:val="000000"/>
                <w:sz w:val="20"/>
                <w:szCs w:val="20"/>
              </w:rPr>
              <w:t xml:space="preserve">The successor function is therefore not a rule applied from outside — it is what</w:t>
            </w:r>
          </w:p>
          <w:p>
            <w:pPr>
              <w:spacing w:before="20" w:after="20"/>
            </w:pPr>
            <w:r>
              <w:rPr>
                <w:rFonts w:ascii="Arial" w:cs="Arial" w:eastAsia="Arial" w:hAnsi="Arial"/>
                <w:color w:val="000000"/>
                <w:sz w:val="20"/>
                <w:szCs w:val="20"/>
              </w:rPr>
              <w:t xml:space="preserve">the system's own axioms require.</w:t>
            </w:r>
          </w:p>
        </w:tc>
      </w:tr>
    </w:tbl>
    <w:p>
      <w:r>
        <w:br w:type="page"/>
      </w:r>
    </w:p>
    <w:p>
      <w:pPr>
        <w:pStyle w:val="Heading1"/>
        <w:spacing w:before="480" w:after="200"/>
      </w:pPr>
      <w:r>
        <w:rPr>
          <w:rFonts w:ascii="Arial" w:cs="Arial" w:eastAsia="Arial" w:hAnsi="Arial"/>
          <w:b/>
          <w:bCs/>
          <w:color w:val="1E3A5F"/>
          <w:sz w:val="36"/>
          <w:szCs w:val="36"/>
        </w:rPr>
        <w:t xml:space="preserve">SECTIONS 6–15 — OPERATIONAL LAYERS</w:t>
      </w:r>
    </w:p>
    <w:p>
      <w:pPr>
        <w:pBdr>
          <w:bottom w:val="single" w:color="1E3A5F" w:sz="6" w:space="1"/>
        </w:pBdr>
        <w:spacing w:before="120" w:after="120"/>
      </w:pPr>
    </w:p>
    <w:p>
      <w:pPr>
        <w:spacing w:before="60" w:after="100"/>
        <w:jc w:val="left"/>
      </w:pPr>
      <w:r>
        <w:rPr>
          <w:rFonts w:ascii="Arial" w:cs="Arial" w:eastAsia="Arial" w:hAnsi="Arial"/>
          <w:b w:val="false"/>
          <w:bCs w:val="false"/>
          <w:i w:val="false"/>
          <w:iCs w:val="false"/>
          <w:color w:val="000000"/>
          <w:sz w:val="22"/>
          <w:szCs w:val="22"/>
        </w:rPr>
        <w:t xml:space="preserve">Sections 6 through 15 define the operational realization of the formal system. Each section corresponds to a distinct layer of the architecture. Together they form the complete implementation specification.</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6 — Molting Model</w:t>
      </w:r>
    </w:p>
    <w:p>
      <w:pPr>
        <w:spacing w:before="60" w:after="100"/>
        <w:jc w:val="left"/>
      </w:pPr>
      <w:r>
        <w:rPr>
          <w:rFonts w:ascii="Arial" w:cs="Arial" w:eastAsia="Arial" w:hAnsi="Arial"/>
          <w:b w:val="false"/>
          <w:bCs w:val="false"/>
          <w:i w:val="false"/>
          <w:iCs w:val="false"/>
          <w:color w:val="000000"/>
          <w:sz w:val="22"/>
          <w:szCs w:val="22"/>
        </w:rPr>
        <w:t xml:space="preserve">Molting is the system's mechanism for structural evolution — the only way the algebra 𝒜 itself can change. There are two kinds of molting, reflecting the algebraic-entropy curvature distinction from Section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Structural molting</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κ_alg event: the morphism affects 𝒜 itself, not just values within it. HITL required. Formal condition: Arity ≥ 11 ∧ Σ(Δ) = 720°. This is a change to the type system.</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Minor molting</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A κ_ent event: values or masks update within existing structure. Automatic up to the ROI threshold. No structural change to 𝒜.</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ROI filter</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Intent injection combined with invalid intention filtering. Determines whether a molting candidate passes the economic viability threshold before HITL is invoked.</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720° requirement</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720° ensures double-cover closure in quaternionic / SU(2) topology. Single 360° rotations are topologically insufficient — the spinor returns to its original state only after two full turns. Partial rotations do not trigger molting.</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ImmuDB attestation</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molting event records its preconditions, triggering state, and HITL decision in the append-only ledger before execution.</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7 — Memory Architecture</w:t>
      </w:r>
    </w:p>
    <w:p>
      <w:pPr>
        <w:spacing w:before="60" w:after="100"/>
        <w:jc w:val="left"/>
      </w:pPr>
      <w:r>
        <w:rPr>
          <w:rFonts w:ascii="Arial" w:cs="Arial" w:eastAsia="Arial" w:hAnsi="Arial"/>
          <w:b w:val="false"/>
          <w:bCs w:val="false"/>
          <w:i w:val="false"/>
          <w:iCs w:val="false"/>
          <w:color w:val="000000"/>
          <w:sz w:val="22"/>
          <w:szCs w:val="22"/>
        </w:rPr>
        <w:t xml:space="preserve">Memory is stratified by mutability and trust level. The stratum hierarchy is a poset: immutable ≺ stable ≺ dynamic ≺ ephemeral ≺ sandboxed. Each stratum has a corresponding containment primitive and a ZFS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Immutable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Creatorship field, genesis state, seed. Read-only after the seed ceremony. chroot containment. ZFS dataset: selftrix-pool/immutable.</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Stable</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Confirmed post-molting states. LXC container isolation. PostgreSQL, ImmuDB, Fossil live here. ZFS snapshots before every major change.</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Dynamic</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Active traversal history. LXC container. API layer, intent gate, Rec10* pipeline. Faster snapshot cadence than stable.</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Ephemeral</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Current live state, pre-confirmation. runc (OCI) containers spawned per job and destroyed on exit. Overlayfs over base rootfs.</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Sandboxed</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Untrusted extension evaluation. runc + seccomp + no-network. Syscall whitelist. Memory and CPU cgroups enforced.</w:t>
            </w:r>
          </w:p>
        </w:tc>
      </w:tr>
    </w:tbl>
    <w:p>
      <w:pPr>
        <w:spacing w:before="0" w:after="80"/>
      </w:pPr>
      <w:r>
        <w:t xml:space="preserve"/>
      </w:r>
    </w:p>
    <w:p>
      <w:pPr>
        <w:spacing w:before="60" w:after="100"/>
        <w:jc w:val="left"/>
      </w:pPr>
      <w:r>
        <w:rPr>
          <w:rFonts w:ascii="Arial" w:cs="Arial" w:eastAsia="Arial" w:hAnsi="Arial"/>
          <w:b w:val="false"/>
          <w:bCs w:val="false"/>
          <w:i w:val="false"/>
          <w:iCs w:val="false"/>
          <w:color w:val="000000"/>
          <w:sz w:val="22"/>
          <w:szCs w:val="22"/>
        </w:rPr>
        <w:t xml:space="preserve">The Recursive Fractal Vector DB is the memory system's geometric layer. Every node carries an embedding_vector, child_nodes, aggregate_vector, metadata, and fractal_depth. Depth 0 is the top system node. The OSI layer mapping provides the linear depth structure (9 levels: top + 7 OSI + leaf bit). Fractal subcategories extend this to 20–30+ levels. Maximum fractal depth = current maximum arity (§15.10) — this is the governance rule that links the type system to the memory architecture.</w:t>
      </w:r>
    </w:p>
    <w:p>
      <w:pPr>
        <w:spacing w:before="0" w:after="80"/>
      </w:pPr>
      <w:r>
        <w:t xml:space="preserve"/>
      </w:r>
    </w:p>
    <w:p>
      <w:pPr>
        <w:spacing w:before="60" w:after="100"/>
        <w:jc w:val="left"/>
      </w:pPr>
      <w:r>
        <w:rPr>
          <w:rFonts w:ascii="Arial" w:cs="Arial" w:eastAsia="Arial" w:hAnsi="Arial"/>
          <w:b w:val="false"/>
          <w:bCs w:val="false"/>
          <w:i w:val="false"/>
          <w:iCs w:val="false"/>
          <w:color w:val="000000"/>
          <w:sz w:val="22"/>
          <w:szCs w:val="22"/>
        </w:rPr>
        <w:t xml:space="preserve">Aggregation methods: mean embedding (default), attention-weighted sum (priority contexts), normalized projection (dimensionality control). Bottom-up aggregation = the Lift operator ↑ applied recursively. Top-down pruning = admissibility threshold on morphism validity.</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8 — Provenance &amp; Legal Layer</w:t>
      </w:r>
    </w:p>
    <w:p>
      <w:pPr>
        <w:spacing w:before="60" w:after="100"/>
        <w:jc w:val="left"/>
      </w:pPr>
      <w:r>
        <w:rPr>
          <w:rFonts w:ascii="Arial" w:cs="Arial" w:eastAsia="Arial" w:hAnsi="Arial"/>
          <w:b w:val="false"/>
          <w:bCs w:val="false"/>
          <w:i w:val="false"/>
          <w:iCs w:val="false"/>
          <w:color w:val="000000"/>
          <w:sz w:val="22"/>
          <w:szCs w:val="22"/>
        </w:rPr>
        <w:t xml:space="preserve">The provenance layer is the system's legal memory. It records the causal history of every structural decision in a tamper-evident, append-only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Seed</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Binary-only genesis object. Creator field is the single truly immutable invariant — once set in the seed ceremony, it has no incoming morphisms and cannot be changed by any operation.</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ImmuDB</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Append-only cryptographic ledger. Records molting events (with preconditions), ownership events, trajectory promotions, and HITL decisions. Full trajectory reconstructability from this log alone.</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Cosign + CBOR</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Cryptographic attestation chain. CBOR encoding is human-inspectable. Every attested event is signed before being written to ImmuDB.</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9 — Pipeline Architecture</w:t>
      </w:r>
    </w:p>
    <w:p>
      <w:pPr>
        <w:spacing w:before="60" w:after="100"/>
        <w:jc w:val="left"/>
      </w:pPr>
      <w:r>
        <w:rPr>
          <w:rFonts w:ascii="Arial" w:cs="Arial" w:eastAsia="Arial" w:hAnsi="Arial"/>
          <w:b w:val="false"/>
          <w:bCs w:val="false"/>
          <w:i w:val="false"/>
          <w:iCs w:val="false"/>
          <w:color w:val="000000"/>
          <w:sz w:val="22"/>
          <w:szCs w:val="22"/>
        </w:rPr>
        <w:t xml:space="preserve">The pipeline is a strict four-layer hierarchy: ABI → API → CLI → UI. Each layer speaks only to its adjacent layers. No layer may bypass this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ABI (Zig/C)</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Radix engine, Frame types, semantic knot, memory frames. Formally verifiable at this layer. All invariants checkable here.</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API (Python + Node.js)</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HTTP/IPC bridge. The intent gate lives here. Stratum-aware gating, morphism validity checking, failure type routing, branch weighting.</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CLI (bash/PowerShell)</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Pipeline surface. Redux action dispatcher in non-UI context. Full system operable headlessly via selftrix commands.</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UI (React/Redux)</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Complete live state mirror. Redux store mirrors all system state. Total system controller — every operation available from the UI.</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Intent Gate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central admission controller. Checks morphism validity, stratum access, molting conditions, ROI filter, and failure type routing before any operation executes.</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Keycloak</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Identity layer. Orthogonal to pipeline depth — each layer consults it independently. Identity-qualified intent validation: who + what.</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10–13 — Storage, Networking, Observability, Platform</w:t>
      </w:r>
    </w:p>
    <w:p>
      <w:pPr>
        <w:spacing w:before="60" w:after="100"/>
        <w:jc w:val="left"/>
      </w:pPr>
      <w:r>
        <w:rPr>
          <w:rFonts w:ascii="Arial" w:cs="Arial" w:eastAsia="Arial" w:hAnsi="Arial"/>
          <w:b w:val="false"/>
          <w:bCs w:val="false"/>
          <w:i w:val="false"/>
          <w:iCs w:val="false"/>
          <w:color w:val="000000"/>
          <w:sz w:val="22"/>
          <w:szCs w:val="22"/>
        </w:rPr>
        <w:t xml:space="preserve">The infrastructure stack is selected for minimal footprint, formal verifiability, and alignment with the system's own stratum model.</w:t>
      </w:r>
    </w:p>
    <w:p>
      <w:pPr>
        <w:pStyle w:val="ListParagraph"/>
        <w:numPr>
          <w:ilvl w:val="0"/>
          <w:numId w:val="2"/>
        </w:numPr>
        <w:spacing w:before="40" w:after="40"/>
      </w:pPr>
      <w:r>
        <w:rPr>
          <w:rFonts w:ascii="Arial" w:cs="Arial" w:eastAsia="Arial" w:hAnsi="Arial"/>
          <w:color w:val="000000"/>
          <w:sz w:val="21"/>
          <w:szCs w:val="21"/>
        </w:rPr>
        <w:t xml:space="preserve">Storage: SQLite3 (ephemeral scratch) / PostgreSQL 16 + pgvector (stable semantic store) / TimescaleDB (entropy time series) / ImmuDB (legal ledger) / ZFS on block volume (substrate).</w:t>
      </w:r>
    </w:p>
    <w:p>
      <w:pPr>
        <w:pStyle w:val="ListParagraph"/>
        <w:numPr>
          <w:ilvl w:val="0"/>
          <w:numId w:val="2"/>
        </w:numPr>
        <w:spacing w:before="40" w:after="40"/>
      </w:pPr>
      <w:r>
        <w:rPr>
          <w:rFonts w:ascii="Arial" w:cs="Arial" w:eastAsia="Arial" w:hAnsi="Arial"/>
          <w:color w:val="000000"/>
          <w:sz w:val="21"/>
          <w:szCs w:val="21"/>
        </w:rPr>
        <w:t xml:space="preserve">Networking: WireGuard (kernel-native transport encryption) / Headscale (self-hosted control plane) / ACME/LetsEncrypt (certificate lifecycle) / Keycloak (orthogonal identity).</w:t>
      </w:r>
    </w:p>
    <w:p>
      <w:pPr>
        <w:pStyle w:val="ListParagraph"/>
        <w:numPr>
          <w:ilvl w:val="0"/>
          <w:numId w:val="2"/>
        </w:numPr>
        <w:spacing w:before="40" w:after="40"/>
      </w:pPr>
      <w:r>
        <w:rPr>
          <w:rFonts w:ascii="Arial" w:cs="Arial" w:eastAsia="Arial" w:hAnsi="Arial"/>
          <w:color w:val="000000"/>
          <w:sz w:val="21"/>
          <w:szCs w:val="21"/>
        </w:rPr>
        <w:t xml:space="preserve">Observability: Self-hosted dashboard suite (no Grafana dependency). Custom metrics endpoints in the API layer. System observes itself through the same intent gate as all other operations.</w:t>
      </w:r>
    </w:p>
    <w:p>
      <w:pPr>
        <w:pStyle w:val="ListParagraph"/>
        <w:numPr>
          <w:ilvl w:val="0"/>
          <w:numId w:val="2"/>
        </w:numPr>
        <w:spacing w:before="40" w:after="40"/>
      </w:pPr>
      <w:r>
        <w:rPr>
          <w:rFonts w:ascii="Arial" w:cs="Arial" w:eastAsia="Arial" w:hAnsi="Arial"/>
          <w:color w:val="000000"/>
          <w:sz w:val="21"/>
          <w:szCs w:val="21"/>
        </w:rPr>
        <w:t xml:space="preserve">Platform: Ubuntu Server 24.04 LTS (host and services). Zig/C toolchain (ABI). Python + Node.js (API). React/Redux (UI). WASM via Wasmtime or WAMR (sandboxed extension execution).</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14 — UI Layer</w:t>
      </w:r>
    </w:p>
    <w:p>
      <w:pPr>
        <w:spacing w:before="60" w:after="100"/>
        <w:jc w:val="left"/>
      </w:pPr>
      <w:r>
        <w:rPr>
          <w:rFonts w:ascii="Arial" w:cs="Arial" w:eastAsia="Arial" w:hAnsi="Arial"/>
          <w:b w:val="false"/>
          <w:bCs w:val="false"/>
          <w:i w:val="false"/>
          <w:iCs w:val="false"/>
          <w:color w:val="000000"/>
          <w:sz w:val="22"/>
          <w:szCs w:val="22"/>
        </w:rPr>
        <w:t xml:space="preserve">The React/Redux UI is the complete live mirror of system state. The Redux store is not a representation of the system — it is the system's state, synchronized in real time. Every invariant, every variable, every stratum state, every pending HITL decision is visible and actionable from the UI.</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15 — System-Wide Invariants</w:t>
      </w:r>
    </w:p>
    <w:p>
      <w:pPr>
        <w:spacing w:before="60" w:after="100"/>
        <w:jc w:val="left"/>
      </w:pPr>
      <w:r>
        <w:rPr>
          <w:rFonts w:ascii="Arial" w:cs="Arial" w:eastAsia="Arial" w:hAnsi="Arial"/>
          <w:b w:val="false"/>
          <w:bCs w:val="false"/>
          <w:i w:val="false"/>
          <w:iCs w:val="false"/>
          <w:color w:val="000000"/>
          <w:sz w:val="22"/>
          <w:szCs w:val="22"/>
        </w:rPr>
        <w:t xml:space="preserve">These invariants hold across all layers at all times. Violation of any invariant is a structural failure, not a runtime error.</w:t>
      </w:r>
    </w:p>
    <w:p>
      <w:pPr>
        <w:pStyle w:val="ListParagraph"/>
        <w:numPr>
          <w:ilvl w:val="0"/>
          <w:numId w:val="3"/>
        </w:numPr>
        <w:spacing w:before="40" w:after="40"/>
      </w:pPr>
      <w:r>
        <w:rPr>
          <w:rFonts w:ascii="Arial" w:cs="Arial" w:eastAsia="Arial" w:hAnsi="Arial"/>
          <w:color w:val="000000"/>
          <w:sz w:val="21"/>
          <w:szCs w:val="21"/>
        </w:rPr>
        <w:t xml:space="preserve">Creatorship is the single truly immutable invariant. It has no incoming morphisms.</w:t>
      </w:r>
    </w:p>
    <w:p>
      <w:pPr>
        <w:pStyle w:val="ListParagraph"/>
        <w:numPr>
          <w:ilvl w:val="0"/>
          <w:numId w:val="3"/>
        </w:numPr>
        <w:spacing w:before="40" w:after="40"/>
      </w:pPr>
      <w:r>
        <w:rPr>
          <w:rFonts w:ascii="Arial" w:cs="Arial" w:eastAsia="Arial" w:hAnsi="Arial"/>
          <w:color w:val="000000"/>
          <w:sz w:val="21"/>
          <w:szCs w:val="21"/>
        </w:rPr>
        <w:t xml:space="preserve">All other invariants are known and enumerated — the invariant set is closed.</w:t>
      </w:r>
    </w:p>
    <w:p>
      <w:pPr>
        <w:pStyle w:val="ListParagraph"/>
        <w:numPr>
          <w:ilvl w:val="0"/>
          <w:numId w:val="3"/>
        </w:numPr>
        <w:spacing w:before="40" w:after="40"/>
      </w:pPr>
      <w:r>
        <w:rPr>
          <w:rFonts w:ascii="Arial" w:cs="Arial" w:eastAsia="Arial" w:hAnsi="Arial"/>
          <w:color w:val="000000"/>
          <w:sz w:val="21"/>
          <w:szCs w:val="21"/>
        </w:rPr>
        <w:t xml:space="preserve">All variables are known and enumerated — the variable set is closed.</w:t>
      </w:r>
    </w:p>
    <w:p>
      <w:pPr>
        <w:pStyle w:val="ListParagraph"/>
        <w:numPr>
          <w:ilvl w:val="0"/>
          <w:numId w:val="3"/>
        </w:numPr>
        <w:spacing w:before="40" w:after="40"/>
      </w:pPr>
      <w:r>
        <w:rPr>
          <w:rFonts w:ascii="Arial" w:cs="Arial" w:eastAsia="Arial" w:hAnsi="Arial"/>
          <w:color w:val="000000"/>
          <w:sz w:val="21"/>
          <w:szCs w:val="21"/>
        </w:rPr>
        <w:t xml:space="preserve">The state space is closed — no unknown degrees of freedom exist.</w:t>
      </w:r>
    </w:p>
    <w:p>
      <w:pPr>
        <w:pStyle w:val="ListParagraph"/>
        <w:numPr>
          <w:ilvl w:val="0"/>
          <w:numId w:val="3"/>
        </w:numPr>
        <w:spacing w:before="40" w:after="40"/>
      </w:pPr>
      <w:r>
        <w:rPr>
          <w:rFonts w:ascii="Arial" w:cs="Arial" w:eastAsia="Arial" w:hAnsi="Arial"/>
          <w:color w:val="000000"/>
          <w:sz w:val="21"/>
          <w:szCs w:val="21"/>
        </w:rPr>
        <w:t xml:space="preserve">Formal verifiability is achievable at the ABI layer.</w:t>
      </w:r>
    </w:p>
    <w:p>
      <w:pPr>
        <w:pStyle w:val="ListParagraph"/>
        <w:numPr>
          <w:ilvl w:val="0"/>
          <w:numId w:val="3"/>
        </w:numPr>
        <w:spacing w:before="40" w:after="40"/>
      </w:pPr>
      <w:r>
        <w:rPr>
          <w:rFonts w:ascii="Arial" w:cs="Arial" w:eastAsia="Arial" w:hAnsi="Arial"/>
          <w:color w:val="000000"/>
          <w:sz w:val="21"/>
          <w:szCs w:val="21"/>
        </w:rPr>
        <w:t xml:space="preserve">Deterministic provenance reconstructability from the ImmuDB log.</w:t>
      </w:r>
    </w:p>
    <w:p>
      <w:pPr>
        <w:pStyle w:val="ListParagraph"/>
        <w:numPr>
          <w:ilvl w:val="0"/>
          <w:numId w:val="3"/>
        </w:numPr>
        <w:spacing w:before="40" w:after="40"/>
      </w:pPr>
      <w:r>
        <w:rPr>
          <w:rFonts w:ascii="Arial" w:cs="Arial" w:eastAsia="Arial" w:hAnsi="Arial"/>
          <w:color w:val="000000"/>
          <w:sz w:val="21"/>
          <w:szCs w:val="21"/>
        </w:rPr>
        <w:t xml:space="preserve">Keycloak is orthogonal to all pipeline layers.</w:t>
      </w:r>
    </w:p>
    <w:p>
      <w:pPr>
        <w:pStyle w:val="ListParagraph"/>
        <w:numPr>
          <w:ilvl w:val="0"/>
          <w:numId w:val="3"/>
        </w:numPr>
        <w:spacing w:before="40" w:after="40"/>
      </w:pPr>
      <w:r>
        <w:rPr>
          <w:rFonts w:ascii="Arial" w:cs="Arial" w:eastAsia="Arial" w:hAnsi="Arial"/>
          <w:color w:val="000000"/>
          <w:sz w:val="21"/>
          <w:szCs w:val="21"/>
        </w:rPr>
        <w:t xml:space="preserve">Alpine-first tooling discipline → Ubuntu-first (cloud-native revision).</w:t>
      </w:r>
    </w:p>
    <w:p>
      <w:pPr>
        <w:pStyle w:val="ListParagraph"/>
        <w:numPr>
          <w:ilvl w:val="0"/>
          <w:numId w:val="3"/>
        </w:numPr>
        <w:spacing w:before="40" w:after="40"/>
      </w:pPr>
      <w:r>
        <w:rPr>
          <w:rFonts w:ascii="Arial" w:cs="Arial" w:eastAsia="Arial" w:hAnsi="Arial"/>
          <w:color w:val="000000"/>
          <w:sz w:val="21"/>
          <w:szCs w:val="21"/>
        </w:rPr>
        <w:t xml:space="preserve">Layer isolation in the pipeline — no layer bypasses adjacent-only communication.</w:t>
      </w:r>
    </w:p>
    <w:p>
      <w:pPr>
        <w:pStyle w:val="ListParagraph"/>
        <w:numPr>
          <w:ilvl w:val="0"/>
          <w:numId w:val="3"/>
        </w:numPr>
        <w:spacing w:before="40" w:after="40"/>
      </w:pPr>
      <w:r>
        <w:rPr>
          <w:rFonts w:ascii="Arial" w:cs="Arial" w:eastAsia="Arial" w:hAnsi="Arial"/>
          <w:color w:val="000000"/>
          <w:sz w:val="21"/>
          <w:szCs w:val="21"/>
        </w:rPr>
        <w:t xml:space="preserve">Maximum fractal depth = current maximum arity.</w:t>
      </w:r>
    </w:p>
    <w:p>
      <w:pPr>
        <w:pStyle w:val="ListParagraph"/>
        <w:numPr>
          <w:ilvl w:val="0"/>
          <w:numId w:val="3"/>
        </w:numPr>
        <w:spacing w:before="40" w:after="40"/>
      </w:pPr>
      <w:r>
        <w:rPr>
          <w:rFonts w:ascii="Arial" w:cs="Arial" w:eastAsia="Arial" w:hAnsi="Arial"/>
          <w:color w:val="000000"/>
          <w:sz w:val="21"/>
          <w:szCs w:val="21"/>
        </w:rPr>
        <w:t xml:space="preserve">orientation_angle lives in the stable stratum.</w:t>
      </w:r>
    </w:p>
    <w:p>
      <w:pPr>
        <w:pStyle w:val="ListParagraph"/>
        <w:numPr>
          <w:ilvl w:val="0"/>
          <w:numId w:val="3"/>
        </w:numPr>
        <w:spacing w:before="40" w:after="40"/>
      </w:pPr>
      <w:r>
        <w:rPr>
          <w:rFonts w:ascii="Arial" w:cs="Arial" w:eastAsia="Arial" w:hAnsi="Arial"/>
          <w:color w:val="000000"/>
          <w:sz w:val="21"/>
          <w:szCs w:val="21"/>
        </w:rPr>
        <w:t xml:space="preserve">Scope is independent of arity.</w:t>
      </w:r>
    </w:p>
    <w:p>
      <w:r>
        <w:br w:type="page"/>
      </w:r>
    </w:p>
    <w:p>
      <w:pPr>
        <w:pStyle w:val="Heading1"/>
        <w:spacing w:before="480" w:after="200"/>
      </w:pPr>
      <w:r>
        <w:rPr>
          <w:rFonts w:ascii="Arial" w:cs="Arial" w:eastAsia="Arial" w:hAnsi="Arial"/>
          <w:b/>
          <w:bCs/>
          <w:color w:val="1E3A5F"/>
          <w:sz w:val="36"/>
          <w:szCs w:val="36"/>
        </w:rPr>
        <w:t xml:space="preserve">SECTION 16 — ALGEBRAIC-ENTROPY CURVATURE FRAMEWORK</w:t>
      </w:r>
    </w:p>
    <w:p>
      <w:pPr>
        <w:pBdr>
          <w:bottom w:val="single" w:color="1E3A5F" w:sz="6" w:space="1"/>
        </w:pBdr>
        <w:spacing w:before="120" w:after="120"/>
      </w:pPr>
    </w:p>
    <w:p>
      <w:pPr>
        <w:spacing w:before="60" w:after="100"/>
        <w:jc w:val="left"/>
      </w:pPr>
      <w:r>
        <w:rPr>
          <w:rFonts w:ascii="Arial" w:cs="Arial" w:eastAsia="Arial" w:hAnsi="Arial"/>
          <w:b w:val="false"/>
          <w:bCs w:val="false"/>
          <w:i w:val="false"/>
          <w:iCs w:val="false"/>
          <w:color w:val="000000"/>
          <w:sz w:val="22"/>
          <w:szCs w:val="22"/>
        </w:rPr>
        <w:t xml:space="preserve">Section 16 provides the unified mathematical framework that connects structural algebraic change (κ_alg) to measurable entropy change (κ_ent). It answers the question: when a morphism acts on a recursive context, how much structural expansion does it cause, and how does that structural expansion manifest as entropy increase? This framework is the formal bridge between the type system (Section 3), the Frame algebra (Section 4), and the successor function (Section 5).</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16.1 Category of Recursive Contexts</w:t>
      </w:r>
    </w:p>
    <w:p>
      <w:pPr>
        <w:spacing w:before="60" w:after="100"/>
        <w:jc w:val="left"/>
      </w:pPr>
      <w:r>
        <w:rPr>
          <w:rFonts w:ascii="Arial" w:cs="Arial" w:eastAsia="Arial" w:hAnsi="Arial"/>
          <w:b w:val="false"/>
          <w:bCs w:val="false"/>
          <w:i w:val="false"/>
          <w:iCs w:val="false"/>
          <w:color w:val="000000"/>
          <w:sz w:val="22"/>
          <w:szCs w:val="22"/>
        </w:rPr>
        <w:t xml:space="preserve">A Recursive Context R = (X, T, 𝒜, μ) consists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X — state space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Finite, discrete, or measurable. The domain of the recursive context.</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 — recursive operator</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The successor function or generalized recursion rule acting on X.</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𝒜 — algebra</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algebra of internal structure-preserving transformations on X. This is what structural molting modifies.</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μ — probability measure</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Optional probability measure on X. When defined, enables entropy computation.</w:t>
            </w:r>
          </w:p>
        </w:tc>
      </w:tr>
    </w:tbl>
    <w:p>
      <w:pPr>
        <w:spacing w:before="60" w:after="100"/>
        <w:jc w:val="left"/>
      </w:pPr>
      <w:r>
        <w:rPr>
          <w:rFonts w:ascii="Arial" w:cs="Arial" w:eastAsia="Arial" w:hAnsi="Arial"/>
          <w:b w:val="false"/>
          <w:bCs w:val="false"/>
          <w:i w:val="false"/>
          <w:iCs w:val="false"/>
          <w:color w:val="000000"/>
          <w:sz w:val="22"/>
          <w:szCs w:val="22"/>
        </w:rPr>
        <w:t xml:space="preserve">A morphism f: R → R' must satisfy:</w:t>
      </w:r>
    </w:p>
    <w:p>
      <w:pPr>
        <w:pStyle w:val="ListParagraph"/>
        <w:numPr>
          <w:ilvl w:val="0"/>
          <w:numId w:val="2"/>
        </w:numPr>
        <w:spacing w:before="40" w:after="40"/>
      </w:pPr>
      <w:r>
        <w:rPr>
          <w:rFonts w:ascii="Arial" w:cs="Arial" w:eastAsia="Arial" w:hAnsi="Arial"/>
          <w:color w:val="000000"/>
          <w:sz w:val="21"/>
          <w:szCs w:val="21"/>
        </w:rPr>
        <w:t xml:space="preserve">Commutativity: f ∘ T = T' ∘ f (recursion-preserving).</w:t>
      </w:r>
    </w:p>
    <w:p>
      <w:pPr>
        <w:pStyle w:val="ListParagraph"/>
        <w:numPr>
          <w:ilvl w:val="0"/>
          <w:numId w:val="2"/>
        </w:numPr>
        <w:spacing w:before="40" w:after="40"/>
      </w:pPr>
      <w:r>
        <w:rPr>
          <w:rFonts w:ascii="Arial" w:cs="Arial" w:eastAsia="Arial" w:hAnsi="Arial"/>
          <w:color w:val="000000"/>
          <w:sz w:val="21"/>
          <w:szCs w:val="21"/>
        </w:rPr>
        <w:t xml:space="preserve">Algebra condition: f(𝒜) ⊆ 𝒜' (algebra-preserving).</w:t>
      </w:r>
    </w:p>
    <w:p>
      <w:pPr>
        <w:pStyle w:val="ListParagraph"/>
        <w:numPr>
          <w:ilvl w:val="0"/>
          <w:numId w:val="2"/>
        </w:numPr>
        <w:spacing w:before="40" w:after="40"/>
      </w:pPr>
      <w:r>
        <w:rPr>
          <w:rFonts w:ascii="Arial" w:cs="Arial" w:eastAsia="Arial" w:hAnsi="Arial"/>
          <w:color w:val="000000"/>
          <w:sz w:val="21"/>
          <w:szCs w:val="21"/>
        </w:rPr>
        <w:t xml:space="preserve">Measure transport: f induces a pushforward operator when μ is defined.</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16.2 Structural Algebraic Curvature κ_alg</w:t>
      </w:r>
    </w:p>
    <w:p>
      <w:pPr>
        <w:spacing w:before="60" w:after="100"/>
        <w:jc w:val="left"/>
      </w:pPr>
      <w:r>
        <w:rPr>
          <w:rFonts w:ascii="Arial" w:cs="Arial" w:eastAsia="Arial" w:hAnsi="Arial"/>
          <w:b w:val="false"/>
          <w:bCs w:val="false"/>
          <w:i w:val="false"/>
          <w:iCs w:val="false"/>
          <w:color w:val="000000"/>
          <w:sz w:val="22"/>
          <w:szCs w:val="22"/>
        </w:rPr>
        <w:t xml:space="preserve">κ_alg measures how much a morphism expands the algebraic structure of the context. It is computed from two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before="20" w:after="20"/>
            </w:pPr>
            <w:r>
              <w:rPr>
                <w:rFonts w:ascii="Courier New" w:cs="Courier New" w:eastAsia="Courier New" w:hAnsi="Courier New"/>
                <w:color w:val="1E3A5F"/>
                <w:sz w:val="18"/>
                <w:szCs w:val="18"/>
              </w:rPr>
              <w:t xml:space="preserve">ΔEnd(R) = dim(End(R')) - dim(End(R))     // endomorphism algebra expansion</w:t>
            </w:r>
          </w:p>
          <w:p>
            <w:pPr>
              <w:spacing w:before="20" w:after="20"/>
            </w:pPr>
            <w:r>
              <w:rPr>
                <w:rFonts w:ascii="Courier New" w:cs="Courier New" w:eastAsia="Courier New" w:hAnsi="Courier New"/>
                <w:color w:val="1E3A5F"/>
                <w:sz w:val="18"/>
                <w:szCs w:val="18"/>
              </w:rPr>
              <w:t xml:space="preserve">ΔHom(R) = dim(Hom(R',R')) - dim(Hom(R,R)) // Hom-set expansion</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κ_alg(f) = ΔEnd(R) + ΔHom(R)</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Structural Curvature Matrix:</w:t>
            </w:r>
          </w:p>
          <w:p>
            <w:pPr>
              <w:spacing w:before="20" w:after="20"/>
            </w:pPr>
            <w:r>
              <w:rPr>
                <w:rFonts w:ascii="Courier New" w:cs="Courier New" w:eastAsia="Courier New" w:hAnsi="Courier New"/>
                <w:color w:val="1E3A5F"/>
                <w:sz w:val="18"/>
                <w:szCs w:val="18"/>
              </w:rPr>
              <w:t xml:space="preserve">K_alg = diag(ΔEnd(R), ΔHom(R))           // block diagonal</w:t>
            </w:r>
          </w:p>
          <w:p>
            <w:pPr>
              <w:spacing w:before="20" w:after="20"/>
            </w:pPr>
            <w:r>
              <w:rPr>
                <w:rFonts w:ascii="Courier New" w:cs="Courier New" w:eastAsia="Courier New" w:hAnsi="Courier New"/>
                <w:color w:val="1E3A5F"/>
                <w:sz w:val="18"/>
                <w:szCs w:val="18"/>
              </w:rPr>
              <w:t xml:space="preserve">Tr(K_alg) = κ_alg(f)</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Interpretation:</w:t>
            </w:r>
          </w:p>
          <w:p>
            <w:pPr>
              <w:spacing w:before="20" w:after="20"/>
            </w:pPr>
            <w:r>
              <w:rPr>
                <w:rFonts w:ascii="Courier New" w:cs="Courier New" w:eastAsia="Courier New" w:hAnsi="Courier New"/>
                <w:color w:val="1E3A5F"/>
                <w:sz w:val="18"/>
                <w:szCs w:val="18"/>
              </w:rPr>
              <w:t xml:space="preserve">  κ_alg = 0   →  flat morphism (PhaseLock) — no structural change</w:t>
            </w:r>
          </w:p>
          <w:p>
            <w:pPr>
              <w:spacing w:before="20" w:after="20"/>
            </w:pPr>
            <w:r>
              <w:rPr>
                <w:rFonts w:ascii="Courier New" w:cs="Courier New" w:eastAsia="Courier New" w:hAnsi="Courier New"/>
                <w:color w:val="1E3A5F"/>
                <w:sz w:val="18"/>
                <w:szCs w:val="18"/>
              </w:rPr>
              <w:t xml:space="preserve">  κ_alg = +1  →  dimensional lift — new prime axis or arity step</w:t>
            </w:r>
          </w:p>
          <w:p>
            <w:pPr>
              <w:spacing w:before="20" w:after="20"/>
            </w:pPr>
            <w:r>
              <w:rPr>
                <w:rFonts w:ascii="Courier New" w:cs="Courier New" w:eastAsia="Courier New" w:hAnsi="Courier New"/>
                <w:color w:val="1E3A5F"/>
                <w:sz w:val="18"/>
                <w:szCs w:val="18"/>
              </w:rPr>
              <w:t xml:space="preserve">  κ_alg = +2  →  cross-cluster — ΔEnd + ΔHom both increase</w:t>
            </w:r>
          </w:p>
          <w:p>
            <w:pPr>
              <w:spacing w:before="20" w:after="20"/>
            </w:pPr>
            <w:r>
              <w:rPr>
                <w:rFonts w:ascii="Courier New" w:cs="Courier New" w:eastAsia="Courier New" w:hAnsi="Courier New"/>
                <w:color w:val="1E3A5F"/>
                <w:sz w:val="18"/>
                <w:szCs w:val="18"/>
              </w:rPr>
              <w:t xml:space="preserve">  κ_alg = -1  →  contraction — return toward ZeroFrame</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Functoriality: κ_alg(g ∘ f) ≥ κ_alg(f)  // composition never reduces curvature</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16.3 Generator Rank Growth</w:t>
      </w:r>
    </w:p>
    <w:p>
      <w:pPr>
        <w:spacing w:before="60" w:after="100"/>
        <w:jc w:val="left"/>
      </w:pPr>
      <w:r>
        <w:rPr>
          <w:rFonts w:ascii="Arial" w:cs="Arial" w:eastAsia="Arial" w:hAnsi="Arial"/>
          <w:b w:val="false"/>
          <w:bCs w:val="false"/>
          <w:i w:val="false"/>
          <w:iCs w:val="false"/>
          <w:color w:val="000000"/>
          <w:sz w:val="22"/>
          <w:szCs w:val="22"/>
        </w:rPr>
        <w:t xml:space="preserve">The generator rank growth tracks how many new independent generators the morphism introduces: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before="20" w:after="20"/>
            </w:pPr>
            <w:r>
              <w:rPr>
                <w:rFonts w:ascii="Courier New" w:cs="Courier New" w:eastAsia="Courier New" w:hAnsi="Courier New"/>
                <w:color w:val="1E3A5F"/>
                <w:sz w:val="18"/>
                <w:szCs w:val="18"/>
              </w:rPr>
              <w:t xml:space="preserve">G(R)       = minimal generating set of 𝒜</w:t>
            </w:r>
          </w:p>
          <w:p>
            <w:pPr>
              <w:spacing w:before="20" w:after="20"/>
            </w:pPr>
            <w:r>
              <w:rPr>
                <w:rFonts w:ascii="Courier New" w:cs="Courier New" w:eastAsia="Courier New" w:hAnsi="Courier New"/>
                <w:color w:val="1E3A5F"/>
                <w:sz w:val="18"/>
                <w:szCs w:val="18"/>
              </w:rPr>
              <w:t xml:space="preserve">Δrank(G)   = rank(G(R')) - rank(G(R))</w:t>
            </w:r>
          </w:p>
          <w:p>
            <w:pPr>
              <w:spacing w:before="20" w:after="20"/>
            </w:pPr>
            <w:r>
              <w:rPr>
                <w:rFonts w:ascii="Courier New" w:cs="Courier New" w:eastAsia="Courier New" w:hAnsi="Courier New"/>
                <w:color w:val="1E3A5F"/>
                <w:sz w:val="18"/>
                <w:szCs w:val="18"/>
              </w:rPr>
              <w:t xml:space="preserve">Bound:       Δrank(G) ≤ κ_alg(f)</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Generator expansion vector g:</w:t>
            </w:r>
          </w:p>
          <w:p>
            <w:pPr>
              <w:spacing w:before="20" w:after="20"/>
            </w:pPr>
            <w:r>
              <w:rPr>
                <w:rFonts w:ascii="Courier New" w:cs="Courier New" w:eastAsia="Courier New" w:hAnsi="Courier New"/>
                <w:color w:val="1E3A5F"/>
                <w:sz w:val="18"/>
                <w:szCs w:val="18"/>
              </w:rPr>
              <w:t xml:space="preserve">  g_i = 1 if generator i is new in R'</w:t>
            </w:r>
          </w:p>
          <w:p>
            <w:pPr>
              <w:spacing w:before="20" w:after="20"/>
            </w:pPr>
            <w:r>
              <w:rPr>
                <w:rFonts w:ascii="Courier New" w:cs="Courier New" w:eastAsia="Courier New" w:hAnsi="Courier New"/>
                <w:color w:val="1E3A5F"/>
                <w:sz w:val="18"/>
                <w:szCs w:val="18"/>
              </w:rPr>
              <w:t xml:space="preserve">  g_i = 0 if generator i is preserved from R</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16.4 Prime Splitting</w:t>
      </w:r>
    </w:p>
    <w:p>
      <w:pPr>
        <w:spacing w:before="60" w:after="100"/>
        <w:jc w:val="left"/>
      </w:pPr>
      <w:r>
        <w:rPr>
          <w:rFonts w:ascii="Arial" w:cs="Arial" w:eastAsia="Arial" w:hAnsi="Arial"/>
          <w:b w:val="false"/>
          <w:bCs w:val="false"/>
          <w:i w:val="false"/>
          <w:iCs w:val="false"/>
          <w:color w:val="000000"/>
          <w:sz w:val="22"/>
          <w:szCs w:val="22"/>
        </w:rPr>
        <w:t xml:space="preserve">Prime splitting tracks how prime elements of 𝒜 decompose under the morphism: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before="20" w:after="20"/>
            </w:pPr>
            <w:r>
              <w:rPr>
                <w:rFonts w:ascii="Courier New" w:cs="Courier New" w:eastAsia="Courier New" w:hAnsi="Courier New"/>
                <w:color w:val="1E3A5F"/>
                <w:sz w:val="18"/>
                <w:szCs w:val="18"/>
              </w:rPr>
              <w:t xml:space="preserve">P(R)       = minimal prime elements of 𝒜</w:t>
            </w:r>
          </w:p>
          <w:p>
            <w:pPr>
              <w:spacing w:before="20" w:after="20"/>
            </w:pPr>
            <w:r>
              <w:rPr>
                <w:rFonts w:ascii="Courier New" w:cs="Courier New" w:eastAsia="Courier New" w:hAnsi="Courier New"/>
                <w:color w:val="1E3A5F"/>
                <w:sz w:val="18"/>
                <w:szCs w:val="18"/>
              </w:rPr>
              <w:t xml:space="preserve">S(p)       = number of prime factors of f(p) in R'</w:t>
            </w:r>
          </w:p>
          <w:p>
            <w:pPr>
              <w:spacing w:before="20" w:after="20"/>
            </w:pPr>
            <w:r>
              <w:rPr>
                <w:rFonts w:ascii="Courier New" w:cs="Courier New" w:eastAsia="Courier New" w:hAnsi="Courier New"/>
                <w:color w:val="1E3A5F"/>
                <w:sz w:val="18"/>
                <w:szCs w:val="18"/>
              </w:rPr>
              <w:t xml:space="preserve">s_i        = S(p_i) - 1  (number of new splits for prime p_i)</w:t>
            </w:r>
          </w:p>
          <w:p>
            <w:pPr>
              <w:spacing w:before="20" w:after="20"/>
            </w:pPr>
            <w:r>
              <w:rPr>
                <w:rFonts w:ascii="Courier New" w:cs="Courier New" w:eastAsia="Courier New" w:hAnsi="Courier New"/>
                <w:color w:val="1E3A5F"/>
                <w:sz w:val="18"/>
                <w:szCs w:val="18"/>
              </w:rPr>
              <w:t xml:space="preserve">Bound:       Σ S(p) - |P(R)| ≤ κ_alg(f)</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Each splitting entry = one new independent decomposition pathway.</w:t>
            </w:r>
          </w:p>
          <w:p>
            <w:pPr>
              <w:spacing w:before="20" w:after="20"/>
            </w:pPr>
            <w:r>
              <w:rPr>
                <w:rFonts w:ascii="Courier New" w:cs="Courier New" w:eastAsia="Courier New" w:hAnsi="Courier New"/>
                <w:color w:val="1E3A5F"/>
                <w:sz w:val="18"/>
                <w:szCs w:val="18"/>
              </w:rPr>
              <w:t xml:space="preserve">Curvature is the cause; prime splitting is the effect.</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16.5 Transport Operator</w:t>
      </w:r>
    </w:p>
    <w:p>
      <w:pPr>
        <w:spacing w:before="60" w:after="100"/>
        <w:jc w:val="left"/>
      </w:pPr>
      <w:r>
        <w:rPr>
          <w:rFonts w:ascii="Arial" w:cs="Arial" w:eastAsia="Arial" w:hAnsi="Arial"/>
          <w:b w:val="false"/>
          <w:bCs w:val="false"/>
          <w:i w:val="false"/>
          <w:iCs w:val="false"/>
          <w:color w:val="000000"/>
          <w:sz w:val="22"/>
          <w:szCs w:val="22"/>
        </w:rPr>
        <w:t xml:space="preserve">The transport operator redistributes probability mass across the state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before="20" w:after="20"/>
            </w:pPr>
            <w:r>
              <w:rPr>
                <w:rFonts w:ascii="Courier New" w:cs="Courier New" w:eastAsia="Courier New" w:hAnsi="Courier New"/>
                <w:color w:val="1E3A5F"/>
                <w:sz w:val="18"/>
                <w:szCs w:val="18"/>
              </w:rPr>
              <w:t xml:space="preserve">Transport matrix M:  M_ij = P(y_j | x_i)</w:t>
            </w:r>
          </w:p>
          <w:p>
            <w:pPr>
              <w:spacing w:before="20" w:after="20"/>
            </w:pPr>
            <w:r>
              <w:rPr>
                <w:rFonts w:ascii="Courier New" w:cs="Courier New" w:eastAsia="Courier New" w:hAnsi="Courier New"/>
                <w:color w:val="1E3A5F"/>
                <w:sz w:val="18"/>
                <w:szCs w:val="18"/>
              </w:rPr>
              <w:t xml:space="preserve">Pushforward:         p' = M^T p</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M corresponds to the generator splitting and prime splitting:</w:t>
            </w:r>
          </w:p>
          <w:p>
            <w:pPr>
              <w:spacing w:before="20" w:after="20"/>
            </w:pPr>
            <w:r>
              <w:rPr>
                <w:rFonts w:ascii="Courier New" w:cs="Courier New" w:eastAsia="Courier New" w:hAnsi="Courier New"/>
                <w:color w:val="1E3A5F"/>
                <w:sz w:val="18"/>
                <w:szCs w:val="18"/>
              </w:rPr>
              <w:t xml:space="preserve">  - State splitting → probability mass redistributed</w:t>
            </w:r>
          </w:p>
          <w:p>
            <w:pPr>
              <w:spacing w:before="20" w:after="20"/>
            </w:pPr>
            <w:r>
              <w:rPr>
                <w:rFonts w:ascii="Courier New" w:cs="Courier New" w:eastAsia="Courier New" w:hAnsi="Courier New"/>
                <w:color w:val="1E3A5F"/>
                <w:sz w:val="18"/>
                <w:szCs w:val="18"/>
              </w:rPr>
              <w:t xml:space="preserve">  - State merging   → probability mass concentrated</w:t>
            </w:r>
          </w:p>
          <w:p>
            <w:pPr>
              <w:spacing w:before="20" w:after="20"/>
            </w:pPr>
            <w:r>
              <w:rPr>
                <w:rFonts w:ascii="Courier New" w:cs="Courier New" w:eastAsia="Courier New" w:hAnsi="Courier New"/>
                <w:color w:val="1E3A5F"/>
                <w:sz w:val="18"/>
                <w:szCs w:val="18"/>
              </w:rPr>
              <w:t xml:space="preserve">  - weight_branches() in Rec10* is M acting on branch candidates</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16.6 Entropy Curvature κ_ent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before="20" w:after="20"/>
            </w:pPr>
            <w:r>
              <w:rPr>
                <w:rFonts w:ascii="Courier New" w:cs="Courier New" w:eastAsia="Courier New" w:hAnsi="Courier New"/>
                <w:color w:val="1E3A5F"/>
                <w:sz w:val="18"/>
                <w:szCs w:val="18"/>
              </w:rPr>
              <w:t xml:space="preserve">κ_ent(f) = H(M^T p) - H(p)</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where H(p) = -Σ p_i log p_i  (Shannon entropy)</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Structural link:  κ_ent ≈ log(branching factor from κ_alg)</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κ_alg predicts.  κ_ent measures.</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Uniform distribution (p_i = 1/n) → structural-only entropy curvature.</w:t>
            </w:r>
          </w:p>
          <w:p>
            <w:pPr>
              <w:spacing w:before="20" w:after="20"/>
            </w:pPr>
            <w:r>
              <w:rPr>
                <w:rFonts w:ascii="Courier New" w:cs="Courier New" w:eastAsia="Courier New" w:hAnsi="Courier New"/>
                <w:color w:val="1E3A5F"/>
                <w:sz w:val="18"/>
                <w:szCs w:val="18"/>
              </w:rPr>
              <w:t xml:space="preserve">In this case κ_ent = log(n'/n) where n'/n is the branching ratio.</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16.7 Four-Level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0080" w:sz="4"/>
              <w:left w:val="single" w:color="4A0080" w:sz="4"/>
              <w:bottom w:val="single" w:color="4A0080" w:sz="4"/>
              <w:right w:val="single" w:color="4A0080" w:sz="4"/>
            </w:tcBorders>
            <w:shd w:fill="EDD6FF" w:val="clear"/>
            <w:tcMar>
              <w:top w:type="dxa" w:w="120"/>
              <w:left w:type="dxa" w:w="200"/>
              <w:bottom w:type="dxa" w:w="120"/>
              <w:right w:type="dxa" w:w="200"/>
            </w:tcMar>
          </w:tcPr>
          <w:p>
            <w:pPr>
              <w:spacing w:before="0" w:after="80"/>
            </w:pPr>
            <w:r>
              <w:rPr>
                <w:rFonts w:ascii="Arial" w:cs="Arial" w:eastAsia="Arial" w:hAnsi="Arial"/>
                <w:b/>
                <w:bCs/>
                <w:color w:val="4A0080"/>
                <w:sz w:val="20"/>
                <w:szCs w:val="20"/>
              </w:rPr>
              <w:t xml:space="preserve">The Unified Curvature Stack</w:t>
            </w:r>
          </w:p>
          <w:p>
            <w:pPr>
              <w:spacing w:before="20" w:after="20"/>
            </w:pPr>
            <w:r>
              <w:rPr>
                <w:rFonts w:ascii="Arial" w:cs="Arial" w:eastAsia="Arial" w:hAnsi="Arial"/>
                <w:color w:val="000000"/>
                <w:sz w:val="20"/>
                <w:szCs w:val="20"/>
              </w:rPr>
              <w:t xml:space="preserve">Level 1 — κ_alg          CAUSE       Structural algebraic curvature</w:t>
            </w:r>
          </w:p>
          <w:p>
            <w:pPr>
              <w:spacing w:before="20" w:after="20"/>
            </w:pPr>
            <w:r>
              <w:rPr>
                <w:rFonts w:ascii="Arial" w:cs="Arial" w:eastAsia="Arial" w:hAnsi="Arial"/>
                <w:color w:val="000000"/>
                <w:sz w:val="20"/>
                <w:szCs w:val="20"/>
              </w:rPr>
              <w:t xml:space="preserve">Level 2 — Δrank(G)       EFFECT 1    Discrete generator growth</w:t>
            </w:r>
          </w:p>
          <w:p>
            <w:pPr>
              <w:spacing w:before="20" w:after="20"/>
            </w:pPr>
            <w:r>
              <w:rPr>
                <w:rFonts w:ascii="Arial" w:cs="Arial" w:eastAsia="Arial" w:hAnsi="Arial"/>
                <w:color w:val="000000"/>
                <w:sz w:val="20"/>
                <w:szCs w:val="20"/>
              </w:rPr>
              <w:t xml:space="preserve">Level 3 — Σs_i           EFFECT 2    Discrete prime splitting</w:t>
            </w:r>
          </w:p>
          <w:p>
            <w:pPr>
              <w:spacing w:before="20" w:after="20"/>
            </w:pPr>
            <w:r>
              <w:rPr>
                <w:rFonts w:ascii="Arial" w:cs="Arial" w:eastAsia="Arial" w:hAnsi="Arial"/>
                <w:color w:val="000000"/>
                <w:sz w:val="20"/>
                <w:szCs w:val="20"/>
              </w:rPr>
              <w:t xml:space="preserve">Level 4 — κ_ent          MEASURE     Geometric / analytic realization</w:t>
            </w:r>
          </w:p>
          <w:p>
            <w:pPr>
              <w:spacing w:before="20" w:after="20"/>
            </w:pPr>
            <w:r>
              <w:rPr>
                <w:rFonts w:ascii="Arial" w:cs="Arial" w:eastAsia="Arial" w:hAnsi="Arial"/>
                <w:color w:val="000000"/>
                <w:sz w:val="20"/>
                <w:szCs w:val="20"/>
              </w:rPr>
              <w:t xml:space="preserve"/>
            </w:r>
          </w:p>
          <w:p>
            <w:pPr>
              <w:spacing w:before="20" w:after="20"/>
            </w:pPr>
            <w:r>
              <w:rPr>
                <w:rFonts w:ascii="Arial" w:cs="Arial" w:eastAsia="Arial" w:hAnsi="Arial"/>
                <w:color w:val="000000"/>
                <w:sz w:val="20"/>
                <w:szCs w:val="20"/>
              </w:rPr>
              <w:t xml:space="preserve">Every structural event in the system — every morphism, every molting,</w:t>
            </w:r>
          </w:p>
          <w:p>
            <w:pPr>
              <w:spacing w:before="20" w:after="20"/>
            </w:pPr>
            <w:r>
              <w:rPr>
                <w:rFonts w:ascii="Arial" w:cs="Arial" w:eastAsia="Arial" w:hAnsi="Arial"/>
                <w:color w:val="000000"/>
                <w:sz w:val="20"/>
                <w:szCs w:val="20"/>
              </w:rPr>
              <w:t xml:space="preserve">every arity increment, every axis addition — can be characterized by</w:t>
            </w:r>
          </w:p>
          <w:p>
            <w:pPr>
              <w:spacing w:before="20" w:after="20"/>
            </w:pPr>
            <w:r>
              <w:rPr>
                <w:rFonts w:ascii="Arial" w:cs="Arial" w:eastAsia="Arial" w:hAnsi="Arial"/>
                <w:color w:val="000000"/>
                <w:sz w:val="20"/>
                <w:szCs w:val="20"/>
              </w:rPr>
              <w:t xml:space="preserve">its position in this four-level hierarchy.</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16.8 Integration with Other Sections</w:t>
      </w:r>
    </w:p>
    <w:p>
      <w:pPr>
        <w:pStyle w:val="ListParagraph"/>
        <w:numPr>
          <w:ilvl w:val="0"/>
          <w:numId w:val="2"/>
        </w:numPr>
        <w:spacing w:before="40" w:after="40"/>
      </w:pPr>
      <w:r>
        <w:rPr>
          <w:rFonts w:ascii="Arial" w:cs="Arial" w:eastAsia="Arial" w:hAnsi="Arial"/>
          <w:color w:val="000000"/>
          <w:sz w:val="21"/>
          <w:szCs w:val="21"/>
        </w:rPr>
        <w:t xml:space="preserve">2.2 Rec10*: prime_dual() and classify() instantiate 16.4 prime splitting. T_int() XOR is the discrete transport operator M.</w:t>
      </w:r>
    </w:p>
    <w:p>
      <w:pPr>
        <w:pStyle w:val="ListParagraph"/>
        <w:numPr>
          <w:ilvl w:val="0"/>
          <w:numId w:val="2"/>
        </w:numPr>
        <w:spacing w:before="40" w:after="40"/>
      </w:pPr>
      <w:r>
        <w:rPr>
          <w:rFonts w:ascii="Arial" w:cs="Arial" w:eastAsia="Arial" w:hAnsi="Arial"/>
          <w:color w:val="000000"/>
          <w:sz w:val="21"/>
          <w:szCs w:val="21"/>
        </w:rPr>
        <w:t xml:space="preserve">4.1 Frame Algebra: κ_alg maps to Frame curvature κ = Laplacian(μ). κ_ent maps to H(F) = ∫μ. PrimeFrame injection is the minimal positive κ_alg event.</w:t>
      </w:r>
    </w:p>
    <w:p>
      <w:pPr>
        <w:pStyle w:val="ListParagraph"/>
        <w:numPr>
          <w:ilvl w:val="0"/>
          <w:numId w:val="2"/>
        </w:numPr>
        <w:spacing w:before="40" w:after="40"/>
      </w:pPr>
      <w:r>
        <w:rPr>
          <w:rFonts w:ascii="Arial" w:cs="Arial" w:eastAsia="Arial" w:hAnsi="Arial"/>
          <w:color w:val="000000"/>
          <w:sz w:val="21"/>
          <w:szCs w:val="21"/>
        </w:rPr>
        <w:t xml:space="preserve">5.1 Successor: branching |Succ(x)| &gt; 1 is the PDCF expression of positive κ_alg. Generator growth bounds new successor pathways.</w:t>
      </w:r>
    </w:p>
    <w:p>
      <w:pPr>
        <w:pStyle w:val="ListParagraph"/>
        <w:numPr>
          <w:ilvl w:val="0"/>
          <w:numId w:val="2"/>
        </w:numPr>
        <w:spacing w:before="40" w:after="40"/>
      </w:pPr>
      <w:r>
        <w:rPr>
          <w:rFonts w:ascii="Arial" w:cs="Arial" w:eastAsia="Arial" w:hAnsi="Arial"/>
          <w:color w:val="000000"/>
          <w:sz w:val="21"/>
          <w:szCs w:val="21"/>
        </w:rPr>
        <w:t xml:space="preserve">6.1 Molting: structural molting is a κ_alg event affecting 𝒜 itself. Minor molting is a κ_ent event within existing structure.</w:t>
      </w:r>
    </w:p>
    <w:p>
      <w:pPr>
        <w:pStyle w:val="ListParagraph"/>
        <w:numPr>
          <w:ilvl w:val="0"/>
          <w:numId w:val="2"/>
        </w:numPr>
        <w:spacing w:before="40" w:after="40"/>
      </w:pPr>
      <w:r>
        <w:rPr>
          <w:rFonts w:ascii="Arial" w:cs="Arial" w:eastAsia="Arial" w:hAnsi="Arial"/>
          <w:color w:val="000000"/>
          <w:sz w:val="21"/>
          <w:szCs w:val="21"/>
        </w:rPr>
        <w:t xml:space="preserve">7.2 Fractal Vector DB: bottom-up aggregation is transport operator M acting recursively leaf-to-root. Similarity threshold pruning is the flatness condition κ_alg = 0.</w:t>
      </w:r>
    </w:p>
    <w:p>
      <w:pPr>
        <w:pStyle w:val="ListParagraph"/>
        <w:numPr>
          <w:ilvl w:val="0"/>
          <w:numId w:val="2"/>
        </w:numPr>
        <w:spacing w:before="40" w:after="40"/>
      </w:pPr>
      <w:r>
        <w:rPr>
          <w:rFonts w:ascii="Arial" w:cs="Arial" w:eastAsia="Arial" w:hAnsi="Arial"/>
          <w:color w:val="000000"/>
          <w:sz w:val="21"/>
          <w:szCs w:val="21"/>
        </w:rPr>
        <w:t xml:space="preserve">9.2 Intent Gate: weight_branches() is the discrete realization of transport matrix M scoring. Expansion ratios r_gen and r_prime are the gate's predictive scaling inputs.</w:t>
      </w:r>
    </w:p>
    <w:p>
      <w:r>
        <w:br w:type="page"/>
      </w:r>
    </w:p>
    <w:p>
      <w:pPr>
        <w:pStyle w:val="Heading1"/>
        <w:spacing w:before="480" w:after="200"/>
      </w:pPr>
      <w:r>
        <w:rPr>
          <w:rFonts w:ascii="Arial" w:cs="Arial" w:eastAsia="Arial" w:hAnsi="Arial"/>
          <w:b/>
          <w:bCs/>
          <w:color w:val="1E3A5F"/>
          <w:sz w:val="36"/>
          <w:szCs w:val="36"/>
        </w:rPr>
        <w:t xml:space="preserve">SECTION 17 — PRIMELATTICE</w:t>
      </w:r>
    </w:p>
    <w:p>
      <w:pPr>
        <w:pBdr>
          <w:bottom w:val="single" w:color="1E3A5F" w:sz="6" w:space="1"/>
        </w:pBdr>
        <w:spacing w:before="120" w:after="120"/>
      </w:pPr>
    </w:p>
    <w:p>
      <w:pPr>
        <w:spacing w:before="60" w:after="100"/>
        <w:jc w:val="left"/>
      </w:pPr>
      <w:r>
        <w:rPr>
          <w:rFonts w:ascii="Arial" w:cs="Arial" w:eastAsia="Arial" w:hAnsi="Arial"/>
          <w:b w:val="false"/>
          <w:bCs w:val="false"/>
          <w:i w:val="false"/>
          <w:iCs w:val="false"/>
          <w:color w:val="000000"/>
          <w:sz w:val="22"/>
          <w:szCs w:val="22"/>
        </w:rPr>
        <w:t xml:space="preserve">PrimeLattice is the concrete geometric engine of the system. It implements the 74-dimensional prime-axis state space as a Mathematica (and Zig-portable) lattice structure, with quaternion fibers encoding the geometric history of every node's path through the lattice. The four Greek parameters (θ, δ, γ, α) are first-class per-axis associations that track the system's dynamics across expansion steps.</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17.1 Master Seed and Prime Axes</w:t>
      </w:r>
    </w:p>
    <w:p>
      <w:pPr>
        <w:spacing w:before="60" w:after="100"/>
        <w:jc w:val="left"/>
      </w:pPr>
      <w:r>
        <w:rPr>
          <w:rFonts w:ascii="Arial" w:cs="Arial" w:eastAsia="Arial" w:hAnsi="Arial"/>
          <w:b w:val="false"/>
          <w:bCs w:val="false"/>
          <w:i w:val="false"/>
          <w:iCs w:val="false"/>
          <w:color w:val="000000"/>
          <w:sz w:val="22"/>
          <w:szCs w:val="22"/>
        </w:rPr>
        <w:t xml:space="preserve">The system initializes with seed primes {2, 3, 5}. These define the zero field and the foundational asymmetry from which all other prime axes grow.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axes = {2, 3, 5}</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Seed primes. p₁=2, p₂=3, p₃=5. Each is an independent generator of the multiplicative rational field.</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axisAngles (θ)</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Quaternion rotation angle per axis. Default Pi/8. Controls geometric phase propagation. Axes {2,3,5} map to rotation planes xy, xz, xw respectively. New axes use xy-plane fallback (unit quaternion guaranteed).</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axisDelta (δ)</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Sensitivity accumulator. Increments by +1 on each axis step. Tracks how many times each axis has been stepped along.</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axisGamma (γ)</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Curvature tracker. Multiplied by 1/2 on each fractional/root step. Tracks curvature introduced by root operations.</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axisAlpha (α)</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Drift/gain. Negates (×-1) on each reflection/inversion. Encodes the reciprocal asymmetry of axis inversion.</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ZeroVector</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Zero association across all axes. The lattice origin. Maps to the ZeroFrame in Frame algebra.</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17.2 Lattice Node Structure</w:t>
      </w:r>
    </w:p>
    <w:p>
      <w:pPr>
        <w:spacing w:before="60" w:after="100"/>
        <w:jc w:val="left"/>
      </w:pPr>
      <w:r>
        <w:rPr>
          <w:rFonts w:ascii="Arial" w:cs="Arial" w:eastAsia="Arial" w:hAnsi="Arial"/>
          <w:b w:val="false"/>
          <w:bCs w:val="false"/>
          <w:i w:val="false"/>
          <w:iCs w:val="false"/>
          <w:color w:val="000000"/>
          <w:sz w:val="22"/>
          <w:szCs w:val="22"/>
        </w:rPr>
        <w:t xml:space="preserve">Every lattice node = {vec: prime exponent association, q: unit quaternion fiber}.</w:t>
      </w:r>
    </w:p>
    <w:p>
      <w:pPr>
        <w:pStyle w:val="ListParagraph"/>
        <w:numPr>
          <w:ilvl w:val="0"/>
          <w:numId w:val="2"/>
        </w:numPr>
        <w:spacing w:before="40" w:after="40"/>
      </w:pPr>
      <w:r>
        <w:rPr>
          <w:rFonts w:ascii="Arial" w:cs="Arial" w:eastAsia="Arial" w:hAnsi="Arial"/>
          <w:color w:val="000000"/>
          <w:sz w:val="21"/>
          <w:szCs w:val="21"/>
        </w:rPr>
        <w:t xml:space="preserve">vec: association mapping each prime axis to its current exponent. Integer exponents → rationals. Fractional exponents → algebraic numbers (roots).</w:t>
      </w:r>
    </w:p>
    <w:p>
      <w:pPr>
        <w:pStyle w:val="ListParagraph"/>
        <w:numPr>
          <w:ilvl w:val="0"/>
          <w:numId w:val="2"/>
        </w:numPr>
        <w:spacing w:before="40" w:after="40"/>
      </w:pPr>
      <w:r>
        <w:rPr>
          <w:rFonts w:ascii="Arial" w:cs="Arial" w:eastAsia="Arial" w:hAnsi="Arial"/>
          <w:color w:val="000000"/>
          <w:sz w:val="21"/>
          <w:szCs w:val="21"/>
        </w:rPr>
        <w:t xml:space="preserve">q: unit quaternion {w, x, y, z} encoding the full geometric history of the node's path through the lattice. Initialized to identity {1,0,0,0}.</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17.3 Axis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IncrementAxis(v, axis)</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Move one step along prime axis: v[axis] += 1. Multiplicative effect: multiply node's number by that prime. Full quaternion rotation at axisAngles[axis].</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ReflectAxis(v, axis)</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Invert along prime axis: v[axis] = -v[axis]. Reciprocal in the multiplicative field. Conjugated quaternion rotation. α negates.</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FractionalAxis(v, axis, k)</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Fractional step: v[axis] += 1/k. Root operation. k=2 gives square roots. Half quaternion rotation. γ halves.</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17.4 Expansion Mechanics</w:t>
      </w:r>
    </w:p>
    <w:p>
      <w:pPr>
        <w:spacing w:before="60" w:after="100"/>
        <w:jc w:val="left"/>
      </w:pPr>
      <w:r>
        <w:rPr>
          <w:rFonts w:ascii="Arial" w:cs="Arial" w:eastAsia="Arial" w:hAnsi="Arial"/>
          <w:b w:val="false"/>
          <w:bCs w:val="false"/>
          <w:i w:val="false"/>
          <w:iCs w:val="false"/>
          <w:color w:val="000000"/>
          <w:sz w:val="22"/>
          <w:szCs w:val="22"/>
        </w:rPr>
        <w:t xml:space="preserve">ExpandLatticeQDynamic generates new nodes by applying all three axis operations to every existing node across every active axis. This is epistemic expansion — exploring the existing dimensional structure more deeply.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before="20" w:after="20"/>
            </w:pPr>
            <w:r>
              <w:rPr>
                <w:rFonts w:ascii="Courier New" w:cs="Courier New" w:eastAsia="Courier New" w:hAnsi="Courier New"/>
                <w:color w:val="1E3A5F"/>
                <w:sz w:val="18"/>
                <w:szCs w:val="18"/>
              </w:rPr>
              <w:t xml:space="preserve">Per expansion step, per axis:</w:t>
            </w:r>
          </w:p>
          <w:p>
            <w:pPr>
              <w:spacing w:before="20" w:after="20"/>
            </w:pPr>
            <w:r>
              <w:rPr>
                <w:rFonts w:ascii="Courier New" w:cs="Courier New" w:eastAsia="Courier New" w:hAnsi="Courier New"/>
                <w:color w:val="1E3A5F"/>
                <w:sz w:val="18"/>
                <w:szCs w:val="18"/>
              </w:rPr>
              <w:t xml:space="preserve">  Increment:  full rotation θ, δ accumulates (+1)</w:t>
            </w:r>
          </w:p>
          <w:p>
            <w:pPr>
              <w:spacing w:before="20" w:after="20"/>
            </w:pPr>
            <w:r>
              <w:rPr>
                <w:rFonts w:ascii="Courier New" w:cs="Courier New" w:eastAsia="Courier New" w:hAnsi="Courier New"/>
                <w:color w:val="1E3A5F"/>
                <w:sz w:val="18"/>
                <w:szCs w:val="18"/>
              </w:rPr>
              <w:t xml:space="preserve">  Fractional: half rotation θ/2, γ halves (×1/2)</w:t>
            </w:r>
          </w:p>
          <w:p>
            <w:pPr>
              <w:spacing w:before="20" w:after="20"/>
            </w:pPr>
            <w:r>
              <w:rPr>
                <w:rFonts w:ascii="Courier New" w:cs="Courier New" w:eastAsia="Courier New" w:hAnsi="Courier New"/>
                <w:color w:val="1E3A5F"/>
                <w:sz w:val="18"/>
                <w:szCs w:val="18"/>
              </w:rPr>
              <w:t xml:space="preserve">  Reflection: conjugated rotation, α negates (×-1)</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Deduplication: DeleteDuplicatesBy[vec] — injectivity preserved.</w:t>
            </w:r>
          </w:p>
          <w:p>
            <w:pPr>
              <w:spacing w:before="20" w:after="20"/>
            </w:pPr>
            <w:r>
              <w:rPr>
                <w:rFonts w:ascii="Courier New" w:cs="Courier New" w:eastAsia="Courier New" w:hAnsi="Courier New"/>
                <w:color w:val="1E3A5F"/>
                <w:sz w:val="18"/>
                <w:szCs w:val="18"/>
              </w:rPr>
              <w:t xml:space="preserve">Greek parameters updated globally via Fold after each step.</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AddAxisDynamic:  introduces NextPrime[Max[axes]] as new dimension.</w:t>
            </w:r>
          </w:p>
          <w:p>
            <w:pPr>
              <w:spacing w:before="20" w:after="20"/>
            </w:pPr>
            <w:r>
              <w:rPr>
                <w:rFonts w:ascii="Courier New" w:cs="Courier New" w:eastAsia="Courier New" w:hAnsi="Courier New"/>
                <w:color w:val="1E3A5F"/>
                <w:sz w:val="18"/>
                <w:szCs w:val="18"/>
              </w:rPr>
              <w:t xml:space="preserve">  → Ontological expansion: new degree of freedom added to Ω.</w:t>
            </w:r>
          </w:p>
          <w:p>
            <w:pPr>
              <w:spacing w:before="20" w:after="20"/>
            </w:pPr>
            <w:r>
              <w:rPr>
                <w:rFonts w:ascii="Courier New" w:cs="Courier New" w:eastAsia="Courier New" w:hAnsi="Courier New"/>
                <w:color w:val="1E3A5F"/>
                <w:sz w:val="18"/>
                <w:szCs w:val="18"/>
              </w:rPr>
              <w:t xml:space="preserve">  → All Greek associations extended with defaults for new axis.</w:t>
            </w:r>
          </w:p>
          <w:p>
            <w:pPr>
              <w:spacing w:before="20" w:after="20"/>
            </w:pPr>
            <w:r>
              <w:rPr>
                <w:rFonts w:ascii="Courier New" w:cs="Courier New" w:eastAsia="Courier New" w:hAnsi="Courier New"/>
                <w:color w:val="1E3A5F"/>
                <w:sz w:val="18"/>
                <w:szCs w:val="18"/>
              </w:rPr>
              <w:t xml:space="preserve">  → All lattice node vectors extended with 0 exponent on new axis.</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17.5 Lattice Entropy</w:t>
      </w:r>
    </w:p>
    <w:p>
      <w:pPr>
        <w:spacing w:before="60" w:after="100"/>
        <w:jc w:val="left"/>
      </w:pPr>
      <w:r>
        <w:rPr>
          <w:rFonts w:ascii="Arial" w:cs="Arial" w:eastAsia="Arial" w:hAnsi="Arial"/>
          <w:b w:val="false"/>
          <w:bCs w:val="false"/>
          <w:i w:val="false"/>
          <w:iCs w:val="false"/>
          <w:color w:val="000000"/>
          <w:sz w:val="22"/>
          <w:szCs w:val="22"/>
        </w:rPr>
        <w:t xml:space="preserve">LatticeEntropy = Log[n] where n = number of distinct lattice vectors. This is the log-cardinality of the unique microstate space Ω. It tracks the growth of the effective possibility space per expansion step — the discrete analog of κ_ent.</w:t>
      </w:r>
    </w:p>
    <w:p>
      <w:r>
        <w:br w:type="page"/>
      </w:r>
    </w:p>
    <w:p>
      <w:pPr>
        <w:pStyle w:val="Heading1"/>
        <w:spacing w:before="480" w:after="200"/>
      </w:pPr>
      <w:r>
        <w:rPr>
          <w:rFonts w:ascii="Arial" w:cs="Arial" w:eastAsia="Arial" w:hAnsi="Arial"/>
          <w:b/>
          <w:bCs/>
          <w:color w:val="1E3A5F"/>
          <w:sz w:val="36"/>
          <w:szCs w:val="36"/>
        </w:rPr>
        <w:t xml:space="preserve">SECTION 18 — MECHANICS MORPHISM MAP</w:t>
      </w:r>
    </w:p>
    <w:p>
      <w:pPr>
        <w:pBdr>
          <w:bottom w:val="single" w:color="1E3A5F" w:sz="6" w:space="1"/>
        </w:pBdr>
        <w:spacing w:before="120" w:after="120"/>
      </w:pPr>
    </w:p>
    <w:p>
      <w:pPr>
        <w:spacing w:before="60" w:after="100"/>
        <w:jc w:val="left"/>
      </w:pPr>
      <w:r>
        <w:rPr>
          <w:rFonts w:ascii="Arial" w:cs="Arial" w:eastAsia="Arial" w:hAnsi="Arial"/>
          <w:b w:val="false"/>
          <w:bCs w:val="false"/>
          <w:i w:val="false"/>
          <w:iCs w:val="false"/>
          <w:color w:val="000000"/>
          <w:sz w:val="22"/>
          <w:szCs w:val="22"/>
        </w:rPr>
        <w:t xml:space="preserve">The Mechanics Morphism Map is the visual and algebraic representation of the system's primary state space. It maps the eight canonical physics-inspired nodes (Newton through Transcendence) onto the prime axis ladder, annotates every morphism with its algebraic curvature κ_alg, and provides the ZeroFrame as the entropy anchor from which all prime injections originate and to which all contractions return.</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18.1 The Eight Primary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𝒵 — ZeroFrame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p₀ / Arity 0. Entropy H=0. The origin. All prime injections start here. All contractions return here. The identity element of the Frame algebra.</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N — Newtonian</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p₁=2 / Arity 1. First prime axis. Classical mechanics — force, mass, acceleration. Single degree of freedom.</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 — Lagrange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p₁=2 / Arity 1. Same prime axis as Newtonian — flat morphism (κ_alg=0). Action formulation of the same mechanics. Different representation, same dimension.</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H — Hamilton</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p₂=3 / Arity 2. Second prime axis. Phase space formulation. Legendre transform from Lagrange: κ_alg=+1.</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HJ — Hamilton-Jacobi</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p₂=3 / Arity 2. Same prime axis as Hamiltonian — flat morphism. Principal function formulation. PhaseLock automorphism.</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F — Field φ(x,t)</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p₃=5 / Arity 3. Third prime axis. Continuous field theory. Cross-cluster from both Lagrange and Hamilton: κ_alg=+2.</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Net — Network/Graph</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p₄=7 / Arity 4. Fourth prime axis. Discrete edge flows. Discretization of Field: κ_alg=+1.</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Q — Quantum/Path ∫</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p₅=11 / Arity 5. Fifth prime axis. Path integral formulation. Fluctuation vectors, phase field.</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𝒯 — Transcendence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p₆=13 / Arity 6. Sixth prime axis. ShadowZero fold. Meta⟨6⟩. Requires Arity ≥ 11 for full activation.</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18.2 Morphism Curvature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𝒵 → *</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PrimeInj / κ=+1</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N → L</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Flat / κ=0</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 → H</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Legendre / κ=+1</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H → HJ</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Flat / κ=0</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HJ → Q</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Lift / κ=+1</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Q → 𝒯</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Hendecadic / κ=+1</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 → F, H → F</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Cross-cluster / κ=+2</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F → Net</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Discretize / κ=+1</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F → Q</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Cross-cluster / κ=+2</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 → 𝒵</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Contraction / κ=-1</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18.3 The 74-Dimensional Semantic Extension</w:t>
      </w:r>
    </w:p>
    <w:p>
      <w:pPr>
        <w:spacing w:before="60" w:after="100"/>
        <w:jc w:val="left"/>
      </w:pPr>
      <w:r>
        <w:rPr>
          <w:rFonts w:ascii="Arial" w:cs="Arial" w:eastAsia="Arial" w:hAnsi="Arial"/>
          <w:b w:val="false"/>
          <w:bCs w:val="false"/>
          <w:i w:val="false"/>
          <w:iCs w:val="false"/>
          <w:color w:val="000000"/>
          <w:sz w:val="22"/>
          <w:szCs w:val="22"/>
        </w:rPr>
        <w:t xml:space="preserve">The six primary nodes occupy prime axes p₁ through p₆. The remaining 68 prime axes (p₇=17 through p₇₄=359) provide the full semantic dimensional space. These axes are organized into three layers:</w:t>
      </w:r>
    </w:p>
    <w:p>
      <w:pPr>
        <w:pStyle w:val="ListParagraph"/>
        <w:numPr>
          <w:ilvl w:val="0"/>
          <w:numId w:val="2"/>
        </w:numPr>
        <w:spacing w:before="40" w:after="40"/>
      </w:pPr>
      <w:r>
        <w:rPr>
          <w:rFonts w:ascii="Arial" w:cs="Arial" w:eastAsia="Arial" w:hAnsi="Arial"/>
          <w:color w:val="000000"/>
          <w:sz w:val="21"/>
          <w:szCs w:val="21"/>
        </w:rPr>
        <w:t xml:space="preserve">Layer 1 (p₇–p₂₀): Selftrix type vocabulary — Point, Axis, Lift, Zero, Field, and all other type system constructs projected into natural language across four languages (EN, LA, FR, GR).</w:t>
      </w:r>
    </w:p>
    <w:p>
      <w:pPr>
        <w:pStyle w:val="ListParagraph"/>
        <w:numPr>
          <w:ilvl w:val="0"/>
          <w:numId w:val="2"/>
        </w:numPr>
        <w:spacing w:before="40" w:after="40"/>
      </w:pPr>
      <w:r>
        <w:rPr>
          <w:rFonts w:ascii="Arial" w:cs="Arial" w:eastAsia="Arial" w:hAnsi="Arial"/>
          <w:color w:val="000000"/>
          <w:sz w:val="21"/>
          <w:szCs w:val="21"/>
        </w:rPr>
        <w:t xml:space="preserve">Layer 2 (p₂₁–p₅₀): Classical universal semantic fields — Aristotelian categories (Substance, Quantity, Quality, Relation, Motion, Position, Time, Cause, Form, Matter) plus Porphyrian and Stoic extensions.</w:t>
      </w:r>
    </w:p>
    <w:p>
      <w:pPr>
        <w:pStyle w:val="ListParagraph"/>
        <w:numPr>
          <w:ilvl w:val="0"/>
          <w:numId w:val="2"/>
        </w:numPr>
        <w:spacing w:before="40" w:after="40"/>
      </w:pPr>
      <w:r>
        <w:rPr>
          <w:rFonts w:ascii="Arial" w:cs="Arial" w:eastAsia="Arial" w:hAnsi="Arial"/>
          <w:color w:val="000000"/>
          <w:sz w:val="21"/>
          <w:szCs w:val="21"/>
        </w:rPr>
        <w:t xml:space="preserve">Layer 3 (p₅₁–p₇₄): System-specific vocabulary — Molting, Provenance, Creatorship, Radix, Knot, Stratum, Seed, Successor, Attestation, and other constructs unique to Selftrix.</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4"/>
              <w:left w:val="single" w:color="7A5C00" w:sz="4"/>
              <w:bottom w:val="single" w:color="7A5C00" w:sz="4"/>
              <w:right w:val="single" w:color="7A5C00" w:sz="4"/>
            </w:tcBorders>
            <w:shd w:fill="FFF5CC" w:val="clear"/>
            <w:tcMar>
              <w:top w:type="dxa" w:w="120"/>
              <w:left w:type="dxa" w:w="200"/>
              <w:bottom w:type="dxa" w:w="120"/>
              <w:right w:type="dxa" w:w="200"/>
            </w:tcMar>
          </w:tcPr>
          <w:p>
            <w:pPr>
              <w:spacing w:before="0" w:after="80"/>
            </w:pPr>
            <w:r>
              <w:rPr>
                <w:rFonts w:ascii="Arial" w:cs="Arial" w:eastAsia="Arial" w:hAnsi="Arial"/>
                <w:b/>
                <w:bCs/>
                <w:color w:val="7A5C00"/>
                <w:sz w:val="20"/>
                <w:szCs w:val="20"/>
              </w:rPr>
              <w:t xml:space="preserve">Semiotic Equivalency Rules</w:t>
            </w:r>
          </w:p>
          <w:p>
            <w:pPr>
              <w:spacing w:before="20" w:after="20"/>
            </w:pPr>
            <w:r>
              <w:rPr>
                <w:rFonts w:ascii="Arial" w:cs="Arial" w:eastAsia="Arial" w:hAnsi="Arial"/>
                <w:color w:val="000000"/>
                <w:sz w:val="20"/>
                <w:szCs w:val="20"/>
              </w:rPr>
              <w:t xml:space="preserve">Words sharing an axis     → semantically equivalent under the radix system</w:t>
            </w:r>
          </w:p>
          <w:p>
            <w:pPr>
              <w:spacing w:before="20" w:after="20"/>
            </w:pPr>
            <w:r>
              <w:rPr>
                <w:rFonts w:ascii="Arial" w:cs="Arial" w:eastAsia="Arial" w:hAnsi="Arial"/>
                <w:color w:val="000000"/>
                <w:sz w:val="20"/>
                <w:szCs w:val="20"/>
              </w:rPr>
              <w:t xml:space="preserve">Words on adjacent axes    → covariant (related, not identical)</w:t>
            </w:r>
          </w:p>
          <w:p>
            <w:pPr>
              <w:spacing w:before="20" w:after="20"/>
            </w:pPr>
            <w:r>
              <w:rPr>
                <w:rFonts w:ascii="Arial" w:cs="Arial" w:eastAsia="Arial" w:hAnsi="Arial"/>
                <w:color w:val="000000"/>
                <w:sz w:val="20"/>
                <w:szCs w:val="20"/>
              </w:rPr>
              <w:t xml:space="preserve">Words on complementary axes → contravariant</w:t>
            </w:r>
          </w:p>
          <w:p>
            <w:pPr>
              <w:spacing w:before="20" w:after="20"/>
            </w:pPr>
            <w:r>
              <w:rPr>
                <w:rFonts w:ascii="Arial" w:cs="Arial" w:eastAsia="Arial" w:hAnsi="Arial"/>
                <w:color w:val="000000"/>
                <w:sz w:val="20"/>
                <w:szCs w:val="20"/>
              </w:rPr>
              <w:t xml:space="preserve">Words with no axis        → not yet formalized — registerable dynamically</w:t>
            </w:r>
          </w:p>
          <w:p>
            <w:pPr>
              <w:spacing w:before="20" w:after="20"/>
            </w:pPr>
            <w:r>
              <w:rPr>
                <w:rFonts w:ascii="Arial" w:cs="Arial" w:eastAsia="Arial" w:hAnsi="Arial"/>
                <w:color w:val="000000"/>
                <w:sz w:val="20"/>
                <w:szCs w:val="20"/>
              </w:rPr>
              <w:t xml:space="preserve"/>
            </w:r>
          </w:p>
          <w:p>
            <w:pPr>
              <w:spacing w:before="20" w:after="20"/>
            </w:pPr>
            <w:r>
              <w:rPr>
                <w:rFonts w:ascii="Arial" w:cs="Arial" w:eastAsia="Arial" w:hAnsi="Arial"/>
                <w:color w:val="000000"/>
                <w:sz w:val="20"/>
                <w:szCs w:val="20"/>
              </w:rPr>
              <w:t xml:space="preserve">The mod-19 compression normalizes all four-language representations of the</w:t>
            </w:r>
          </w:p>
          <w:p>
            <w:pPr>
              <w:spacing w:before="20" w:after="20"/>
            </w:pPr>
            <w:r>
              <w:rPr>
                <w:rFonts w:ascii="Arial" w:cs="Arial" w:eastAsia="Arial" w:hAnsi="Arial"/>
                <w:color w:val="000000"/>
                <w:sz w:val="20"/>
                <w:szCs w:val="20"/>
              </w:rPr>
              <w:t xml:space="preserve">same axis into a single base-10 intermediate. A query in Latin resolves</w:t>
            </w:r>
          </w:p>
          <w:p>
            <w:pPr>
              <w:spacing w:before="20" w:after="20"/>
            </w:pPr>
            <w:r>
              <w:rPr>
                <w:rFonts w:ascii="Arial" w:cs="Arial" w:eastAsia="Arial" w:hAnsi="Arial"/>
                <w:color w:val="000000"/>
                <w:sz w:val="20"/>
                <w:szCs w:val="20"/>
              </w:rPr>
              <w:t xml:space="preserve">identically to the same query in English when they share an axis.</w:t>
            </w:r>
          </w:p>
          <w:p>
            <w:pPr>
              <w:spacing w:before="20" w:after="20"/>
            </w:pPr>
            <w:r>
              <w:rPr>
                <w:rFonts w:ascii="Arial" w:cs="Arial" w:eastAsia="Arial" w:hAnsi="Arial"/>
                <w:color w:val="000000"/>
                <w:sz w:val="20"/>
                <w:szCs w:val="20"/>
              </w:rPr>
              <w:t xml:space="preserve">The mathematics enforces equivalency — editorial judgment determines only</w:t>
            </w:r>
          </w:p>
          <w:p>
            <w:pPr>
              <w:spacing w:before="20" w:after="20"/>
            </w:pPr>
            <w:r>
              <w:rPr>
                <w:rFonts w:ascii="Arial" w:cs="Arial" w:eastAsia="Arial" w:hAnsi="Arial"/>
                <w:color w:val="000000"/>
                <w:sz w:val="20"/>
                <w:szCs w:val="20"/>
              </w:rPr>
              <w:t xml:space="preserve">the initial axis assignment.</w:t>
            </w:r>
          </w:p>
        </w:tc>
      </w:tr>
    </w:tbl>
    <w:p>
      <w:r>
        <w:br w:type="page"/>
      </w:r>
    </w:p>
    <w:p>
      <w:pPr>
        <w:pStyle w:val="Heading1"/>
        <w:spacing w:before="480" w:after="200"/>
      </w:pPr>
      <w:r>
        <w:rPr>
          <w:rFonts w:ascii="Arial" w:cs="Arial" w:eastAsia="Arial" w:hAnsi="Arial"/>
          <w:b/>
          <w:bCs/>
          <w:color w:val="1E3A5F"/>
          <w:sz w:val="36"/>
          <w:szCs w:val="36"/>
        </w:rPr>
        <w:t xml:space="preserve">SECTION 19 — TRAJECTORY TENSOR FORMALISM</w:t>
      </w:r>
    </w:p>
    <w:p>
      <w:pPr>
        <w:pBdr>
          <w:bottom w:val="single" w:color="1E3A5F" w:sz="6" w:space="1"/>
        </w:pBdr>
        <w:spacing w:before="120" w:after="120"/>
      </w:pPr>
    </w:p>
    <w:p>
      <w:pPr>
        <w:spacing w:before="60" w:after="100"/>
        <w:jc w:val="left"/>
      </w:pPr>
      <w:r>
        <w:rPr>
          <w:rFonts w:ascii="Arial" w:cs="Arial" w:eastAsia="Arial" w:hAnsi="Arial"/>
          <w:b w:val="false"/>
          <w:bCs w:val="false"/>
          <w:i w:val="false"/>
          <w:iCs w:val="false"/>
          <w:color w:val="000000"/>
          <w:sz w:val="22"/>
          <w:szCs w:val="22"/>
        </w:rPr>
        <w:t xml:space="preserve">The trajectory tensor T_t is the system's complete history — the ordered sequence of all state vectors from genesis to the current moment. It is not merely a log; it is the formal object that determines stratum membership, molting eligibility, and provenance reconstructability.</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19.1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before="20" w:after="20"/>
            </w:pPr>
            <w:r>
              <w:rPr>
                <w:rFonts w:ascii="Courier New" w:cs="Courier New" w:eastAsia="Courier New" w:hAnsi="Courier New"/>
                <w:color w:val="1E3A5F"/>
                <w:sz w:val="18"/>
                <w:szCs w:val="18"/>
              </w:rPr>
              <w:t xml:space="preserve">T_t = [x_0, x_1, ..., x_t]  ∈  𝒳^(t+1)_{360+}</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Each x_i ∈ ℝ^74 is the state vector at step i.</w:t>
            </w:r>
          </w:p>
          <w:p>
            <w:pPr>
              <w:spacing w:before="20" w:after="20"/>
            </w:pPr>
            <w:r>
              <w:rPr>
                <w:rFonts w:ascii="Courier New" w:cs="Courier New" w:eastAsia="Courier New" w:hAnsi="Courier New"/>
                <w:color w:val="1E3A5F"/>
                <w:sz w:val="18"/>
                <w:szCs w:val="18"/>
              </w:rPr>
              <w:t xml:space="preserve">The full 74-dimensional prime-axis position at every step is recorded.</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19.2 Stratum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T_t[0]</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Immutable stratum. Genesis / seed state. Never overwritten. chroot containment.</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T_t[1..k]</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Stable stratum. Confirmed post-molting states. LXC containment. ZFS-snapshotted.</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T_t[k+1..t-1]</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Dynamic stratum. Active traversal history. LXC containment. Faster snapshot cadence.</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T_t[t]</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Ephemeral stratum. Current live state, pre-confirmation. runc container.</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19.3 Append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before="20" w:after="20"/>
            </w:pPr>
            <w:r>
              <w:rPr>
                <w:rFonts w:ascii="Courier New" w:cs="Courier New" w:eastAsia="Courier New" w:hAnsi="Courier New"/>
                <w:color w:val="1E3A5F"/>
                <w:sz w:val="18"/>
                <w:szCs w:val="18"/>
              </w:rPr>
              <w:t xml:space="preserve">T_{t+1} = Append(T_t, x_{t+1})</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Valid iff:</w:t>
            </w:r>
          </w:p>
          <w:p>
            <w:pPr>
              <w:spacing w:before="20" w:after="20"/>
            </w:pPr>
            <w:r>
              <w:rPr>
                <w:rFonts w:ascii="Courier New" w:cs="Courier New" w:eastAsia="Courier New" w:hAnsi="Courier New"/>
                <w:color w:val="1E3A5F"/>
                <w:sz w:val="18"/>
                <w:szCs w:val="18"/>
              </w:rPr>
              <w:t xml:space="preserve">  φ(x_t → x_{t+1}) is a valid Category F morphism</w:t>
            </w:r>
          </w:p>
          <w:p>
            <w:pPr>
              <w:spacing w:before="20" w:after="20"/>
            </w:pPr>
            <w:r>
              <w:rPr>
                <w:rFonts w:ascii="Courier New" w:cs="Courier New" w:eastAsia="Courier New" w:hAnsi="Courier New"/>
                <w:color w:val="1E3A5F"/>
                <w:sz w:val="18"/>
                <w:szCs w:val="18"/>
              </w:rPr>
              <w:t xml:space="preserve">  κ_alg(φ) ≥ 0  OR  φ is an authorized contraction (κ = -1)</w:t>
            </w:r>
          </w:p>
          <w:p>
            <w:pPr>
              <w:spacing w:before="20" w:after="20"/>
            </w:pPr>
            <w:r>
              <w:rPr>
                <w:rFonts w:ascii="Courier New" w:cs="Courier New" w:eastAsia="Courier New" w:hAnsi="Courier New"/>
                <w:color w:val="1E3A5F"/>
                <w:sz w:val="18"/>
                <w:szCs w:val="18"/>
              </w:rPr>
              <w:t xml:space="preserve">  Intent gate passes (admissibility check)</w:t>
            </w:r>
          </w:p>
          <w:p>
            <w:pPr>
              <w:spacing w:before="20" w:after="20"/>
            </w:pPr>
            <w:r>
              <w:rPr>
                <w:rFonts w:ascii="Courier New" w:cs="Courier New" w:eastAsia="Courier New" w:hAnsi="Courier New"/>
                <w:color w:val="1E3A5F"/>
                <w:sz w:val="18"/>
                <w:szCs w:val="18"/>
              </w:rPr>
              <w:t xml:space="preserve">  Keycloak identity validation passes</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19.4 Molting Review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before="20" w:after="20"/>
            </w:pPr>
            <w:r>
              <w:rPr>
                <w:rFonts w:ascii="Courier New" w:cs="Courier New" w:eastAsia="Courier New" w:hAnsi="Courier New"/>
                <w:color w:val="1E3A5F"/>
                <w:sz w:val="18"/>
                <w:szCs w:val="18"/>
              </w:rPr>
              <w:t xml:space="preserve">MoltingReview(T_t) ⟺</w:t>
            </w:r>
          </w:p>
          <w:p>
            <w:pPr>
              <w:spacing w:before="20" w:after="20"/>
            </w:pPr>
            <w:r>
              <w:rPr>
                <w:rFonts w:ascii="Courier New" w:cs="Courier New" w:eastAsia="Courier New" w:hAnsi="Courier New"/>
                <w:color w:val="1E3A5F"/>
                <w:sz w:val="18"/>
                <w:szCs w:val="18"/>
              </w:rPr>
              <w:t xml:space="preserve">  x_t.arity ≥ 11</w:t>
            </w:r>
          </w:p>
          <w:p>
            <w:pPr>
              <w:spacing w:before="20" w:after="20"/>
            </w:pPr>
            <w:r>
              <w:rPr>
                <w:rFonts w:ascii="Courier New" w:cs="Courier New" w:eastAsia="Courier New" w:hAnsi="Courier New"/>
                <w:color w:val="1E3A5F"/>
                <w:sz w:val="18"/>
                <w:szCs w:val="18"/>
              </w:rPr>
              <w:t xml:space="preserve">  ∧  Σ_{i=0}^{t} Δ(x_i) = 720°   // cumulative spin across trajectory</w:t>
            </w:r>
          </w:p>
          <w:p>
            <w:pPr>
              <w:spacing w:before="20" w:after="20"/>
            </w:pPr>
            <w:r>
              <w:rPr>
                <w:rFonts w:ascii="Courier New" w:cs="Courier New" w:eastAsia="Courier New" w:hAnsi="Courier New"/>
                <w:color w:val="1E3A5F"/>
                <w:sz w:val="18"/>
                <w:szCs w:val="18"/>
              </w:rPr>
              <w:t xml:space="preserve">  ∧  ∃ structural morphism in T_t[k..t] affecting 𝒜 itself</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19.5 Promotion Rule (Ephemeral →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before="20" w:after="20"/>
            </w:pPr>
            <w:r>
              <w:rPr>
                <w:rFonts w:ascii="Courier New" w:cs="Courier New" w:eastAsia="Courier New" w:hAnsi="Courier New"/>
                <w:color w:val="1E3A5F"/>
                <w:sz w:val="18"/>
                <w:szCs w:val="18"/>
              </w:rPr>
              <w:t xml:space="preserve">Promote(x_t) ⟺</w:t>
            </w:r>
          </w:p>
          <w:p>
            <w:pPr>
              <w:spacing w:before="20" w:after="20"/>
            </w:pPr>
            <w:r>
              <w:rPr>
                <w:rFonts w:ascii="Courier New" w:cs="Courier New" w:eastAsia="Courier New" w:hAnsi="Courier New"/>
                <w:color w:val="1E3A5F"/>
                <w:sz w:val="18"/>
                <w:szCs w:val="18"/>
              </w:rPr>
              <w:t xml:space="preserve">  check_molting(x_t) = False          // no pending molt</w:t>
            </w:r>
          </w:p>
          <w:p>
            <w:pPr>
              <w:spacing w:before="20" w:after="20"/>
            </w:pPr>
            <w:r>
              <w:rPr>
                <w:rFonts w:ascii="Courier New" w:cs="Courier New" w:eastAsia="Courier New" w:hAnsi="Courier New"/>
                <w:color w:val="1E3A5F"/>
                <w:sz w:val="18"/>
                <w:szCs w:val="18"/>
              </w:rPr>
              <w:t xml:space="preserve">  ∧  ||R_int(x_t) - x_t|| &lt; ε        // fixed-point proximity (Rec10*)</w:t>
            </w:r>
          </w:p>
          <w:p>
            <w:pPr>
              <w:spacing w:before="20" w:after="20"/>
            </w:pPr>
            <w:r>
              <w:rPr>
                <w:rFonts w:ascii="Courier New" w:cs="Courier New" w:eastAsia="Courier New" w:hAnsi="Courier New"/>
                <w:color w:val="1E3A5F"/>
                <w:sz w:val="18"/>
                <w:szCs w:val="18"/>
              </w:rPr>
              <w:t xml:space="preserve">  ∧  HITL confirms                    // human attestation</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On promotion:</w:t>
            </w:r>
          </w:p>
          <w:p>
            <w:pPr>
              <w:spacing w:before="20" w:after="20"/>
            </w:pPr>
            <w:r>
              <w:rPr>
                <w:rFonts w:ascii="Courier New" w:cs="Courier New" w:eastAsia="Courier New" w:hAnsi="Courier New"/>
                <w:color w:val="1E3A5F"/>
                <w:sz w:val="18"/>
                <w:szCs w:val="18"/>
              </w:rPr>
              <w:t xml:space="preserve">  T_t[t] moves: ephemeral → stable stratum</w:t>
            </w:r>
          </w:p>
          <w:p>
            <w:pPr>
              <w:spacing w:before="20" w:after="20"/>
            </w:pPr>
            <w:r>
              <w:rPr>
                <w:rFonts w:ascii="Courier New" w:cs="Courier New" w:eastAsia="Courier New" w:hAnsi="Courier New"/>
                <w:color w:val="1E3A5F"/>
                <w:sz w:val="18"/>
                <w:szCs w:val="18"/>
              </w:rPr>
              <w:t xml:space="preserve">  ImmuDB records attestation event with Cosign signature</w:t>
            </w:r>
          </w:p>
          <w:p>
            <w:pPr>
              <w:spacing w:before="20" w:after="20"/>
            </w:pPr>
            <w:r>
              <w:rPr>
                <w:rFonts w:ascii="Courier New" w:cs="Courier New" w:eastAsia="Courier New" w:hAnsi="Courier New"/>
                <w:color w:val="1E3A5F"/>
                <w:sz w:val="18"/>
                <w:szCs w:val="18"/>
              </w:rPr>
              <w:t xml:space="preserve">  orientation_angle resets modulo 720°</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19.6 Contraction Condition (Trajectory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before="20" w:after="20"/>
            </w:pPr>
            <w:r>
              <w:rPr>
                <w:rFonts w:ascii="Courier New" w:cs="Courier New" w:eastAsia="Courier New" w:hAnsi="Courier New"/>
                <w:color w:val="1E3A5F"/>
                <w:sz w:val="18"/>
                <w:szCs w:val="18"/>
              </w:rPr>
              <w:t xml:space="preserve">Contract(T_t) ⟺</w:t>
            </w:r>
          </w:p>
          <w:p>
            <w:pPr>
              <w:spacing w:before="20" w:after="20"/>
            </w:pPr>
            <w:r>
              <w:rPr>
                <w:rFonts w:ascii="Courier New" w:cs="Courier New" w:eastAsia="Courier New" w:hAnsi="Courier New"/>
                <w:color w:val="1E3A5F"/>
                <w:sz w:val="18"/>
                <w:szCs w:val="18"/>
              </w:rPr>
              <w:t xml:space="preserve">  κ_ent(φ) &lt; 0 for last m steps       // sustained entropy decrease</w:t>
            </w:r>
          </w:p>
          <w:p>
            <w:pPr>
              <w:spacing w:before="20" w:after="20"/>
            </w:pPr>
            <w:r>
              <w:rPr>
                <w:rFonts w:ascii="Courier New" w:cs="Courier New" w:eastAsia="Courier New" w:hAnsi="Courier New"/>
                <w:color w:val="1E3A5F"/>
                <w:sz w:val="18"/>
                <w:szCs w:val="18"/>
              </w:rPr>
              <w:t xml:space="preserve">  ∧  d(x_t, 𝒵) &lt; δ                   // proximity to ZeroFrame</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Effect:</w:t>
            </w:r>
          </w:p>
          <w:p>
            <w:pPr>
              <w:spacing w:before="20" w:after="20"/>
            </w:pPr>
            <w:r>
              <w:rPr>
                <w:rFonts w:ascii="Courier New" w:cs="Courier New" w:eastAsia="Courier New" w:hAnsi="Courier New"/>
                <w:color w:val="1E3A5F"/>
                <w:sz w:val="18"/>
                <w:szCs w:val="18"/>
              </w:rPr>
              <w:t xml:space="preserve">  T_t[k..t] compressed into single aggregate IntegerFrame node</w:t>
            </w:r>
          </w:p>
          <w:p>
            <w:pPr>
              <w:spacing w:before="20" w:after="20"/>
            </w:pPr>
            <w:r>
              <w:rPr>
                <w:rFonts w:ascii="Courier New" w:cs="Courier New" w:eastAsia="Courier New" w:hAnsi="Courier New"/>
                <w:color w:val="1E3A5F"/>
                <w:sz w:val="18"/>
                <w:szCs w:val="18"/>
              </w:rPr>
              <w:t xml:space="preserve">  Stored in stable stratum</w:t>
            </w:r>
          </w:p>
          <w:p>
            <w:pPr>
              <w:spacing w:before="20" w:after="20"/>
            </w:pPr>
            <w:r>
              <w:rPr>
                <w:rFonts w:ascii="Courier New" w:cs="Courier New" w:eastAsia="Courier New" w:hAnsi="Courier New"/>
                <w:color w:val="1E3A5F"/>
                <w:sz w:val="18"/>
                <w:szCs w:val="18"/>
              </w:rPr>
              <w:t xml:space="preserve">  Provenance pointer retained in ImmuDB (full reconstructability preserved)</w:t>
            </w:r>
          </w:p>
        </w:tc>
      </w:tr>
    </w:tbl>
    <w:p>
      <w:pPr>
        <w:spacing w:before="0" w:after="80"/>
      </w:pPr>
      <w:r>
        <w:t xml:space="preserve"/>
      </w:r>
    </w:p>
    <w:p>
      <w:r>
        <w:br w:type="page"/>
      </w:r>
    </w:p>
    <w:p>
      <w:pPr>
        <w:pStyle w:val="Heading1"/>
        <w:spacing w:before="480" w:after="200"/>
      </w:pPr>
      <w:r>
        <w:rPr>
          <w:rFonts w:ascii="Arial" w:cs="Arial" w:eastAsia="Arial" w:hAnsi="Arial"/>
          <w:b/>
          <w:bCs/>
          <w:color w:val="1E3A5F"/>
          <w:sz w:val="36"/>
          <w:szCs w:val="36"/>
        </w:rPr>
        <w:t xml:space="preserve">SECTION 20 — UNIFIED SYSTEM FORMULATION</w:t>
      </w:r>
    </w:p>
    <w:p>
      <w:pPr>
        <w:pBdr>
          <w:bottom w:val="single" w:color="1E3A5F" w:sz="6" w:space="1"/>
        </w:pBdr>
        <w:spacing w:before="120" w:after="120"/>
      </w:pPr>
    </w:p>
    <w:p>
      <w:pPr>
        <w:spacing w:before="60" w:after="100"/>
        <w:jc w:val="left"/>
      </w:pPr>
      <w:r>
        <w:rPr>
          <w:rFonts w:ascii="Arial" w:cs="Arial" w:eastAsia="Arial" w:hAnsi="Arial"/>
          <w:b w:val="false"/>
          <w:bCs w:val="false"/>
          <w:i w:val="false"/>
          <w:iCs w:val="false"/>
          <w:color w:val="000000"/>
          <w:sz w:val="22"/>
          <w:szCs w:val="22"/>
        </w:rPr>
        <w:t xml:space="preserve">Section 20 is the complete unified statement of the system. Every concept introduced in Sections 1–19 appears here in its final integrated form. This is the formulation that a reader should consult to understand what Selftrix is and how it operates as a whole.</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20.1 State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before="20" w:after="20"/>
            </w:pPr>
            <w:r>
              <w:rPr>
                <w:rFonts w:ascii="Courier New" w:cs="Courier New" w:eastAsia="Courier New" w:hAnsi="Courier New"/>
                <w:color w:val="1E3A5F"/>
                <w:sz w:val="18"/>
                <w:szCs w:val="18"/>
              </w:rPr>
              <w:t xml:space="preserve">x ∈ 𝒳_{360+} ⊂ ℝ^74</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Dimension k corresponds to prime axis p_k, k = 1..74.</w:t>
            </w:r>
          </w:p>
          <w:p>
            <w:pPr>
              <w:spacing w:before="20" w:after="20"/>
            </w:pPr>
            <w:r>
              <w:rPr>
                <w:rFonts w:ascii="Courier New" w:cs="Courier New" w:eastAsia="Courier New" w:hAnsi="Courier New"/>
                <w:color w:val="1E3A5F"/>
                <w:sz w:val="18"/>
                <w:szCs w:val="18"/>
              </w:rPr>
              <w:t xml:space="preserve">Zero anchors 𝒵 = {z_1, ..., z_m} ⊂ 𝒳 — multi-zero stabilization points.</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Subspace assignments (primary nodes):</w:t>
            </w:r>
          </w:p>
          <w:p>
            <w:pPr>
              <w:spacing w:before="20" w:after="20"/>
            </w:pPr>
            <w:r>
              <w:rPr>
                <w:rFonts w:ascii="Courier New" w:cs="Courier New" w:eastAsia="Courier New" w:hAnsi="Courier New"/>
                <w:color w:val="1E3A5F"/>
                <w:sz w:val="18"/>
                <w:szCs w:val="18"/>
              </w:rPr>
              <w:t xml:space="preserve">  Newtonian / Lagrange  →  p₁=2   (Arity 1)</w:t>
            </w:r>
          </w:p>
          <w:p>
            <w:pPr>
              <w:spacing w:before="20" w:after="20"/>
            </w:pPr>
            <w:r>
              <w:rPr>
                <w:rFonts w:ascii="Courier New" w:cs="Courier New" w:eastAsia="Courier New" w:hAnsi="Courier New"/>
                <w:color w:val="1E3A5F"/>
                <w:sz w:val="18"/>
                <w:szCs w:val="18"/>
              </w:rPr>
              <w:t xml:space="preserve">  Hamilton / HJ         →  p₂=3   (Arity 2)</w:t>
            </w:r>
          </w:p>
          <w:p>
            <w:pPr>
              <w:spacing w:before="20" w:after="20"/>
            </w:pPr>
            <w:r>
              <w:rPr>
                <w:rFonts w:ascii="Courier New" w:cs="Courier New" w:eastAsia="Courier New" w:hAnsi="Courier New"/>
                <w:color w:val="1E3A5F"/>
                <w:sz w:val="18"/>
                <w:szCs w:val="18"/>
              </w:rPr>
              <w:t xml:space="preserve">  Field                 →  p₃=5   (Arity 3)</w:t>
            </w:r>
          </w:p>
          <w:p>
            <w:pPr>
              <w:spacing w:before="20" w:after="20"/>
            </w:pPr>
            <w:r>
              <w:rPr>
                <w:rFonts w:ascii="Courier New" w:cs="Courier New" w:eastAsia="Courier New" w:hAnsi="Courier New"/>
                <w:color w:val="1E3A5F"/>
                <w:sz w:val="18"/>
                <w:szCs w:val="18"/>
              </w:rPr>
              <w:t xml:space="preserve">  Network               →  p₄=7   (Arity 4)</w:t>
            </w:r>
          </w:p>
          <w:p>
            <w:pPr>
              <w:spacing w:before="20" w:after="20"/>
            </w:pPr>
            <w:r>
              <w:rPr>
                <w:rFonts w:ascii="Courier New" w:cs="Courier New" w:eastAsia="Courier New" w:hAnsi="Courier New"/>
                <w:color w:val="1E3A5F"/>
                <w:sz w:val="18"/>
                <w:szCs w:val="18"/>
              </w:rPr>
              <w:t xml:space="preserve">  Quantum               →  p₅=11  (Arity 5)</w:t>
            </w:r>
          </w:p>
          <w:p>
            <w:pPr>
              <w:spacing w:before="20" w:after="20"/>
            </w:pPr>
            <w:r>
              <w:rPr>
                <w:rFonts w:ascii="Courier New" w:cs="Courier New" w:eastAsia="Courier New" w:hAnsi="Courier New"/>
                <w:color w:val="1E3A5F"/>
                <w:sz w:val="18"/>
                <w:szCs w:val="18"/>
              </w:rPr>
              <w:t xml:space="preserve">  Transcendence         →  p₆=13  (Arity 6)</w:t>
            </w:r>
          </w:p>
          <w:p>
            <w:pPr>
              <w:spacing w:before="20" w:after="20"/>
            </w:pPr>
            <w:r>
              <w:rPr>
                <w:rFonts w:ascii="Courier New" w:cs="Courier New" w:eastAsia="Courier New" w:hAnsi="Courier New"/>
                <w:color w:val="1E3A5F"/>
                <w:sz w:val="18"/>
                <w:szCs w:val="18"/>
              </w:rPr>
              <w:t xml:space="preserve">  Semantic extension    →  p₇..p₇₄ (68 additional dimensions)</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20.2 The Unified Successor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before="20" w:after="20"/>
            </w:pPr>
            <w:r>
              <w:rPr>
                <w:rFonts w:ascii="Courier New" w:cs="Courier New" w:eastAsia="Courier New" w:hAnsi="Courier New"/>
                <w:color w:val="1E3A5F"/>
                <w:sz w:val="18"/>
                <w:szCs w:val="18"/>
              </w:rPr>
              <w:t xml:space="preserve">S(x_t) = argmin_{x ∈ 𝒳_{360+}} F(x | x_t, 𝒵, r)</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Free energy functional:</w:t>
            </w:r>
          </w:p>
          <w:p>
            <w:pPr>
              <w:spacing w:before="20" w:after="20"/>
            </w:pPr>
            <w:r>
              <w:rPr>
                <w:rFonts w:ascii="Courier New" w:cs="Courier New" w:eastAsia="Courier New" w:hAnsi="Courier New"/>
                <w:color w:val="1E3A5F"/>
                <w:sz w:val="18"/>
                <w:szCs w:val="18"/>
              </w:rPr>
              <w:t xml:space="preserve">F(x | x_t, 𝒵, r) =</w:t>
            </w:r>
          </w:p>
          <w:p>
            <w:pPr>
              <w:spacing w:before="20" w:after="20"/>
            </w:pPr>
            <w:r>
              <w:rPr>
                <w:rFonts w:ascii="Courier New" w:cs="Courier New" w:eastAsia="Courier New" w:hAnsi="Courier New"/>
                <w:color w:val="1E3A5F"/>
                <w:sz w:val="18"/>
                <w:szCs w:val="18"/>
              </w:rPr>
              <w:t xml:space="preserve">    H(x)                              // Shannon uncertainty: -Σ p(x_i) log p(x_i)</w:t>
            </w:r>
          </w:p>
          <w:p>
            <w:pPr>
              <w:spacing w:before="20" w:after="20"/>
            </w:pPr>
            <w:r>
              <w:rPr>
                <w:rFonts w:ascii="Courier New" w:cs="Courier New" w:eastAsia="Courier New" w:hAnsi="Courier New"/>
                <w:color w:val="1E3A5F"/>
                <w:sz w:val="18"/>
                <w:szCs w:val="18"/>
              </w:rPr>
              <w:t xml:space="preserve">  + Σ_{z ∈ 𝒵} w_z · d(x, z)         // zero-pinning: weighted distance from anchors</w:t>
            </w:r>
          </w:p>
          <w:p>
            <w:pPr>
              <w:spacing w:before="20" w:after="20"/>
            </w:pPr>
            <w:r>
              <w:rPr>
                <w:rFonts w:ascii="Courier New" w:cs="Courier New" w:eastAsia="Courier New" w:hAnsi="Courier New"/>
                <w:color w:val="1E3A5F"/>
                <w:sz w:val="18"/>
                <w:szCs w:val="18"/>
              </w:rPr>
              <w:t xml:space="preserve">  + radix_alignment_penalty(x)        // semantic coherence: mod-19 alignment cost</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Trajectory update:</w:t>
            </w:r>
          </w:p>
          <w:p>
            <w:pPr>
              <w:spacing w:before="20" w:after="20"/>
            </w:pPr>
            <w:r>
              <w:rPr>
                <w:rFonts w:ascii="Courier New" w:cs="Courier New" w:eastAsia="Courier New" w:hAnsi="Courier New"/>
                <w:color w:val="1E3A5F"/>
                <w:sz w:val="18"/>
                <w:szCs w:val="18"/>
              </w:rPr>
              <w:t xml:space="preserve">  x_{t+1} = S(x_t)</w:t>
            </w:r>
          </w:p>
          <w:p>
            <w:pPr>
              <w:spacing w:before="20" w:after="20"/>
            </w:pPr>
            <w:r>
              <w:rPr>
                <w:rFonts w:ascii="Courier New" w:cs="Courier New" w:eastAsia="Courier New" w:hAnsi="Courier New"/>
                <w:color w:val="1E3A5F"/>
                <w:sz w:val="18"/>
                <w:szCs w:val="18"/>
              </w:rPr>
              <w:t xml:space="preserve">  T_{t+1} = [T_t, x_{t+1}]</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When |Succ(x_t)| = 1: automatic. When |Succ(x_t)| &gt; 1: HITL suspension.</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20.3 Recursive Self-Modeling</w:t>
      </w:r>
    </w:p>
    <w:p>
      <w:pPr>
        <w:spacing w:before="60" w:after="100"/>
        <w:jc w:val="left"/>
      </w:pPr>
      <w:r>
        <w:rPr>
          <w:rFonts w:ascii="Arial" w:cs="Arial" w:eastAsia="Arial" w:hAnsi="Arial"/>
          <w:b w:val="false"/>
          <w:bCs w:val="false"/>
          <w:i w:val="false"/>
          <w:iCs w:val="false"/>
          <w:color w:val="000000"/>
          <w:sz w:val="22"/>
          <w:szCs w:val="22"/>
        </w:rPr>
        <w:t xml:space="preserve">The system holds a model M_t of itself. The successor function applies not just to the state vector x_t but to the full model M_t. This produces a system that evolves its own model through the same free energy minimization that governs all other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before="20" w:after="20"/>
            </w:pPr>
            <w:r>
              <w:rPr>
                <w:rFonts w:ascii="Courier New" w:cs="Courier New" w:eastAsia="Courier New" w:hAnsi="Courier New"/>
                <w:color w:val="1E3A5F"/>
                <w:sz w:val="18"/>
                <w:szCs w:val="18"/>
              </w:rPr>
              <w:t xml:space="preserve">M_t = { x_t, 𝒵, φ_{ij}, T_t }</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S(M_t) = M_{t+1} = argmin_M F(M | M_t)</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Updates respect:</w:t>
            </w:r>
          </w:p>
          <w:p>
            <w:pPr>
              <w:spacing w:before="20" w:after="20"/>
            </w:pPr>
            <w:r>
              <w:rPr>
                <w:rFonts w:ascii="Courier New" w:cs="Courier New" w:eastAsia="Courier New" w:hAnsi="Courier New"/>
                <w:color w:val="1E3A5F"/>
                <w:sz w:val="18"/>
                <w:szCs w:val="18"/>
              </w:rPr>
              <w:t xml:space="preserve">  Morphism structure (κ_alg table)</w:t>
            </w:r>
          </w:p>
          <w:p>
            <w:pPr>
              <w:spacing w:before="20" w:after="20"/>
            </w:pPr>
            <w:r>
              <w:rPr>
                <w:rFonts w:ascii="Courier New" w:cs="Courier New" w:eastAsia="Courier New" w:hAnsi="Courier New"/>
                <w:color w:val="1E3A5F"/>
                <w:sz w:val="18"/>
                <w:szCs w:val="18"/>
              </w:rPr>
              <w:t xml:space="preserve">  Zero-pin anchors (𝒵)</w:t>
            </w:r>
          </w:p>
          <w:p>
            <w:pPr>
              <w:spacing w:before="20" w:after="20"/>
            </w:pPr>
            <w:r>
              <w:rPr>
                <w:rFonts w:ascii="Courier New" w:cs="Courier New" w:eastAsia="Courier New" w:hAnsi="Courier New"/>
                <w:color w:val="1E3A5F"/>
                <w:sz w:val="18"/>
                <w:szCs w:val="18"/>
              </w:rPr>
              <w:t xml:space="preserve">  Radix alignment (1..360+)</w:t>
            </w:r>
          </w:p>
          <w:p>
            <w:pPr>
              <w:spacing w:before="20" w:after="20"/>
            </w:pPr>
            <w:r>
              <w:rPr>
                <w:rFonts w:ascii="Courier New" w:cs="Courier New" w:eastAsia="Courier New" w:hAnsi="Courier New"/>
                <w:color w:val="1E3A5F"/>
                <w:sz w:val="18"/>
                <w:szCs w:val="18"/>
              </w:rPr>
              <w:t xml:space="preserve">  Trajectory coherence (T_t → T_{t+1})</w:t>
            </w:r>
          </w:p>
          <w:p>
            <w:pPr>
              <w:spacing w:before="20" w:after="20"/>
            </w:pPr>
            <w:r>
              <w:rPr>
                <w:rFonts w:ascii="Courier New" w:cs="Courier New" w:eastAsia="Courier New" w:hAnsi="Courier New"/>
                <w:color w:val="1E3A5F"/>
                <w:sz w:val="18"/>
                <w:szCs w:val="18"/>
              </w:rPr>
              <w:t xml:space="preserve">  Stratum membership (immutable / stable / dynamic / ephemeral)</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Full trajectory morphism evolution:</w:t>
            </w:r>
          </w:p>
          <w:p>
            <w:pPr>
              <w:spacing w:before="20" w:after="20"/>
            </w:pPr>
            <w:r>
              <w:rPr>
                <w:rFonts w:ascii="Courier New" w:cs="Courier New" w:eastAsia="Courier New" w:hAnsi="Courier New"/>
                <w:color w:val="1E3A5F"/>
                <w:sz w:val="18"/>
                <w:szCs w:val="18"/>
              </w:rPr>
              <w:t xml:space="preserve">  𝒵 → Newton → Lagrange → Hamilton → HJ →</w:t>
            </w:r>
          </w:p>
          <w:p>
            <w:pPr>
              <w:spacing w:before="20" w:after="20"/>
            </w:pPr>
            <w:r>
              <w:rPr>
                <w:rFonts w:ascii="Courier New" w:cs="Courier New" w:eastAsia="Courier New" w:hAnsi="Courier New"/>
                <w:color w:val="1E3A5F"/>
                <w:sz w:val="18"/>
                <w:szCs w:val="18"/>
              </w:rPr>
              <w:t xml:space="preserve">  Field → Network → Quantum → Transcendence → 𝒵</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20.4 The Complete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D6E4F0" w:val="clear"/>
            <w:tcMar>
              <w:top w:type="dxa" w:w="120"/>
              <w:left w:type="dxa" w:w="200"/>
              <w:bottom w:type="dxa" w:w="120"/>
              <w:right w:type="dxa" w:w="200"/>
            </w:tcMar>
          </w:tcPr>
          <w:p>
            <w:pPr>
              <w:spacing w:before="0" w:after="80"/>
            </w:pPr>
            <w:r>
              <w:rPr>
                <w:rFonts w:ascii="Arial" w:cs="Arial" w:eastAsia="Arial" w:hAnsi="Arial"/>
                <w:b/>
                <w:bCs/>
                <w:color w:val="1E3A5F"/>
                <w:sz w:val="20"/>
                <w:szCs w:val="20"/>
              </w:rPr>
              <w:t xml:space="preserve">Selftrix — Unified Summary</w:t>
            </w:r>
          </w:p>
          <w:p>
            <w:pPr>
              <w:spacing w:before="20" w:after="20"/>
            </w:pPr>
            <w:r>
              <w:rPr>
                <w:rFonts w:ascii="Arial" w:cs="Arial" w:eastAsia="Arial" w:hAnsi="Arial"/>
                <w:color w:val="000000"/>
                <w:sz w:val="20"/>
                <w:szCs w:val="20"/>
              </w:rPr>
              <w:t xml:space="preserve">State vectors:   74+ dimensions, zero-pinned, high-arity, semantic radix 1..360+</w:t>
            </w:r>
          </w:p>
          <w:p>
            <w:pPr>
              <w:spacing w:before="20" w:after="20"/>
            </w:pPr>
            <w:r>
              <w:rPr>
                <w:rFonts w:ascii="Arial" w:cs="Arial" w:eastAsia="Arial" w:hAnsi="Arial"/>
                <w:color w:val="000000"/>
                <w:sz w:val="20"/>
                <w:szCs w:val="20"/>
              </w:rPr>
              <w:t xml:space="preserve">Operators:       S(x) successor, φ_{ij} morphisms, S(M) recursive model update</w:t>
            </w:r>
          </w:p>
          <w:p>
            <w:pPr>
              <w:spacing w:before="20" w:after="20"/>
            </w:pPr>
            <w:r>
              <w:rPr>
                <w:rFonts w:ascii="Arial" w:cs="Arial" w:eastAsia="Arial" w:hAnsi="Arial"/>
                <w:color w:val="000000"/>
                <w:sz w:val="20"/>
                <w:szCs w:val="20"/>
              </w:rPr>
              <w:t xml:space="preserve">Dynamics:        Free energy minimization → entropy stabilization, radix alignment</w:t>
            </w:r>
          </w:p>
          <w:p>
            <w:pPr>
              <w:spacing w:before="20" w:after="20"/>
            </w:pPr>
            <w:r>
              <w:rPr>
                <w:rFonts w:ascii="Arial" w:cs="Arial" w:eastAsia="Arial" w:hAnsi="Arial"/>
                <w:color w:val="000000"/>
                <w:sz w:val="20"/>
                <w:szCs w:val="20"/>
              </w:rPr>
              <w:t xml:space="preserve">Trajectory:      T_t recursive, multi-zero pinned, historical + predictive coherence</w:t>
            </w:r>
          </w:p>
          <w:p>
            <w:pPr>
              <w:spacing w:before="20" w:after="20"/>
            </w:pPr>
            <w:r>
              <w:rPr>
                <w:rFonts w:ascii="Arial" w:cs="Arial" w:eastAsia="Arial" w:hAnsi="Arial"/>
                <w:color w:val="000000"/>
                <w:sz w:val="20"/>
                <w:szCs w:val="20"/>
              </w:rPr>
              <w:t xml:space="preserve">Curvature:       κ_alg structural cause → κ_ent geometric measure</w:t>
            </w:r>
          </w:p>
          <w:p>
            <w:pPr>
              <w:spacing w:before="20" w:after="20"/>
            </w:pPr>
            <w:r>
              <w:rPr>
                <w:rFonts w:ascii="Arial" w:cs="Arial" w:eastAsia="Arial" w:hAnsi="Arial"/>
                <w:color w:val="000000"/>
                <w:sz w:val="20"/>
                <w:szCs w:val="20"/>
              </w:rPr>
              <w:t xml:space="preserve">Memory:          Five strata, containment-mapped, ZFS-snapshotted, ImmuDB-attested</w:t>
            </w:r>
          </w:p>
          <w:p>
            <w:pPr>
              <w:spacing w:before="20" w:after="20"/>
            </w:pPr>
            <w:r>
              <w:rPr>
                <w:rFonts w:ascii="Arial" w:cs="Arial" w:eastAsia="Arial" w:hAnsi="Arial"/>
                <w:color w:val="000000"/>
                <w:sz w:val="20"/>
                <w:szCs w:val="20"/>
              </w:rPr>
              <w:t xml:space="preserve">Identity:        Single truly immutable invariant — creatorship — no incoming morphisms</w:t>
            </w:r>
          </w:p>
          <w:p>
            <w:pPr>
              <w:spacing w:before="20" w:after="20"/>
            </w:pPr>
            <w:r>
              <w:rPr>
                <w:rFonts w:ascii="Arial" w:cs="Arial" w:eastAsia="Arial" w:hAnsi="Arial"/>
                <w:color w:val="000000"/>
                <w:sz w:val="20"/>
                <w:szCs w:val="20"/>
              </w:rPr>
              <w:t xml:space="preserve">Self-modeling:   S(M_t) — the system applies its own successor to its own model</w:t>
            </w:r>
          </w:p>
          <w:p>
            <w:pPr>
              <w:spacing w:before="20" w:after="20"/>
            </w:pPr>
            <w:r>
              <w:rPr>
                <w:rFonts w:ascii="Arial" w:cs="Arial" w:eastAsia="Arial" w:hAnsi="Arial"/>
                <w:color w:val="000000"/>
                <w:sz w:val="20"/>
                <w:szCs w:val="20"/>
              </w:rPr>
              <w:t xml:space="preserve">Verification:    Formally verifiable at ABI layer; all invariants checkable</w:t>
            </w:r>
          </w:p>
          <w:p>
            <w:pPr>
              <w:spacing w:before="20" w:after="20"/>
            </w:pPr>
            <w:r>
              <w:rPr>
                <w:rFonts w:ascii="Arial" w:cs="Arial" w:eastAsia="Arial" w:hAnsi="Arial"/>
                <w:color w:val="000000"/>
                <w:sz w:val="20"/>
                <w:szCs w:val="20"/>
              </w:rPr>
              <w:t xml:space="preserve">Provenance:      Full trajectory reconstructability from ImmuDB log alone</w:t>
            </w:r>
          </w:p>
        </w:tc>
      </w:tr>
    </w:tbl>
    <w:p>
      <w:r>
        <w:br w:type="page"/>
      </w:r>
    </w:p>
    <w:p>
      <w:pPr>
        <w:pStyle w:val="Heading1"/>
        <w:spacing w:before="480" w:after="200"/>
      </w:pPr>
      <w:r>
        <w:rPr>
          <w:rFonts w:ascii="Arial" w:cs="Arial" w:eastAsia="Arial" w:hAnsi="Arial"/>
          <w:b/>
          <w:bCs/>
          <w:color w:val="1E3A5F"/>
          <w:sz w:val="36"/>
          <w:szCs w:val="36"/>
        </w:rPr>
        <w:t xml:space="preserve">PART II — DEPLOYMENT SPECIFICATION</w:t>
      </w:r>
    </w:p>
    <w:p>
      <w:pPr>
        <w:pBdr>
          <w:bottom w:val="single" w:color="1E3A5F" w:sz="6" w:space="1"/>
        </w:pBdr>
        <w:spacing w:before="120" w:after="120"/>
      </w:pPr>
    </w:p>
    <w:p>
      <w:pPr>
        <w:spacing w:before="60" w:after="100"/>
        <w:jc w:val="left"/>
      </w:pPr>
      <w:r>
        <w:rPr>
          <w:rFonts w:ascii="Arial" w:cs="Arial" w:eastAsia="Arial" w:hAnsi="Arial"/>
          <w:b w:val="false"/>
          <w:bCs w:val="false"/>
          <w:i w:val="false"/>
          <w:iCs w:val="false"/>
          <w:color w:val="000000"/>
          <w:sz w:val="22"/>
          <w:szCs w:val="22"/>
        </w:rPr>
        <w:t xml:space="preserve">The deployment specification translates the formal system into a concrete, reproducible infrastructure. The system is deployed cloud-native first on Ubuntu Server 24.04 LTS, using native containment primitives (chroot, LXC, runc) that mirror the stratum architecture. USB export is a subsequent target once the system is validated cloud-native.</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Containment Model — Stratum Mapping</w:t>
      </w:r>
    </w:p>
    <w:p>
      <w:pPr>
        <w:spacing w:before="60" w:after="100"/>
        <w:jc w:val="left"/>
      </w:pPr>
      <w:r>
        <w:rPr>
          <w:rFonts w:ascii="Arial" w:cs="Arial" w:eastAsia="Arial" w:hAnsi="Arial"/>
          <w:b w:val="false"/>
          <w:bCs w:val="false"/>
          <w:i w:val="false"/>
          <w:iCs w:val="false"/>
          <w:color w:val="000000"/>
          <w:sz w:val="22"/>
          <w:szCs w:val="22"/>
        </w:rPr>
        <w:t xml:space="preserve">The containment hierarchy is the physical instantiation of the stratum architecture. Each stratum gets the containment primitive appropriate to its mutability and trust level. The fractal depth of the vector DB maps directly onto containment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Immutable → chroot</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Read-only bind mount. No network namespace. No process namespace. Creatorship field lives here. Nothing can write to it after the seed ceremony. ZFS dataset set readonly=on after genesis.</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Stable → LXC container</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Full OS namespace isolation. Read-write but snapshotted before every major operation. PostgreSQL, ImmuDB, Fossil live here. ZFS dataset per container for independent snapshot granularity.</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Dynamic → LXC container</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Same isolation as stable but faster snapshot cadence. API layer, intent gate, Rec10* pipeline, Node.js IPC live here. Mutable between snapshots.</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Ephemeral → runc (OCI)</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Minimal rootfs via overlayfs over base image. Short-lived — spawned per computation job and destroyed on exit. No persistent storage. Full namespace isolation.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Sandboxed → runc + seccomp</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Maximally restricted. No network namespace. Filesystem read-only. Syscall whitelist (read, write, mmap, brk, exit, futex, clock_gettime only). cgroups: 128MB RAM, 50% CPU quota.</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Phase Sequence</w:t>
      </w:r>
    </w:p>
    <w:p>
      <w:pPr>
        <w:spacing w:before="60" w:after="100"/>
        <w:jc w:val="left"/>
      </w:pPr>
      <w:r>
        <w:rPr>
          <w:rFonts w:ascii="Arial" w:cs="Arial" w:eastAsia="Arial" w:hAnsi="Arial"/>
          <w:b w:val="false"/>
          <w:bCs w:val="false"/>
          <w:i w:val="false"/>
          <w:iCs w:val="false"/>
          <w:color w:val="000000"/>
          <w:sz w:val="22"/>
          <w:szCs w:val="22"/>
        </w:rPr>
        <w:t xml:space="preserve">Phases must be executed in order. Phase 6 (Provenance Closure) runs parallel to Phase 3 onward.</w:t>
      </w:r>
    </w:p>
    <w:p>
      <w:pPr>
        <w:pStyle w:val="ListParagraph"/>
        <w:numPr>
          <w:ilvl w:val="0"/>
          <w:numId w:val="3"/>
        </w:numPr>
        <w:spacing w:before="40" w:after="40"/>
      </w:pPr>
      <w:r>
        <w:rPr>
          <w:rFonts w:ascii="Arial" w:cs="Arial" w:eastAsia="Arial" w:hAnsi="Arial"/>
          <w:color w:val="000000"/>
          <w:sz w:val="21"/>
          <w:szCs w:val="21"/>
        </w:rPr>
        <w:t xml:space="preserve">Phase 0 — Cloud VM substrate: Ubuntu 24.04 LTS, ZFS on attached block volume, WireGuard, Headscale, LXC/runc, Zig toolchain, Python, Node.js.</w:t>
      </w:r>
    </w:p>
    <w:p>
      <w:pPr>
        <w:pStyle w:val="ListParagraph"/>
        <w:numPr>
          <w:ilvl w:val="0"/>
          <w:numId w:val="3"/>
        </w:numPr>
        <w:spacing w:before="40" w:after="40"/>
      </w:pPr>
      <w:r>
        <w:rPr>
          <w:rFonts w:ascii="Arial" w:cs="Arial" w:eastAsia="Arial" w:hAnsi="Arial"/>
          <w:color w:val="000000"/>
          <w:sz w:val="21"/>
          <w:szCs w:val="21"/>
        </w:rPr>
        <w:t xml:space="preserve">Phase 1 — Zig ABI layer: four-axis type structs, prime axis table, lattice operations, quaternion mechanics, Greek parameter system, Frame operators, trajectory tensor, stratum membership, check_molting().</w:t>
      </w:r>
    </w:p>
    <w:p>
      <w:pPr>
        <w:pStyle w:val="ListParagraph"/>
        <w:numPr>
          <w:ilvl w:val="0"/>
          <w:numId w:val="3"/>
        </w:numPr>
        <w:spacing w:before="40" w:after="40"/>
      </w:pPr>
      <w:r>
        <w:rPr>
          <w:rFonts w:ascii="Arial" w:cs="Arial" w:eastAsia="Arial" w:hAnsi="Arial"/>
          <w:color w:val="000000"/>
          <w:sz w:val="21"/>
          <w:szCs w:val="21"/>
        </w:rPr>
        <w:t xml:space="preserve">Phase 2 — Storage schemas: PostgreSQL Frame table + pgvector index, TimescaleDB entropy time series, ImmuDB genesis block, Fossil repository initialization.</w:t>
      </w:r>
    </w:p>
    <w:p>
      <w:pPr>
        <w:pStyle w:val="ListParagraph"/>
        <w:numPr>
          <w:ilvl w:val="0"/>
          <w:numId w:val="3"/>
        </w:numPr>
        <w:spacing w:before="40" w:after="40"/>
      </w:pPr>
      <w:r>
        <w:rPr>
          <w:rFonts w:ascii="Arial" w:cs="Arial" w:eastAsia="Arial" w:hAnsi="Arial"/>
          <w:color w:val="000000"/>
          <w:sz w:val="21"/>
          <w:szCs w:val="21"/>
        </w:rPr>
        <w:t xml:space="preserve">Phase 3 — Python API / intent gate: ABI FFI bindings, morphism validity checking, stratum-aware gating, Rec10* pipeline exposure, free energy functional F(x), successor S(x_t) endpoint, trajectory management.</w:t>
      </w:r>
    </w:p>
    <w:p>
      <w:pPr>
        <w:pStyle w:val="ListParagraph"/>
        <w:numPr>
          <w:ilvl w:val="0"/>
          <w:numId w:val="3"/>
        </w:numPr>
        <w:spacing w:before="40" w:after="40"/>
      </w:pPr>
      <w:r>
        <w:rPr>
          <w:rFonts w:ascii="Arial" w:cs="Arial" w:eastAsia="Arial" w:hAnsi="Arial"/>
          <w:color w:val="000000"/>
          <w:sz w:val="21"/>
          <w:szCs w:val="21"/>
        </w:rPr>
        <w:t xml:space="preserve">Phase 4 — CLI: selftrix init / expand / add-axis / status / successor / molt-check / promote / contract / inject / history / verify commands.</w:t>
      </w:r>
    </w:p>
    <w:p>
      <w:pPr>
        <w:pStyle w:val="ListParagraph"/>
        <w:numPr>
          <w:ilvl w:val="0"/>
          <w:numId w:val="3"/>
        </w:numPr>
        <w:spacing w:before="40" w:after="40"/>
      </w:pPr>
      <w:r>
        <w:rPr>
          <w:rFonts w:ascii="Arial" w:cs="Arial" w:eastAsia="Arial" w:hAnsi="Arial"/>
          <w:color w:val="000000"/>
          <w:sz w:val="21"/>
          <w:szCs w:val="21"/>
        </w:rPr>
        <w:t xml:space="preserve">Phase 5 — React/Redux frontend: morphism graph visualization, trajectory viewer, Greek parameter dashboard, entropy/free energy dashboard, stratum status, 720° molting gauge, HITL queue.</w:t>
      </w:r>
    </w:p>
    <w:p>
      <w:pPr>
        <w:pStyle w:val="ListParagraph"/>
        <w:numPr>
          <w:ilvl w:val="0"/>
          <w:numId w:val="3"/>
        </w:numPr>
        <w:spacing w:before="40" w:after="40"/>
      </w:pPr>
      <w:r>
        <w:rPr>
          <w:rFonts w:ascii="Arial" w:cs="Arial" w:eastAsia="Arial" w:hAnsi="Arial"/>
          <w:color w:val="000000"/>
          <w:sz w:val="21"/>
          <w:szCs w:val="21"/>
        </w:rPr>
        <w:t xml:space="preserve">Phase 6 — Provenance closure: Cosign + CBOR attestation chain, full replay verification, ownership field management, CBOR export bundle.</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Dashboard Suite</w:t>
      </w:r>
    </w:p>
    <w:p>
      <w:pPr>
        <w:spacing w:before="60" w:after="100"/>
        <w:jc w:val="left"/>
      </w:pPr>
      <w:r>
        <w:rPr>
          <w:rFonts w:ascii="Arial" w:cs="Arial" w:eastAsia="Arial" w:hAnsi="Arial"/>
          <w:b w:val="false"/>
          <w:bCs w:val="false"/>
          <w:i w:val="false"/>
          <w:iCs w:val="false"/>
          <w:color w:val="000000"/>
          <w:sz w:val="22"/>
          <w:szCs w:val="22"/>
        </w:rPr>
        <w:t xml:space="preserve">All dashboards are self-hosted React panels pulling from the API metrics endpoints. No external observability tooling required.</w:t>
      </w:r>
    </w:p>
    <w:p>
      <w:pPr>
        <w:pStyle w:val="ListParagraph"/>
        <w:numPr>
          <w:ilvl w:val="0"/>
          <w:numId w:val="2"/>
        </w:numPr>
        <w:spacing w:before="40" w:after="40"/>
      </w:pPr>
      <w:r>
        <w:rPr>
          <w:rFonts w:ascii="Arial" w:cs="Arial" w:eastAsia="Arial" w:hAnsi="Arial"/>
          <w:color w:val="000000"/>
          <w:sz w:val="21"/>
          <w:szCs w:val="21"/>
        </w:rPr>
        <w:t xml:space="preserve">Radix Semantic Dashboard — top-level: 74-dim state heatmap, live morphism graph, F(x) breakdown, S(x_t) prediction, trajectory scroll, 720° gauge.</w:t>
      </w:r>
    </w:p>
    <w:p>
      <w:pPr>
        <w:pStyle w:val="ListParagraph"/>
        <w:numPr>
          <w:ilvl w:val="0"/>
          <w:numId w:val="2"/>
        </w:numPr>
        <w:spacing w:before="40" w:after="40"/>
      </w:pPr>
      <w:r>
        <w:rPr>
          <w:rFonts w:ascii="Arial" w:cs="Arial" w:eastAsia="Arial" w:hAnsi="Arial"/>
          <w:color w:val="000000"/>
          <w:sz w:val="21"/>
          <w:szCs w:val="21"/>
        </w:rPr>
        <w:t xml:space="preserve">Stratum Dashboard — containment health: chroot integrity hash, LXC status + ZFS snapshot age, runc active jobs, sandboxed violations.</w:t>
      </w:r>
    </w:p>
    <w:p>
      <w:pPr>
        <w:pStyle w:val="ListParagraph"/>
        <w:numPr>
          <w:ilvl w:val="0"/>
          <w:numId w:val="2"/>
        </w:numPr>
        <w:spacing w:before="40" w:after="40"/>
      </w:pPr>
      <w:r>
        <w:rPr>
          <w:rFonts w:ascii="Arial" w:cs="Arial" w:eastAsia="Arial" w:hAnsi="Arial"/>
          <w:color w:val="000000"/>
          <w:sz w:val="21"/>
          <w:szCs w:val="21"/>
        </w:rPr>
        <w:t xml:space="preserve">Storage Dashboard — ZFS pool status, PostgreSQL metrics, TimescaleDB entropy time series, ImmuDB ledger size and verification.</w:t>
      </w:r>
    </w:p>
    <w:p>
      <w:pPr>
        <w:pStyle w:val="ListParagraph"/>
        <w:numPr>
          <w:ilvl w:val="0"/>
          <w:numId w:val="2"/>
        </w:numPr>
        <w:spacing w:before="40" w:after="40"/>
      </w:pPr>
      <w:r>
        <w:rPr>
          <w:rFonts w:ascii="Arial" w:cs="Arial" w:eastAsia="Arial" w:hAnsi="Arial"/>
          <w:color w:val="000000"/>
          <w:sz w:val="21"/>
          <w:szCs w:val="21"/>
        </w:rPr>
        <w:t xml:space="preserve">Network Dashboard — WireGuard peer list + handshake age, Headscale node map, firewall rule status.</w:t>
      </w:r>
    </w:p>
    <w:p>
      <w:pPr>
        <w:pStyle w:val="ListParagraph"/>
        <w:numPr>
          <w:ilvl w:val="0"/>
          <w:numId w:val="2"/>
        </w:numPr>
        <w:spacing w:before="40" w:after="40"/>
      </w:pPr>
      <w:r>
        <w:rPr>
          <w:rFonts w:ascii="Arial" w:cs="Arial" w:eastAsia="Arial" w:hAnsi="Arial"/>
          <w:color w:val="000000"/>
          <w:sz w:val="21"/>
          <w:szCs w:val="21"/>
        </w:rPr>
        <w:t xml:space="preserve">Provenance Dashboard — ImmuDB event log, trajectory reconstruction viewer, Cosign verification status.</w:t>
      </w:r>
    </w:p>
    <w:p>
      <w:pPr>
        <w:pStyle w:val="ListParagraph"/>
        <w:numPr>
          <w:ilvl w:val="0"/>
          <w:numId w:val="2"/>
        </w:numPr>
        <w:spacing w:before="40" w:after="40"/>
      </w:pPr>
      <w:r>
        <w:rPr>
          <w:rFonts w:ascii="Arial" w:cs="Arial" w:eastAsia="Arial" w:hAnsi="Arial"/>
          <w:color w:val="000000"/>
          <w:sz w:val="21"/>
          <w:szCs w:val="21"/>
        </w:rPr>
        <w:t xml:space="preserve">Greek Parameter Dashboard — θ, δ, γ, α per axis across expansion history (line charts).</w:t>
      </w:r>
    </w:p>
    <w:p>
      <w:pPr>
        <w:pStyle w:val="ListParagraph"/>
        <w:numPr>
          <w:ilvl w:val="0"/>
          <w:numId w:val="2"/>
        </w:numPr>
        <w:spacing w:before="40" w:after="40"/>
      </w:pPr>
      <w:r>
        <w:rPr>
          <w:rFonts w:ascii="Arial" w:cs="Arial" w:eastAsia="Arial" w:hAnsi="Arial"/>
          <w:color w:val="000000"/>
          <w:sz w:val="21"/>
          <w:szCs w:val="21"/>
        </w:rPr>
        <w:t xml:space="preserve">HITL Queue Dashboard — pending molting reviews, promotion requests, suspension states.</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ZFS Snapshot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before="20" w:after="20"/>
            </w:pPr>
            <w:r>
              <w:rPr>
                <w:rFonts w:ascii="Courier New" w:cs="Courier New" w:eastAsia="Courier New" w:hAnsi="Courier New"/>
                <w:color w:val="1E3A5F"/>
                <w:sz w:val="18"/>
                <w:szCs w:val="18"/>
              </w:rPr>
              <w:t xml:space="preserve"># Before each phase:</w:t>
            </w:r>
          </w:p>
          <w:p>
            <w:pPr>
              <w:spacing w:before="20" w:after="20"/>
            </w:pPr>
            <w:r>
              <w:rPr>
                <w:rFonts w:ascii="Courier New" w:cs="Courier New" w:eastAsia="Courier New" w:hAnsi="Courier New"/>
                <w:color w:val="1E3A5F"/>
                <w:sz w:val="18"/>
                <w:szCs w:val="18"/>
              </w:rPr>
              <w:t xml:space="preserve">zfs snapshot selftrix-pool@phase-N-start</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 After each phase validates:</w:t>
            </w:r>
          </w:p>
          <w:p>
            <w:pPr>
              <w:spacing w:before="20" w:after="20"/>
            </w:pPr>
            <w:r>
              <w:rPr>
                <w:rFonts w:ascii="Courier New" w:cs="Courier New" w:eastAsia="Courier New" w:hAnsi="Courier New"/>
                <w:color w:val="1E3A5F"/>
                <w:sz w:val="18"/>
                <w:szCs w:val="18"/>
              </w:rPr>
              <w:t xml:space="preserve">zfs snapshot selftrix-pool@phase-N-complete</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 Before any structural molting:</w:t>
            </w:r>
          </w:p>
          <w:p>
            <w:pPr>
              <w:spacing w:before="20" w:after="20"/>
            </w:pPr>
            <w:r>
              <w:rPr>
                <w:rFonts w:ascii="Courier New" w:cs="Courier New" w:eastAsia="Courier New" w:hAnsi="Courier New"/>
                <w:color w:val="1E3A5F"/>
                <w:sz w:val="18"/>
                <w:szCs w:val="18"/>
              </w:rPr>
              <w:t xml:space="preserve">zfs snapshot selftrix-pool/stable@pre-molt-$(date +%s)</w:t>
            </w:r>
          </w:p>
          <w:p>
            <w:pPr>
              <w:spacing w:before="20" w:after="20"/>
            </w:pPr>
            <w:r>
              <w:rPr>
                <w:rFonts w:ascii="Courier New" w:cs="Courier New" w:eastAsia="Courier New" w:hAnsi="Courier New"/>
                <w:color w:val="1E3A5F"/>
                <w:sz w:val="18"/>
                <w:szCs w:val="18"/>
              </w:rPr>
              <w:t xml:space="preserve"/>
            </w:r>
          </w:p>
          <w:p>
            <w:pPr>
              <w:spacing w:before="20" w:after="20"/>
            </w:pPr>
            <w:r>
              <w:rPr>
                <w:rFonts w:ascii="Courier New" w:cs="Courier New" w:eastAsia="Courier New" w:hAnsi="Courier New"/>
                <w:color w:val="1E3A5F"/>
                <w:sz w:val="18"/>
                <w:szCs w:val="18"/>
              </w:rPr>
              <w:t xml:space="preserve"># Rollback if needed:</w:t>
            </w:r>
          </w:p>
          <w:p>
            <w:pPr>
              <w:spacing w:before="20" w:after="20"/>
            </w:pPr>
            <w:r>
              <w:rPr>
                <w:rFonts w:ascii="Courier New" w:cs="Courier New" w:eastAsia="Courier New" w:hAnsi="Courier New"/>
                <w:color w:val="1E3A5F"/>
                <w:sz w:val="18"/>
                <w:szCs w:val="18"/>
              </w:rPr>
              <w:t xml:space="preserve">zfs rollback selftrix-pool@phase-N-complete</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USB Export Path</w:t>
      </w:r>
    </w:p>
    <w:p>
      <w:pPr>
        <w:spacing w:before="60" w:after="100"/>
        <w:jc w:val="left"/>
      </w:pPr>
      <w:r>
        <w:rPr>
          <w:rFonts w:ascii="Arial" w:cs="Arial" w:eastAsia="Arial" w:hAnsi="Arial"/>
          <w:b w:val="false"/>
          <w:bCs w:val="false"/>
          <w:i w:val="false"/>
          <w:iCs w:val="false"/>
          <w:color w:val="000000"/>
          <w:sz w:val="22"/>
          <w:szCs w:val="22"/>
        </w:rPr>
        <w:t xml:space="preserve">Once the system is validated cloud-native, the USB export follows the same phase sequence on Ubuntu Server 24.04 LTS installed to a USB 3.0 drive. Key differences: partition layout uses GPT with FAT32 EFI partition (1GB) + ext4 host root (8GB) + ZFS remainder. All device references use partition labels and ZFS pool name (selftrix-pool) rather than device paths, ensuring hardware-agnostic boot across machines with different USB controller enumeration. Secure Boot is handled by the Ubuntu signed shim bootloader — no BIOS modification required beyond disabling Fast Boot in Windows power settings.</w:t>
      </w:r>
    </w:p>
    <w:p>
      <w:r>
        <w:br w:type="page"/>
      </w:r>
    </w:p>
    <w:p>
      <w:pPr>
        <w:pStyle w:val="Heading1"/>
        <w:spacing w:before="480" w:after="200"/>
      </w:pPr>
      <w:r>
        <w:rPr>
          <w:rFonts w:ascii="Arial" w:cs="Arial" w:eastAsia="Arial" w:hAnsi="Arial"/>
          <w:b/>
          <w:bCs/>
          <w:color w:val="1E3A5F"/>
          <w:sz w:val="36"/>
          <w:szCs w:val="36"/>
        </w:rPr>
        <w:t xml:space="preserve">PART III — BASE LEXICON</w:t>
      </w:r>
    </w:p>
    <w:p>
      <w:pPr>
        <w:pBdr>
          <w:bottom w:val="single" w:color="1E3A5F" w:sz="6" w:space="1"/>
        </w:pBdr>
        <w:spacing w:before="120" w:after="120"/>
      </w:pPr>
    </w:p>
    <w:p>
      <w:pPr>
        <w:spacing w:before="60" w:after="100"/>
        <w:jc w:val="left"/>
      </w:pPr>
      <w:r>
        <w:rPr>
          <w:rFonts w:ascii="Arial" w:cs="Arial" w:eastAsia="Arial" w:hAnsi="Arial"/>
          <w:b w:val="false"/>
          <w:bCs w:val="false"/>
          <w:i w:val="false"/>
          <w:iCs w:val="false"/>
          <w:color w:val="000000"/>
          <w:sz w:val="22"/>
          <w:szCs w:val="22"/>
        </w:rPr>
        <w:t xml:space="preserve">The base lexicon is the semiotic dictionary of the Selftrix system. Each entry occupies a prime axis position in the 74-dimensional semantic space. Entries are given in four languages simultaneously. Words sharing an axis are semantically equivalent under the radix system — not by editorial assertion but by mathematical encoding.</w:t>
      </w:r>
    </w:p>
    <w:p>
      <w:pPr>
        <w:spacing w:before="0" w:after="80"/>
      </w:pPr>
      <w:r>
        <w:t xml:space="preserve"/>
      </w:r>
    </w:p>
    <w:p>
      <w:pPr>
        <w:pStyle w:val="Heading2"/>
        <w:spacing w:before="320" w:after="160"/>
      </w:pPr>
      <w:r>
        <w:rPr>
          <w:rFonts w:ascii="Arial" w:cs="Arial" w:eastAsia="Arial" w:hAnsi="Arial"/>
          <w:b/>
          <w:bCs/>
          <w:color w:val="1E3A5F"/>
          <w:sz w:val="28"/>
          <w:szCs w:val="28"/>
        </w:rPr>
        <w:t xml:space="preserve">Layer 1 — Selftrix Type Vocabulary (p₇–p₂₀)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p₇=17  Point</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Point       LA: Punctum      FR: Point        GR: Σημεῖον</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p₈=19  Axis</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Axis        LA: Axis         FR: Axe          GR: Ἄξων</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p₉=23  Lift</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Lift        LA: Elevatio     FR: Élévation    GR: Ἄρσις</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p₁₀=29 Zero</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Zero        LA: Nihil        FR: Zéro         GR: Μηδέν</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p₁₁=31 Field</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Field       LA: Campus       FR: Champ        GR: Πεδίον</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p₁₂=37 Frame</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Frame       LA: Compages     FR: Cadre        GR: Πλαίσιον</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p₁₃=41 Node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Node        LA: Nodus        FR: Nœud         GR: Κόμβος</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p₁₄=43 Morphism</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Morphism    LA: Morphismus   FR: Morphisme    GR: Μορφισμός</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p₁₅=47 Arity</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Arity       LA: Aritas       FR: Arité        GR: Τάξις</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p₁₆=53 Scope</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Scope       LA: Scopus       FR: Portée       GR: Πεδίον</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p₁₇=59 Curvature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Curvature   LA: Curvatura    FR: Courbure     GR: Καμπυλότης</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p₁₈=61 Entropy</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Entropy     LA: Entropia     FR: Entropie     GR: Ἐντροπία</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p₁₉=67 Invariant</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Invariant   LA: Invarians    FR: Invariant    GR: Ἀμετάβλητον</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p₂₀=71 Projection</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Projection  LA: Projectio    FR: Projection   GR: Προβολή</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Layer 2 — Classical Universal Semantic Fields (p₂₁–p₅₀)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Substance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Substance   LA: Substantia   FR: Substance   GR: Οὐσία</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Quantity</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Quantity    LA: Quantitas    FR: Quantité    GR: Ποσόν</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Quality</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Quality     LA: Qualitas     FR: Qualité     GR: Ποιόν</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Relation</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Relation    LA: Relatio      FR: Relation    GR: Πρός τι</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Motion</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Motion      LA: Motus        FR: Mouvement   GR: Κίνησις</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Position</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Position    LA: Situs        FR: Position    GR: Κεῖσθαι</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Time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Time        LA: Tempus       FR: Temps       GR: Χρόνος</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Cause</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Cause       LA: Causa        FR: Cause       GR: Αἰτία</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Form</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Form        LA: Forma        FR: Forme       GR: Μορφή</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Matter</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Matter      LA: Materia      FR: Matière     GR: Ὕλη</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Place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Place       LA: Locus        FR: Lieu        GR: Τόπος</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State</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State       LA: Status       FR: État        GR: Κατάστασις</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Action</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Action      LA: Actio        FR: Action      GR: Πρᾶξις</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Passion</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Passion     LA: Passio       FR: Passion     GR: Πάθος</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Genus</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Genus       LA: Genus        FR: Genre       GR: Γένος</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Species</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Species     LA: Species      FR: Espèce      GR: Εἶδος</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Difference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Difference  LA: Differentia  FR: Différence  GR: Διαφορά</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Property</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Property    LA: Proprium     FR: Propriété   GR: Ἴδιον</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Accident</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Accident    LA: Accidens     FR: Accident    GR: Συμβεβηκός</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Limit</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Limit       LA: Limes        FR: Limite      GR: Πέρας</w:t>
            </w:r>
          </w:p>
        </w:tc>
      </w:tr>
    </w:tbl>
    <w:p>
      <w:pPr>
        <w:spacing w:before="0" w:after="80"/>
      </w:pPr>
      <w:r>
        <w:t xml:space="preserve"/>
      </w:r>
    </w:p>
    <w:p>
      <w:pPr>
        <w:pStyle w:val="Heading2"/>
        <w:spacing w:before="320" w:after="160"/>
      </w:pPr>
      <w:r>
        <w:rPr>
          <w:rFonts w:ascii="Arial" w:cs="Arial" w:eastAsia="Arial" w:hAnsi="Arial"/>
          <w:b/>
          <w:bCs/>
          <w:color w:val="1E3A5F"/>
          <w:sz w:val="28"/>
          <w:szCs w:val="28"/>
        </w:rPr>
        <w:t xml:space="preserve">Layer 3 — System-Specific Vocabulary (p₅₁–p₇₄)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2"/>
              <w:left w:val="single" w:color="1E3A5F" w:sz="2"/>
              <w:bottom w:val="single" w:color="1E3A5F" w:sz="2"/>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560"/>
            <w:tcBorders>
              <w:top w:val="single" w:color="1E3A5F" w:sz="2"/>
              <w:left w:val="none" w:color="FFFFFF" w:sz="0"/>
              <w:bottom w:val="single" w:color="1E3A5F" w:sz="2"/>
              <w:right w:val="single" w:color="1E3A5F" w:sz="2"/>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Molting</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Molting      LA: Exuviatio    FR: Mue          GR: Ἔκδυσις</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Provenance</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Provenance   LA: Origo        FR: Provenance   GR: Προέλευσις</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Creatorship</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Creatorship  LA: Creatio      FR: Création     GR: Δημιουργία</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Radix</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Radix        LA: Radix        FR: Racine       GR: Ῥίζα</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Knot</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Knot         LA: Nodus        FR: Nœud         GR: Δεσμός</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Stratum</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Stratum      LA: Stratum      FR: Strate       GR: Στρῶμα</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Seed</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Seed         LA: Semen        FR: Graine       GR: Σπέρμα</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Successor</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Successor    LA: Successor    FR: Successeur   GR: Διάδοχος</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Attestation</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Attestation  LA: Attestatio   FR: Attestation  GR: Μαρτυρία</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Lattice</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Lattice      LA: Cancelli     FR: Réseau       GR: Πλέγμα</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Fiber</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Fiber        LA: Fibra        FR: Fibre        GR: Ἴνα</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Contraction</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Contraction  LA: Contractio   FR: Contraction  GR: Συστολή</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Expansion</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Expansion    LA: Expansio     FR: Expansion    GR: Ἔκτασις</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Injection</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Injection    LA: Injectio     FR: Injection    GR: Ἔνεσις</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Bifurcation</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Bifurcation  LA: Bifurcatio   FR: Bifurcation  GR: Διακλάδωσις</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Attractor</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Attractor    LA: Attractor    FR: Attracteur   GR: Ἑλκτής</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Suspension</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Suspension   LA: Suspensio    FR: Suspension   GR: Ἐποχή</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Promotion</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Promotion    LA: Promotio     FR: Promotion    GR: Ἀναγωγή</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Snapshot</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Snapshot     LA: Imago        FR: Instantané   GR: Στιγμιότυπον</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Genesis</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Genesis      LA: Genesis      FR: Genèse       GR: Γένεσις</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Transcendence</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Transcendence LA: Transcendentia FR: Transcendance GR: Ὑπέρβασις</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ShadowZero</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ShadowZero   LA: Umbra Nihili  FR: ZéroOmbre    GR: Σκιά Μηδενός</w:t>
            </w:r>
          </w:p>
        </w:tc>
      </w:tr>
      <w:tr>
        <w:tc>
          <w:tcPr>
            <w:tcW w:type="dxa" w:w="2800"/>
            <w:tcBorders>
              <w:top w:val="single" w:color="CCCCCC" w:sz="1"/>
              <w:left w:val="single" w:color="CCCCCC" w:sz="1"/>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Hendecad</w:t>
            </w:r>
          </w:p>
        </w:tc>
        <w:tc>
          <w:tcPr>
            <w:tcW w:type="dxa" w:w="6560"/>
            <w:tcBorders>
              <w:top w:val="single" w:color="CCCCCC" w:sz="1"/>
              <w:left w:val="none" w:color="FFFFFF" w:sz="0"/>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Hendecad     LA: Hendecas     FR: Hendécade    GR: Ἑνδεκάς</w:t>
            </w:r>
          </w:p>
        </w:tc>
      </w:tr>
      <w:tr>
        <w:tc>
          <w:tcPr>
            <w:tcW w:type="dxa" w:w="2800"/>
            <w:tcBorders>
              <w:top w:val="single" w:color="CCCCCC" w:sz="1"/>
              <w:left w:val="single" w:color="CCCCCC" w:sz="1"/>
              <w:bottom w:val="single" w:color="CCCCCC" w:sz="1"/>
              <w:right w:val="none" w:color="FFFFFF" w:sz="0"/>
            </w:tcBorders>
            <w:shd w:fill="F8F8FC"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ZeroFrame</w:t>
            </w:r>
          </w:p>
        </w:tc>
        <w:tc>
          <w:tcPr>
            <w:tcW w:type="dxa" w:w="6560"/>
            <w:tcBorders>
              <w:top w:val="single" w:color="CCCCCC" w:sz="1"/>
              <w:left w:val="none" w:color="FFFFFF" w:sz="0"/>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000000"/>
                <w:sz w:val="20"/>
                <w:szCs w:val="20"/>
              </w:rPr>
              <w:t xml:space="preserve">EN: ZeroFrame    LA: Compages Nihili FR: CadreZéro  GR: Μηδενικὸν Πλαίσιον</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E3A5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2026-03-04T00:40:00.455Z</dcterms:created>
  <dcterms:modified xsi:type="dcterms:W3CDTF">2026-03-04T00:40:00.456Z</dcterms:modified>
</cp:coreProperties>
</file>

<file path=docProps/custom.xml><?xml version="1.0" encoding="utf-8"?>
<Properties xmlns="http://schemas.openxmlformats.org/officeDocument/2006/custom-properties" xmlns:vt="http://schemas.openxmlformats.org/officeDocument/2006/docPropsVTypes"/>
</file>