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STRUCTURAL DETERMINISM</w:t>
      </w:r>
    </w:p>
    <w:p>
      <w:pPr>
        <w:spacing w:after="120" w:before="0"/>
        <w:jc w:val="center"/>
      </w:pPr>
      <w:r>
        <w:rPr>
          <w:rFonts w:ascii="Arial" w:cs="Arial" w:eastAsia="Arial" w:hAnsi="Arial"/>
          <w:i/>
          <w:iCs/>
          <w:color w:val="2E75B6"/>
          <w:sz w:val="32"/>
          <w:szCs w:val="32"/>
        </w:rPr>
        <w:t xml:space="preserve">Grand Unification of the Integer Engine</w:t>
      </w:r>
    </w:p>
    <w:p>
      <w:pPr>
        <w:spacing w:after="480" w:before="0"/>
        <w:jc w:val="center"/>
      </w:pPr>
      <w:r>
        <w:rPr>
          <w:rFonts w:ascii="Arial" w:cs="Arial" w:eastAsia="Arial" w:hAnsi="Arial"/>
          <w:color w:val="666666"/>
          <w:sz w:val="24"/>
          <w:szCs w:val="24"/>
        </w:rPr>
        <w:t xml:space="preserve">A1Thru9Z Co. — Framework Specification</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PART I — THE INTEGER ENGINE</w:t>
      </w:r>
    </w:p>
    <w:p>
      <w:r>
        <w:t xml:space="preserve"/>
      </w:r>
    </w:p>
    <w:p>
      <w:pPr>
        <w:pStyle w:val="Heading2"/>
      </w:pPr>
      <w:r>
        <w:rPr>
          <w:rFonts w:ascii="Arial" w:cs="Arial" w:eastAsia="Arial" w:hAnsi="Arial"/>
          <w:b/>
          <w:bCs/>
          <w:sz w:val="28"/>
          <w:szCs w:val="28"/>
        </w:rPr>
        <w:t xml:space="preserve">1.1 The Generator</w:t>
      </w:r>
    </w:p>
    <w:p>
      <w:pPr>
        <w:spacing w:after="120" w:before="120"/>
      </w:pPr>
      <w:r>
        <w:rPr>
          <w:rFonts w:ascii="Arial" w:cs="Arial" w:eastAsia="Arial" w:hAnsi="Arial"/>
          <w:sz w:val="22"/>
          <w:szCs w:val="22"/>
        </w:rPr>
        <w:t xml:space="preserve">The integer engine is the set:</w:t>
      </w:r>
    </w:p>
    <w:p>
      <w:pPr>
        <w:spacing w:after="80" w:before="80"/>
        <w:ind w:left="720"/>
      </w:pPr>
      <w:r>
        <w:rPr>
          <w:rFonts w:ascii="Courier New" w:cs="Courier New" w:eastAsia="Courier New" w:hAnsi="Courier New"/>
          <w:color w:val="1F497D"/>
          <w:sz w:val="20"/>
          <w:szCs w:val="20"/>
        </w:rPr>
        <w:t xml:space="preserve">G = {1, 2, 3, 4, 5, 6, 7, 8, 9, 0}</w:t>
      </w:r>
    </w:p>
    <w:p>
      <w:pPr>
        <w:spacing w:after="120" w:before="120"/>
      </w:pPr>
      <w:r>
        <w:rPr>
          <w:rFonts w:ascii="Arial" w:cs="Arial" w:eastAsia="Arial" w:hAnsi="Arial"/>
          <w:sz w:val="22"/>
          <w:szCs w:val="22"/>
        </w:rPr>
        <w:t xml:space="preserve">Nine positive integers plus zero. This is not a passive set. It is an active generator — a structural engine whose output is organized by the operators acting upon it. The atomic unit of 9 is 3 (since 9 = 3²). The atomic unit of 0 is 0.</w:t>
      </w:r>
    </w:p>
    <w:p>
      <w:pPr>
        <w:spacing w:after="120" w:before="120"/>
      </w:pPr>
      <w:r>
        <w:rPr>
          <w:rFonts w:ascii="Arial" w:cs="Arial" w:eastAsia="Arial" w:hAnsi="Arial"/>
          <w:sz w:val="22"/>
          <w:szCs w:val="22"/>
        </w:rPr>
        <w:t xml:space="preserve">Zero is not the bottom element in the passive sense. Zero is the generative anchor of the integer engine. The hallway is organized around zero. All nine positive generators orient toward it. All retrocausal (Track B) paths converge on it.</w:t>
      </w:r>
    </w:p>
    <w:p>
      <w:r>
        <w:t xml:space="preserve"/>
      </w:r>
    </w:p>
    <w:p>
      <w:pPr>
        <w:pStyle w:val="Heading2"/>
      </w:pPr>
      <w:r>
        <w:rPr>
          <w:rFonts w:ascii="Arial" w:cs="Arial" w:eastAsia="Arial" w:hAnsi="Arial"/>
          <w:b/>
          <w:bCs/>
          <w:sz w:val="28"/>
          <w:szCs w:val="28"/>
        </w:rPr>
        <w:t xml:space="preserve">1.2 The Two-Base Architecture</w:t>
      </w:r>
    </w:p>
    <w:p>
      <w:pPr>
        <w:spacing w:after="120" w:before="120"/>
      </w:pPr>
      <w:r>
        <w:rPr>
          <w:rFonts w:ascii="Arial" w:cs="Arial" w:eastAsia="Arial" w:hAnsi="Arial"/>
          <w:sz w:val="22"/>
          <w:szCs w:val="22"/>
        </w:rPr>
        <w:t xml:space="preserve">The engine requires two base representations because it has two structural orientations:</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Base-10</w:t>
            </w:r>
          </w:p>
          <w:p>
            <w:r>
              <w:rPr>
                <w:rFonts w:ascii="Courier New" w:cs="Courier New" w:eastAsia="Courier New" w:hAnsi="Courier New"/>
                <w:color w:val="1F497D"/>
                <w:sz w:val="20"/>
                <w:szCs w:val="20"/>
              </w:rPr>
              <w:t xml:space="preserve">9 ≡ 0 (mod 9)</w:t>
            </w:r>
          </w:p>
          <w:p>
            <w:r>
              <w:rPr>
                <w:rFonts w:ascii="Courier New" w:cs="Courier New" w:eastAsia="Courier New" w:hAnsi="Courier New"/>
                <w:color w:val="1F497D"/>
                <w:sz w:val="20"/>
                <w:szCs w:val="20"/>
              </w:rPr>
              <w:t xml:space="preserve">Collapse anchor</w:t>
            </w:r>
          </w:p>
          <w:p>
            <w:r>
              <w:rPr>
                <w:rFonts w:ascii="Courier New" w:cs="Courier New" w:eastAsia="Courier New" w:hAnsi="Courier New"/>
                <w:color w:val="1F497D"/>
                <w:sz w:val="20"/>
                <w:szCs w:val="20"/>
              </w:rPr>
              <w:t xml:space="preserve">Track B convergence</w:t>
            </w:r>
          </w:p>
          <w:p>
            <w:r>
              <w:rPr>
                <w:rFonts w:ascii="Courier New" w:cs="Courier New" w:eastAsia="Courier New" w:hAnsi="Courier New"/>
                <w:color w:val="1F497D"/>
                <w:sz w:val="20"/>
                <w:szCs w:val="20"/>
              </w:rPr>
              <w:t xml:space="preserve">Rev10 runs inward</w:t>
            </w:r>
          </w:p>
        </w:tc>
        <w:tc>
          <w:tcPr>
            <w:tcW w:type="dxa" w:w="4680"/>
            <w:tcMar>
              <w:top w:type="dxa" w:w="80"/>
              <w:left w:type="dxa" w:w="240"/>
              <w:bottom w:type="dxa" w:w="80"/>
              <w:right w:type="dxa" w:w="0"/>
            </w:tcMar>
          </w:tcPr>
          <w:p>
            <w:r>
              <w:rPr>
                <w:rFonts w:ascii="Arial" w:cs="Arial" w:eastAsia="Arial" w:hAnsi="Arial"/>
                <w:i/>
                <w:iCs/>
                <w:sz w:val="20"/>
                <w:szCs w:val="20"/>
              </w:rPr>
              <w:t xml:space="preserve">Zero is the anchor</w:t>
            </w:r>
          </w:p>
          <w:p>
            <w:r>
              <w:rPr>
                <w:rFonts w:ascii="Arial" w:cs="Arial" w:eastAsia="Arial" w:hAnsi="Arial"/>
                <w:i/>
                <w:iCs/>
                <w:sz w:val="20"/>
                <w:szCs w:val="20"/>
              </w:rPr>
              <w:t xml:space="preserve">Mod-9 rollover operative</w:t>
            </w:r>
          </w:p>
          <w:p>
            <w:r>
              <w:rPr>
                <w:rFonts w:ascii="Arial" w:cs="Arial" w:eastAsia="Arial" w:hAnsi="Arial"/>
                <w:i/>
                <w:iCs/>
                <w:sz w:val="20"/>
                <w:szCs w:val="20"/>
              </w:rPr>
              <w:t xml:space="preserve"/>
            </w:r>
          </w:p>
          <w:p>
            <w:r>
              <w:rPr>
                <w:rFonts w:ascii="Arial" w:cs="Arial" w:eastAsia="Arial" w:hAnsi="Arial"/>
                <w:i/>
                <w:iCs/>
                <w:sz w:val="20"/>
                <w:szCs w:val="20"/>
              </w:rPr>
              <w:t xml:space="preserve"/>
            </w:r>
          </w:p>
          <w:p>
            <w:r>
              <w:rPr>
                <w:rFonts w:ascii="Arial" w:cs="Arial" w:eastAsia="Arial" w:hAnsi="Arial"/>
                <w:i/>
                <w:iCs/>
                <w:sz w:val="20"/>
                <w:szCs w:val="20"/>
              </w:rPr>
              <w:t xml:space="preserve"/>
            </w:r>
          </w:p>
        </w:tc>
      </w:tr>
    </w:tbl>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Base-19</w:t>
            </w:r>
          </w:p>
          <w:p>
            <w:r>
              <w:rPr>
                <w:rFonts w:ascii="Courier New" w:cs="Courier New" w:eastAsia="Courier New" w:hAnsi="Courier New"/>
                <w:color w:val="1F497D"/>
                <w:sz w:val="20"/>
                <w:szCs w:val="20"/>
              </w:rPr>
              <w:t xml:space="preserve">R(9) = 18−9 = 9</w:t>
            </w:r>
          </w:p>
          <w:p>
            <w:r>
              <w:rPr>
                <w:rFonts w:ascii="Courier New" w:cs="Courier New" w:eastAsia="Courier New" w:hAnsi="Courier New"/>
                <w:color w:val="1F497D"/>
                <w:sz w:val="20"/>
                <w:szCs w:val="20"/>
              </w:rPr>
              <w:t xml:space="preserve">Orientation pivot</w:t>
            </w:r>
          </w:p>
          <w:p>
            <w:r>
              <w:rPr>
                <w:rFonts w:ascii="Courier New" w:cs="Courier New" w:eastAsia="Courier New" w:hAnsi="Courier New"/>
                <w:color w:val="1F497D"/>
                <w:sz w:val="20"/>
                <w:szCs w:val="20"/>
              </w:rPr>
              <w:t xml:space="preserve">rec10/rev10 split at pivot</w:t>
            </w:r>
          </w:p>
          <w:p>
            <w:r>
              <w:rPr>
                <w:rFonts w:ascii="Courier New" w:cs="Courier New" w:eastAsia="Courier New" w:hAnsi="Courier New"/>
                <w:color w:val="1F497D"/>
                <w:sz w:val="20"/>
                <w:szCs w:val="20"/>
              </w:rPr>
              <w:t xml:space="preserve">9 separates both halves</w:t>
            </w:r>
          </w:p>
        </w:tc>
        <w:tc>
          <w:tcPr>
            <w:tcW w:type="dxa" w:w="4680"/>
            <w:tcMar>
              <w:top w:type="dxa" w:w="80"/>
              <w:left w:type="dxa" w:w="240"/>
              <w:bottom w:type="dxa" w:w="80"/>
              <w:right w:type="dxa" w:w="0"/>
            </w:tcMar>
          </w:tcPr>
          <w:p>
            <w:r>
              <w:rPr>
                <w:rFonts w:ascii="Arial" w:cs="Arial" w:eastAsia="Arial" w:hAnsi="Arial"/>
                <w:i/>
                <w:iCs/>
                <w:sz w:val="20"/>
                <w:szCs w:val="20"/>
              </w:rPr>
              <w:t xml:space="preserve">9 is the anchor</w:t>
            </w:r>
          </w:p>
          <w:p>
            <w:r>
              <w:rPr>
                <w:rFonts w:ascii="Arial" w:cs="Arial" w:eastAsia="Arial" w:hAnsi="Arial"/>
                <w:i/>
                <w:iCs/>
                <w:sz w:val="20"/>
                <w:szCs w:val="20"/>
              </w:rPr>
              <w:t xml:space="preserve">Reflection fixed point</w:t>
            </w:r>
          </w:p>
          <w:p>
            <w:r>
              <w:rPr>
                <w:rFonts w:ascii="Arial" w:cs="Arial" w:eastAsia="Arial" w:hAnsi="Arial"/>
                <w:i/>
                <w:iCs/>
                <w:sz w:val="20"/>
                <w:szCs w:val="20"/>
              </w:rPr>
              <w:t xml:space="preserve"/>
            </w:r>
          </w:p>
          <w:p>
            <w:r>
              <w:rPr>
                <w:rFonts w:ascii="Arial" w:cs="Arial" w:eastAsia="Arial" w:hAnsi="Arial"/>
                <w:i/>
                <w:iCs/>
                <w:sz w:val="20"/>
                <w:szCs w:val="20"/>
              </w:rPr>
              <w:t xml:space="preserve"/>
            </w:r>
          </w:p>
          <w:p>
            <w:r>
              <w:rPr>
                <w:rFonts w:ascii="Arial" w:cs="Arial" w:eastAsia="Arial" w:hAnsi="Arial"/>
                <w:i/>
                <w:iCs/>
                <w:sz w:val="20"/>
                <w:szCs w:val="20"/>
              </w:rPr>
              <w:t xml:space="preserve"/>
            </w:r>
          </w:p>
        </w:tc>
      </w:tr>
    </w:tbl>
    <w:p>
      <w:r>
        <w:t xml:space="preserve"/>
      </w:r>
    </w:p>
    <w:p>
      <w:pPr>
        <w:spacing w:after="120" w:before="120"/>
      </w:pPr>
      <w:r>
        <w:rPr>
          <w:rFonts w:ascii="Arial" w:cs="Arial" w:eastAsia="Arial" w:hAnsi="Arial"/>
          <w:sz w:val="22"/>
          <w:szCs w:val="22"/>
        </w:rPr>
        <w:t xml:space="preserve">Base-19 is the unique base in which 9 is the reflection fixed point. For any base B, the reflection map R(n) = (B−1) − n fixes 9 only when B = 19. Both bases are outputs of the engine's structure, not inputs.</w:t>
      </w:r>
    </w:p>
    <w:p>
      <w:r>
        <w:t xml:space="preserve"/>
      </w:r>
    </w:p>
    <w:p>
      <w:pPr>
        <w:pStyle w:val="Heading2"/>
      </w:pPr>
      <w:r>
        <w:rPr>
          <w:rFonts w:ascii="Arial" w:cs="Arial" w:eastAsia="Arial" w:hAnsi="Arial"/>
          <w:b/>
          <w:bCs/>
          <w:sz w:val="28"/>
          <w:szCs w:val="28"/>
        </w:rPr>
        <w:t xml:space="preserve">1.3 Sticky9</w:t>
      </w:r>
    </w:p>
    <w:p>
      <w:pPr>
        <w:spacing w:after="120" w:before="120"/>
      </w:pPr>
      <w:r>
        <w:rPr>
          <w:rFonts w:ascii="Arial" w:cs="Arial" w:eastAsia="Arial" w:hAnsi="Arial"/>
          <w:sz w:val="22"/>
          <w:szCs w:val="22"/>
        </w:rPr>
        <w:t xml:space="preserve">Sticky9 is the structural invariant connecting both base systems simultaneously. It is the only element fixed under both independent operators:</w:t>
      </w:r>
    </w:p>
    <w:p>
      <w:pPr>
        <w:spacing w:after="80" w:before="80"/>
        <w:ind w:left="720"/>
      </w:pPr>
      <w:r>
        <w:rPr>
          <w:rFonts w:ascii="Courier New" w:cs="Courier New" w:eastAsia="Courier New" w:hAnsi="Courier New"/>
          <w:color w:val="1F497D"/>
          <w:sz w:val="20"/>
          <w:szCs w:val="20"/>
        </w:rPr>
        <w:t xml:space="preserve">Base-10: 9 ≡ 0 (mod 9)   — collapse to anchor</w:t>
      </w:r>
    </w:p>
    <w:p>
      <w:pPr>
        <w:spacing w:after="80" w:before="80"/>
        <w:ind w:left="720"/>
      </w:pPr>
      <w:r>
        <w:rPr>
          <w:rFonts w:ascii="Courier New" w:cs="Courier New" w:eastAsia="Courier New" w:hAnsi="Courier New"/>
          <w:color w:val="1F497D"/>
          <w:sz w:val="20"/>
          <w:szCs w:val="20"/>
        </w:rPr>
        <w:t xml:space="preserve">Base-19: R(9) = 9         — reflection fixed point</w:t>
      </w:r>
    </w:p>
    <w:p>
      <w:pPr>
        <w:spacing w:after="120" w:before="120"/>
      </w:pPr>
      <w:r>
        <w:rPr>
          <w:rFonts w:ascii="Arial" w:cs="Arial" w:eastAsia="Arial" w:hAnsi="Arial"/>
          <w:sz w:val="22"/>
          <w:szCs w:val="22"/>
        </w:rPr>
        <w:t xml:space="preserve">Sticky9 is non-propagating under two independent operators. It is the bridge that makes the two halves of the engine a single coherent system rather than two separate ones.</w:t>
      </w:r>
    </w:p>
    <w:p>
      <w:r>
        <w:t xml:space="preserve"/>
      </w:r>
    </w:p>
    <w:p>
      <w:pPr>
        <w:pStyle w:val="Heading2"/>
      </w:pPr>
      <w:r>
        <w:rPr>
          <w:rFonts w:ascii="Arial" w:cs="Arial" w:eastAsia="Arial" w:hAnsi="Arial"/>
          <w:b/>
          <w:bCs/>
          <w:sz w:val="28"/>
          <w:szCs w:val="28"/>
        </w:rPr>
        <w:t xml:space="preserve">1.4 The Complete Integer Engine Formulation</w:t>
      </w:r>
    </w:p>
    <w:p>
      <w:pPr>
        <w:spacing w:after="240" w:before="240"/>
        <w:jc w:val="center"/>
      </w:pPr>
      <w:r>
        <w:rPr>
          <w:rFonts w:ascii="Courier New" w:cs="Courier New" w:eastAsia="Courier New" w:hAnsi="Courier New"/>
          <w:b/>
          <w:bCs/>
          <w:color w:val="1F3864"/>
          <w:sz w:val="28"/>
          <w:szCs w:val="28"/>
        </w:rPr>
        <w:t xml:space="preserve">Rev10 . base10 . sticky9 . base19 . rec10</w:t>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Rev10</w:t>
            </w:r>
          </w:p>
          <w:p>
            <w:r>
              <w:rPr>
                <w:rFonts w:ascii="Courier New" w:cs="Courier New" w:eastAsia="Courier New" w:hAnsi="Courier New"/>
                <w:color w:val="1F497D"/>
                <w:sz w:val="20"/>
                <w:szCs w:val="20"/>
              </w:rPr>
              <w:t xml:space="preserve">base10</w:t>
            </w:r>
          </w:p>
          <w:p>
            <w:r>
              <w:rPr>
                <w:rFonts w:ascii="Courier New" w:cs="Courier New" w:eastAsia="Courier New" w:hAnsi="Courier New"/>
                <w:color w:val="1F497D"/>
                <w:sz w:val="20"/>
                <w:szCs w:val="20"/>
              </w:rPr>
              <w:t xml:space="preserve">sticky9</w:t>
            </w:r>
          </w:p>
          <w:p>
            <w:r>
              <w:rPr>
                <w:rFonts w:ascii="Courier New" w:cs="Courier New" w:eastAsia="Courier New" w:hAnsi="Courier New"/>
                <w:color w:val="1F497D"/>
                <w:sz w:val="20"/>
                <w:szCs w:val="20"/>
              </w:rPr>
              <w:t xml:space="preserve">base19</w:t>
            </w:r>
          </w:p>
          <w:p>
            <w:r>
              <w:rPr>
                <w:rFonts w:ascii="Courier New" w:cs="Courier New" w:eastAsia="Courier New" w:hAnsi="Courier New"/>
                <w:color w:val="1F497D"/>
                <w:sz w:val="20"/>
                <w:szCs w:val="20"/>
              </w:rPr>
              <w:t xml:space="preserve">rec10</w:t>
            </w:r>
          </w:p>
        </w:tc>
        <w:tc>
          <w:tcPr>
            <w:tcW w:type="dxa" w:w="4680"/>
            <w:tcMar>
              <w:top w:type="dxa" w:w="80"/>
              <w:left w:type="dxa" w:w="240"/>
              <w:bottom w:type="dxa" w:w="80"/>
              <w:right w:type="dxa" w:w="0"/>
            </w:tcMar>
          </w:tcPr>
          <w:p>
            <w:r>
              <w:rPr>
                <w:rFonts w:ascii="Arial" w:cs="Arial" w:eastAsia="Arial" w:hAnsi="Arial"/>
                <w:i/>
                <w:iCs/>
                <w:sz w:val="20"/>
                <w:szCs w:val="20"/>
              </w:rPr>
              <w:t xml:space="preserve">Retrocausal, Track B, collapsing inward toward zero</w:t>
            </w:r>
          </w:p>
          <w:p>
            <w:r>
              <w:rPr>
                <w:rFonts w:ascii="Arial" w:cs="Arial" w:eastAsia="Arial" w:hAnsi="Arial"/>
                <w:i/>
                <w:iCs/>
                <w:sz w:val="20"/>
                <w:szCs w:val="20"/>
              </w:rPr>
              <w:t xml:space="preserve">Collapse anchor system, zero-anchored, mod-9 rollover</w:t>
            </w:r>
          </w:p>
          <w:p>
            <w:r>
              <w:rPr>
                <w:rFonts w:ascii="Arial" w:cs="Arial" w:eastAsia="Arial" w:hAnsi="Arial"/>
                <w:i/>
                <w:iCs/>
                <w:sz w:val="20"/>
                <w:szCs w:val="20"/>
              </w:rPr>
              <w:t xml:space="preserve">Structural invariant — fixed point of both systems</w:t>
            </w:r>
          </w:p>
          <w:p>
            <w:r>
              <w:rPr>
                <w:rFonts w:ascii="Arial" w:cs="Arial" w:eastAsia="Arial" w:hAnsi="Arial"/>
                <w:i/>
                <w:iCs/>
                <w:sz w:val="20"/>
                <w:szCs w:val="20"/>
              </w:rPr>
              <w:t xml:space="preserve">Orientation pivot system, 9-centered, reflection symmetry</w:t>
            </w:r>
          </w:p>
          <w:p>
            <w:r>
              <w:rPr>
                <w:rFonts w:ascii="Arial" w:cs="Arial" w:eastAsia="Arial" w:hAnsi="Arial"/>
                <w:i/>
                <w:iCs/>
                <w:sz w:val="20"/>
                <w:szCs w:val="20"/>
              </w:rPr>
              <w:t xml:space="preserve">Causal, Track A, expanding outward from zero</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PART II — THE BINARY PROJECTION</w:t>
      </w:r>
    </w:p>
    <w:p>
      <w:r>
        <w:t xml:space="preserve"/>
      </w:r>
    </w:p>
    <w:p>
      <w:pPr>
        <w:pStyle w:val="Heading2"/>
      </w:pPr>
      <w:r>
        <w:rPr>
          <w:rFonts w:ascii="Arial" w:cs="Arial" w:eastAsia="Arial" w:hAnsi="Arial"/>
          <w:b/>
          <w:bCs/>
          <w:sz w:val="28"/>
          <w:szCs w:val="28"/>
        </w:rPr>
        <w:t xml:space="preserve">2.1 Z⁹ → Z⁴ via 4-Bit Binary Map</w:t>
      </w:r>
    </w:p>
    <w:p>
      <w:pPr>
        <w:spacing w:after="120" w:before="120"/>
      </w:pPr>
      <w:r>
        <w:rPr>
          <w:rFonts w:ascii="Arial" w:cs="Arial" w:eastAsia="Arial" w:hAnsi="Arial"/>
          <w:sz w:val="22"/>
          <w:szCs w:val="22"/>
        </w:rPr>
        <w:t xml:space="preserve">Each generator integer maps to its 4-bit binary representation. Since 9 = 1001₂ requires exactly 4 bits minimum, the representation is forced — not chosen: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1560"/>
        <w:gridCol w:w="12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Generator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Binary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Z⁴ Vector</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Hamming Wt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D4?</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0001</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(0,0,0,1)</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CC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(0,0,1,0)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0000"/>
                <w:sz w:val="20"/>
                <w:szCs w:val="20"/>
              </w:rPr>
              <w:t xml:space="preserv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3</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0011</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7A1F"/>
                <w:sz w:val="20"/>
                <w:szCs w:val="20"/>
              </w:rPr>
              <w:t xml:space="preserve">(0,0,1,1)</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(0,1,0,0)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0000"/>
                <w:sz w:val="20"/>
                <w:szCs w:val="20"/>
              </w:rPr>
              <w:t xml:space="preserv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5</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0101</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7A1F"/>
                <w:sz w:val="20"/>
                <w:szCs w:val="20"/>
              </w:rPr>
              <w:t xml:space="preserve">(0,1,0,1)</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0110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7A1F"/>
                <w:sz w:val="20"/>
                <w:szCs w:val="20"/>
              </w:rPr>
              <w:t xml:space="preserve">(0,1,1,0)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0111</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(0,1,1,1)</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CC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0000"/>
                <w:sz w:val="20"/>
                <w:szCs w:val="20"/>
              </w:rPr>
              <w:t xml:space="preserv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9</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1001</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7A1F"/>
                <w:sz w:val="20"/>
                <w:szCs w:val="20"/>
              </w:rPr>
              <w:t xml:space="preserve">(1,0,0,1)</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anchor</w:t>
            </w:r>
          </w:p>
        </w:tc>
      </w:tr>
    </w:tbl>
    <w:p>
      <w:r>
        <w:t xml:space="preserve"/>
      </w:r>
    </w:p>
    <w:p>
      <w:pPr>
        <w:pStyle w:val="Heading2"/>
      </w:pPr>
      <w:r>
        <w:rPr>
          <w:rFonts w:ascii="Arial" w:cs="Arial" w:eastAsia="Arial" w:hAnsi="Arial"/>
          <w:b/>
          <w:bCs/>
          <w:sz w:val="28"/>
          <w:szCs w:val="28"/>
        </w:rPr>
        <w:t xml:space="preserve">2.2 The D4 Parity Partition</w:t>
      </w:r>
    </w:p>
    <w:p>
      <w:pPr>
        <w:spacing w:after="120" w:before="120"/>
      </w:pPr>
      <w:r>
        <w:rPr>
          <w:rFonts w:ascii="Arial" w:cs="Arial" w:eastAsia="Arial" w:hAnsi="Arial"/>
          <w:sz w:val="22"/>
          <w:szCs w:val="22"/>
        </w:rPr>
        <w:t xml:space="preserve">Hamming weight 2 is the D4 compatibility criterion. Vectors with exactly two 1-bits have coordinate sum 2 ≡ 0 mod 2, satisfying the D4 parity condition automatically:</w:t>
      </w:r>
    </w:p>
    <w:p>
      <w:pPr>
        <w:spacing w:after="80" w:before="80"/>
        <w:ind w:left="720"/>
      </w:pPr>
      <w:r>
        <w:rPr>
          <w:rFonts w:ascii="Courier New" w:cs="Courier New" w:eastAsia="Courier New" w:hAnsi="Courier New"/>
          <w:color w:val="1F497D"/>
          <w:sz w:val="20"/>
          <w:szCs w:val="20"/>
        </w:rPr>
        <w:t xml:space="preserve">D4 = { v ∈ Z⁴ : Σvᵢ ≡ 0 mod 2 }</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D4-compatible {3,5,6,9}:</w:t>
            </w:r>
          </w:p>
          <w:p>
            <w:r>
              <w:rPr>
                <w:rFonts w:ascii="Courier New" w:cs="Courier New" w:eastAsia="Courier New" w:hAnsi="Courier New"/>
                <w:color w:val="1F497D"/>
                <w:sz w:val="20"/>
                <w:szCs w:val="20"/>
              </w:rPr>
              <w:t xml:space="preserve">Hamming weight 2</w:t>
            </w:r>
          </w:p>
          <w:p>
            <w:r>
              <w:rPr>
                <w:rFonts w:ascii="Courier New" w:cs="Courier New" w:eastAsia="Courier New" w:hAnsi="Courier New"/>
                <w:color w:val="1F497D"/>
                <w:sz w:val="20"/>
                <w:szCs w:val="20"/>
              </w:rPr>
              <w:t xml:space="preserve">Even coordinate sum</w:t>
            </w:r>
          </w:p>
          <w:p>
            <w:r>
              <w:rPr>
                <w:rFonts w:ascii="Courier New" w:cs="Courier New" w:eastAsia="Courier New" w:hAnsi="Courier New"/>
                <w:color w:val="1F497D"/>
                <w:sz w:val="20"/>
                <w:szCs w:val="20"/>
              </w:rPr>
              <w:t xml:space="preserve">Automatic D4 membership</w:t>
            </w:r>
          </w:p>
        </w:tc>
        <w:tc>
          <w:tcPr>
            <w:tcW w:type="dxa" w:w="4680"/>
            <w:tcMar>
              <w:top w:type="dxa" w:w="80"/>
              <w:left w:type="dxa" w:w="240"/>
              <w:bottom w:type="dxa" w:w="80"/>
              <w:right w:type="dxa" w:w="0"/>
            </w:tcMar>
          </w:tcPr>
          <w:p>
            <w:r>
              <w:rPr>
                <w:rFonts w:ascii="Arial" w:cs="Arial" w:eastAsia="Arial" w:hAnsi="Arial"/>
                <w:i/>
                <w:iCs/>
                <w:sz w:val="20"/>
                <w:szCs w:val="20"/>
              </w:rPr>
              <w:t xml:space="preserve">D4-excluded {1,2,4,7,8}:</w:t>
            </w:r>
          </w:p>
          <w:p>
            <w:r>
              <w:rPr>
                <w:rFonts w:ascii="Arial" w:cs="Arial" w:eastAsia="Arial" w:hAnsi="Arial"/>
                <w:i/>
                <w:iCs/>
                <w:sz w:val="20"/>
                <w:szCs w:val="20"/>
              </w:rPr>
              <w:t xml:space="preserve">Hamming weight 1 or 3</w:t>
            </w:r>
          </w:p>
          <w:p>
            <w:r>
              <w:rPr>
                <w:rFonts w:ascii="Arial" w:cs="Arial" w:eastAsia="Arial" w:hAnsi="Arial"/>
                <w:i/>
                <w:iCs/>
                <w:sz w:val="20"/>
                <w:szCs w:val="20"/>
              </w:rPr>
              <w:t xml:space="preserve">Odd coordinate sum</w:t>
            </w:r>
          </w:p>
          <w:p>
            <w:r>
              <w:rPr>
                <w:rFonts w:ascii="Arial" w:cs="Arial" w:eastAsia="Arial" w:hAnsi="Arial"/>
                <w:i/>
                <w:iCs/>
                <w:sz w:val="20"/>
                <w:szCs w:val="20"/>
              </w:rPr>
              <w:t xml:space="preserve">Automatic D4 exclusion</w:t>
            </w:r>
          </w:p>
        </w:tc>
      </w:tr>
    </w:tbl>
    <w:p>
      <w:r>
        <w:t xml:space="preserve"/>
      </w:r>
    </w:p>
    <w:p>
      <w:pPr>
        <w:spacing w:after="120" w:before="120"/>
      </w:pPr>
      <w:r>
        <w:rPr>
          <w:rFonts w:ascii="Arial" w:cs="Arial" w:eastAsia="Arial" w:hAnsi="Arial"/>
          <w:sz w:val="22"/>
          <w:szCs w:val="22"/>
        </w:rPr>
        <w:t xml:space="preserve">The partition is automatic and complete. No filtering is applied. The engine generates; the stratification is a property of what gets generated, not of what gets refused.</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PART III — THE J₄ OPERATOR</w:t>
      </w:r>
    </w:p>
    <w:p>
      <w:r>
        <w:t xml:space="preserve"/>
      </w:r>
    </w:p>
    <w:p>
      <w:pPr>
        <w:pStyle w:val="Heading2"/>
      </w:pPr>
      <w:r>
        <w:rPr>
          <w:rFonts w:ascii="Arial" w:cs="Arial" w:eastAsia="Arial" w:hAnsi="Arial"/>
          <w:b/>
          <w:bCs/>
          <w:sz w:val="28"/>
          <w:szCs w:val="28"/>
        </w:rPr>
        <w:t xml:space="preserve">3.1 The Nilpotent Jordan Block</w:t>
      </w:r>
    </w:p>
    <w:p>
      <w:pPr>
        <w:spacing w:after="120" w:before="120"/>
      </w:pPr>
      <w:r>
        <w:rPr>
          <w:rFonts w:ascii="Arial" w:cs="Arial" w:eastAsia="Arial" w:hAnsi="Arial"/>
          <w:sz w:val="22"/>
          <w:szCs w:val="22"/>
        </w:rPr>
        <w:t xml:space="preserve">J₄ is the depth operator of the integer engine. It is the nilpotent Jordan block of order 4:</w:t>
      </w:r>
    </w:p>
    <w:p>
      <w:pPr>
        <w:spacing w:after="80" w:before="80"/>
        <w:ind w:left="720"/>
      </w:pPr>
      <w:r>
        <w:rPr>
          <w:rFonts w:ascii="Courier New" w:cs="Courier New" w:eastAsia="Courier New" w:hAnsi="Courier New"/>
          <w:color w:val="1F497D"/>
          <w:sz w:val="20"/>
          <w:szCs w:val="20"/>
        </w:rPr>
        <w:t xml:space="preserve">D = [[0,1,0,0],[0,0,1,0],[0,0,0,1],[0,0,0,0]]   with D⁴ = 0</w:t>
      </w:r>
    </w:p>
    <w:p>
      <w:pPr>
        <w:spacing w:after="120" w:before="120"/>
      </w:pPr>
      <w:r>
        <w:rPr>
          <w:rFonts w:ascii="Arial" w:cs="Arial" w:eastAsia="Arial" w:hAnsi="Arial"/>
          <w:sz w:val="22"/>
          <w:szCs w:val="22"/>
        </w:rPr>
        <w:t xml:space="preserve">The nilpotency D⁴ = 0 is not annihilation of the engine. It is the natural termination of generation depth. The engine runs four steps and closes. This encodes the 4-step filtration:</w:t>
      </w:r>
    </w:p>
    <w:p>
      <w:pPr>
        <w:spacing w:after="80" w:before="80"/>
        <w:ind w:left="720"/>
      </w:pPr>
      <w:r>
        <w:rPr>
          <w:rFonts w:ascii="Courier New" w:cs="Courier New" w:eastAsia="Courier New" w:hAnsi="Courier New"/>
          <w:color w:val="1F497D"/>
          <w:sz w:val="20"/>
          <w:szCs w:val="20"/>
        </w:rPr>
        <w:t xml:space="preserve">P_≤3 → P_≤2 → P_≤1 → P_≤0 → 0</w:t>
      </w:r>
    </w:p>
    <w:p>
      <w:pPr>
        <w:spacing w:after="120" w:before="120"/>
      </w:pPr>
      <w:r>
        <w:rPr>
          <w:rFonts w:ascii="Arial" w:cs="Arial" w:eastAsia="Arial" w:hAnsi="Arial"/>
          <w:sz w:val="22"/>
          <w:szCs w:val="22"/>
        </w:rPr>
        <w:t xml:space="preserve">J₄ and the binary projection are dual projections of the same engine — not equivalent maps. The Newton coordinate map encodes polynomial structure; the binary map encodes positional structure. Both land canonically in Z⁴ via different structural paths. This duality is richer than equivalence.</w:t>
      </w:r>
    </w:p>
    <w:p>
      <w:r>
        <w:t xml:space="preserve"/>
      </w:r>
    </w:p>
    <w:p>
      <w:pPr>
        <w:pStyle w:val="Heading2"/>
      </w:pPr>
      <w:r>
        <w:rPr>
          <w:rFonts w:ascii="Arial" w:cs="Arial" w:eastAsia="Arial" w:hAnsi="Arial"/>
          <w:b/>
          <w:bCs/>
          <w:sz w:val="28"/>
          <w:szCs w:val="28"/>
        </w:rPr>
        <w:t xml:space="preserve">3.2 The Identity D^k(n^k) = k!</w:t>
      </w:r>
    </w:p>
    <w:p>
      <w:pPr>
        <w:spacing w:after="120" w:before="120"/>
      </w:pPr>
      <w:r>
        <w:rPr>
          <w:rFonts w:ascii="Arial" w:cs="Arial" w:eastAsia="Arial" w:hAnsi="Arial"/>
          <w:sz w:val="22"/>
          <w:szCs w:val="22"/>
        </w:rPr>
        <w:t xml:space="preserve">The forward difference operator D acting on polynomials produces the exact result:</w:t>
      </w:r>
    </w:p>
    <w:p>
      <w:pPr>
        <w:spacing w:after="80" w:before="80"/>
        <w:ind w:left="720"/>
      </w:pPr>
      <w:r>
        <w:rPr>
          <w:rFonts w:ascii="Courier New" w:cs="Courier New" w:eastAsia="Courier New" w:hAnsi="Courier New"/>
          <w:color w:val="1F497D"/>
          <w:sz w:val="20"/>
          <w:szCs w:val="20"/>
        </w:rPr>
        <w:t xml:space="preserve">D^k(n^k) = k!</w:t>
      </w:r>
    </w:p>
    <w:p>
      <w:pPr>
        <w:spacing w:after="120" w:before="120"/>
      </w:pPr>
      <w:r>
        <w:rPr>
          <w:rFonts w:ascii="Arial" w:cs="Arial" w:eastAsia="Arial" w:hAnsi="Arial"/>
          <w:sz w:val="22"/>
          <w:szCs w:val="22"/>
        </w:rPr>
        <w:t xml:space="preserve">This links discrete calculus directly to factorials and permutations. It is not an analogy — it is a theorem. The factorial emerges automatically from the D-operator hierarchy.</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PART IV — THE ZERO HALLWAY</w:t>
      </w:r>
    </w:p>
    <w:p>
      <w:r>
        <w:t xml:space="preserve"/>
      </w:r>
    </w:p>
    <w:p>
      <w:pPr>
        <w:pStyle w:val="Heading2"/>
      </w:pPr>
      <w:r>
        <w:rPr>
          <w:rFonts w:ascii="Arial" w:cs="Arial" w:eastAsia="Arial" w:hAnsi="Arial"/>
          <w:b/>
          <w:bCs/>
          <w:sz w:val="28"/>
          <w:szCs w:val="28"/>
        </w:rPr>
        <w:t xml:space="preserve">4.1 Structure</w:t>
      </w:r>
    </w:p>
    <w:p>
      <w:pPr>
        <w:spacing w:after="120" w:before="120"/>
      </w:pPr>
      <w:r>
        <w:rPr>
          <w:rFonts w:ascii="Arial" w:cs="Arial" w:eastAsia="Arial" w:hAnsi="Arial"/>
          <w:sz w:val="22"/>
          <w:szCs w:val="22"/>
        </w:rPr>
        <w:t xml:space="preserve">The zero hallway is the convergence axis of the integer engine. All retrocausal (Rev10) paths run inward toward zero. All causal (rec10) paths run outward from it.</w:t>
      </w:r>
    </w:p>
    <w:p>
      <w:pPr>
        <w:spacing w:after="120" w:before="120"/>
      </w:pPr>
      <w:r>
        <w:rPr>
          <w:rFonts w:ascii="Arial" w:cs="Arial" w:eastAsia="Arial" w:hAnsi="Arial"/>
          <w:sz w:val="22"/>
          <w:szCs w:val="22"/>
        </w:rPr>
        <w:t xml:space="preserve">The ±4.5 midpoints are the pivots — the points where neither integer has structural priority. They force the decimal layer into existence as a structural necessity, not an addition. Two reflected zeros at ±4.5 establish the integer placeholders.</w:t>
      </w:r>
    </w:p>
    <w:p>
      <w:r>
        <w:t xml:space="preserve"/>
      </w:r>
    </w:p>
    <w:p>
      <w:pPr>
        <w:pStyle w:val="Heading2"/>
      </w:pPr>
      <w:r>
        <w:rPr>
          <w:rFonts w:ascii="Arial" w:cs="Arial" w:eastAsia="Arial" w:hAnsi="Arial"/>
          <w:b/>
          <w:bCs/>
          <w:sz w:val="28"/>
          <w:szCs w:val="28"/>
        </w:rPr>
        <w:t xml:space="preserve">4.2 The 9-Zero Structure</w:t>
      </w:r>
    </w:p>
    <w:p>
      <w:pPr>
        <w:spacing w:after="120" w:before="120"/>
      </w:pPr>
      <w:r>
        <w:rPr>
          <w:rFonts w:ascii="Arial" w:cs="Arial" w:eastAsia="Arial" w:hAnsi="Arial"/>
          <w:sz w:val="22"/>
          <w:szCs w:val="22"/>
        </w:rPr>
        <w:t xml:space="preserve">Each integer 1–9 on the positive side has a corresponding inward-facing decimal placeholder from the negative side converging toward zero. Those 9 convergence trajectories arrive at zero with distinct approach directions determined by their integer index.</w:t>
      </w:r>
    </w:p>
    <w:p>
      <w:pPr>
        <w:spacing w:after="120" w:before="120"/>
      </w:pPr>
      <w:r>
        <w:rPr>
          <w:rFonts w:ascii="Arial" w:cs="Arial" w:eastAsia="Arial" w:hAnsi="Arial"/>
          <w:sz w:val="22"/>
          <w:szCs w:val="22"/>
        </w:rPr>
        <w:t xml:space="preserve">The 9 zeros are not 9 copies of zero. They are 9 distinct orientations of zero — zero viewed from each of the 9 integer positions. Zero is the same point but has internal multiplicity determined by how you arrive at it.</w:t>
      </w:r>
    </w:p>
    <w:p>
      <w:r>
        <w:t xml:space="preserve"/>
      </w:r>
    </w:p>
    <w:p>
      <w:pPr>
        <w:pStyle w:val="Heading2"/>
      </w:pPr>
      <w:r>
        <w:rPr>
          <w:rFonts w:ascii="Arial" w:cs="Arial" w:eastAsia="Arial" w:hAnsi="Arial"/>
          <w:b/>
          <w:bCs/>
          <w:sz w:val="28"/>
          <w:szCs w:val="28"/>
        </w:rPr>
        <w:t xml:space="preserve">4.3 Mod-9 Rollover and the 8-Valence Count</w:t>
      </w:r>
    </w:p>
    <w:p>
      <w:pPr>
        <w:spacing w:after="120" w:before="120"/>
      </w:pPr>
      <w:r>
        <w:rPr>
          <w:rFonts w:ascii="Arial" w:cs="Arial" w:eastAsia="Arial" w:hAnsi="Arial"/>
          <w:sz w:val="22"/>
          <w:szCs w:val="22"/>
        </w:rPr>
        <w:t xml:space="preserve">Under the rollover (digital-root) map R(n) = n mod 9:</w:t>
      </w:r>
    </w:p>
    <w:p>
      <w:pPr>
        <w:spacing w:after="80" w:before="80"/>
        <w:ind w:left="720"/>
      </w:pPr>
      <w:r>
        <w:rPr>
          <w:rFonts w:ascii="Courier New" w:cs="Courier New" w:eastAsia="Courier New" w:hAnsi="Courier New"/>
          <w:color w:val="1F497D"/>
          <w:sz w:val="20"/>
          <w:szCs w:val="20"/>
        </w:rPr>
        <w:t xml:space="preserve">R(9) = 0</w:t>
      </w:r>
    </w:p>
    <w:p>
      <w:pPr>
        <w:spacing w:after="120" w:before="120"/>
      </w:pPr>
      <w:r>
        <w:rPr>
          <w:rFonts w:ascii="Arial" w:cs="Arial" w:eastAsia="Arial" w:hAnsi="Arial"/>
          <w:sz w:val="22"/>
          <w:szCs w:val="22"/>
        </w:rPr>
        <w:t xml:space="preserve">So 9 does not produce a new valence state — it merges with the zero anchor. The engine therefore has 8 independent active valence channels:</w:t>
      </w:r>
    </w:p>
    <w:p>
      <w:pPr>
        <w:spacing w:after="80" w:before="80"/>
        <w:ind w:left="720"/>
      </w:pPr>
      <w:r>
        <w:rPr>
          <w:rFonts w:ascii="Courier New" w:cs="Courier New" w:eastAsia="Courier New" w:hAnsi="Courier New"/>
          <w:color w:val="1F497D"/>
          <w:sz w:val="20"/>
          <w:szCs w:val="20"/>
        </w:rPr>
        <w:t xml:space="preserve">{1,2,3,4,5,6,7,8} → 8 active valence states</w:t>
      </w:r>
    </w:p>
    <w:p>
      <w:pPr>
        <w:spacing w:after="80" w:before="80"/>
        <w:ind w:left="720"/>
      </w:pPr>
      <w:r>
        <w:rPr>
          <w:rFonts w:ascii="Courier New" w:cs="Courier New" w:eastAsia="Courier New" w:hAnsi="Courier New"/>
          <w:color w:val="1F497D"/>
          <w:sz w:val="20"/>
          <w:szCs w:val="20"/>
        </w:rPr>
        <w:t xml:space="preserve">9                 → closure state (sticky9)</w:t>
      </w:r>
    </w:p>
    <w:p>
      <w:pPr>
        <w:spacing w:after="80" w:before="80"/>
        <w:ind w:left="720"/>
      </w:pPr>
      <w:r>
        <w:rPr>
          <w:rFonts w:ascii="Courier New" w:cs="Courier New" w:eastAsia="Courier New" w:hAnsi="Courier New"/>
          <w:color w:val="1F497D"/>
          <w:sz w:val="20"/>
          <w:szCs w:val="20"/>
        </w:rPr>
        <w:t xml:space="preserve">0                 → anchor</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PART V — THE D4 LATTICE AND W(D4)</w:t>
      </w:r>
    </w:p>
    <w:p>
      <w:r>
        <w:t xml:space="preserve"/>
      </w:r>
    </w:p>
    <w:p>
      <w:pPr>
        <w:pStyle w:val="Heading2"/>
      </w:pPr>
      <w:r>
        <w:rPr>
          <w:rFonts w:ascii="Arial" w:cs="Arial" w:eastAsia="Arial" w:hAnsi="Arial"/>
          <w:b/>
          <w:bCs/>
          <w:sz w:val="28"/>
          <w:szCs w:val="28"/>
        </w:rPr>
        <w:t xml:space="preserve">5.1 D4 Root System</w:t>
      </w:r>
    </w:p>
    <w:p>
      <w:pPr>
        <w:spacing w:after="120" w:before="120"/>
      </w:pPr>
      <w:r>
        <w:rPr>
          <w:rFonts w:ascii="Arial" w:cs="Arial" w:eastAsia="Arial" w:hAnsi="Arial"/>
          <w:sz w:val="22"/>
          <w:szCs w:val="22"/>
        </w:rPr>
        <w:t xml:space="preserve">The D4 root lattice consists of the 24 minimal vectors of the form (±1,±1,0,0) in all coordinate permutations. All 24 satisfy the parity condition automatically. Their convex hull is the 24-cell — the only regular 4-polytope that is self-dual.</w:t>
      </w:r>
    </w:p>
    <w:p>
      <w:pPr>
        <w:spacing w:after="80" w:before="80"/>
        <w:ind w:left="720"/>
      </w:pPr>
      <w:r>
        <w:rPr>
          <w:rFonts w:ascii="Courier New" w:cs="Courier New" w:eastAsia="Courier New" w:hAnsi="Courier New"/>
          <w:color w:val="1F497D"/>
          <w:sz w:val="20"/>
          <w:szCs w:val="20"/>
        </w:rPr>
        <w:t xml:space="preserve">24 roots: C(4,2) × 4 signs = 6 × 4 = 24</w:t>
      </w:r>
    </w:p>
    <w:p>
      <w:r>
        <w:t xml:space="preserve"/>
      </w:r>
    </w:p>
    <w:p>
      <w:pPr>
        <w:pStyle w:val="Heading2"/>
      </w:pPr>
      <w:r>
        <w:rPr>
          <w:rFonts w:ascii="Arial" w:cs="Arial" w:eastAsia="Arial" w:hAnsi="Arial"/>
          <w:b/>
          <w:bCs/>
          <w:sz w:val="28"/>
          <w:szCs w:val="28"/>
        </w:rPr>
        <w:t xml:space="preserve">5.2 The Weyl Group W(D4)</w:t>
      </w:r>
    </w:p>
    <w:p>
      <w:pPr>
        <w:spacing w:after="120" w:before="120"/>
      </w:pPr>
      <w:r>
        <w:rPr>
          <w:rFonts w:ascii="Arial" w:cs="Arial" w:eastAsia="Arial" w:hAnsi="Arial"/>
          <w:sz w:val="22"/>
          <w:szCs w:val="22"/>
        </w:rPr>
        <w:t xml:space="preserve">W(D4) = (Z/2Z)³ ⋊ S₄, order 192. It contains:</w:t>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S₄:</w:t>
            </w:r>
          </w:p>
          <w:p>
            <w:r>
              <w:rPr>
                <w:rFonts w:ascii="Courier New" w:cs="Courier New" w:eastAsia="Courier New" w:hAnsi="Courier New"/>
                <w:color w:val="1F497D"/>
                <w:sz w:val="20"/>
                <w:szCs w:val="20"/>
              </w:rPr>
              <w:t xml:space="preserve">(Z/2Z)³:</w:t>
            </w:r>
          </w:p>
          <w:p>
            <w:r>
              <w:rPr>
                <w:rFonts w:ascii="Courier New" w:cs="Courier New" w:eastAsia="Courier New" w:hAnsi="Courier New"/>
                <w:color w:val="1F497D"/>
                <w:sz w:val="20"/>
                <w:szCs w:val="20"/>
              </w:rPr>
              <w:t xml:space="preserve">Semidirect product:</w:t>
            </w:r>
          </w:p>
        </w:tc>
        <w:tc>
          <w:tcPr>
            <w:tcW w:type="dxa" w:w="4680"/>
            <w:tcMar>
              <w:top w:type="dxa" w:w="80"/>
              <w:left w:type="dxa" w:w="240"/>
              <w:bottom w:type="dxa" w:w="80"/>
              <w:right w:type="dxa" w:w="0"/>
            </w:tcMar>
          </w:tcPr>
          <w:p>
            <w:r>
              <w:rPr>
                <w:rFonts w:ascii="Arial" w:cs="Arial" w:eastAsia="Arial" w:hAnsi="Arial"/>
                <w:i/>
                <w:iCs/>
                <w:sz w:val="20"/>
                <w:szCs w:val="20"/>
              </w:rPr>
              <w:t xml:space="preserve">Permutations of 4 coordinates — rec10 expansion symmetry</w:t>
            </w:r>
          </w:p>
          <w:p>
            <w:r>
              <w:rPr>
                <w:rFonts w:ascii="Arial" w:cs="Arial" w:eastAsia="Arial" w:hAnsi="Arial"/>
                <w:i/>
                <w:iCs/>
                <w:sz w:val="20"/>
                <w:szCs w:val="20"/>
              </w:rPr>
              <w:t xml:space="preserve">Even sign flips — rev10 collapse symmetry</w:t>
            </w:r>
          </w:p>
          <w:p>
            <w:r>
              <w:rPr>
                <w:rFonts w:ascii="Arial" w:cs="Arial" w:eastAsia="Arial" w:hAnsi="Arial"/>
                <w:i/>
                <w:iCs/>
                <w:sz w:val="20"/>
                <w:szCs w:val="20"/>
              </w:rPr>
              <w:t xml:space="preserve">Interaction between them — sticky9 mediation</w:t>
            </w:r>
          </w:p>
        </w:tc>
      </w:tr>
    </w:tbl>
    <w:p>
      <w:r>
        <w:t xml:space="preserve"/>
      </w:r>
    </w:p>
    <w:p>
      <w:pPr>
        <w:pStyle w:val="Heading2"/>
      </w:pPr>
      <w:r>
        <w:rPr>
          <w:rFonts w:ascii="Arial" w:cs="Arial" w:eastAsia="Arial" w:hAnsi="Arial"/>
          <w:b/>
          <w:bCs/>
          <w:sz w:val="28"/>
          <w:szCs w:val="28"/>
        </w:rPr>
        <w:t xml:space="preserve">5.3 W(D4)₀ and W(D4⁰)</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W(D4)₀</w:t>
            </w:r>
          </w:p>
          <w:p>
            <w:r>
              <w:rPr>
                <w:rFonts w:ascii="Courier New" w:cs="Courier New" w:eastAsia="Courier New" w:hAnsi="Courier New"/>
                <w:color w:val="1F497D"/>
                <w:sz w:val="20"/>
                <w:szCs w:val="20"/>
              </w:rPr>
              <w:t xml:space="preserve">Stabilizer structure</w:t>
            </w:r>
          </w:p>
          <w:p>
            <w:r>
              <w:rPr>
                <w:rFonts w:ascii="Courier New" w:cs="Courier New" w:eastAsia="Courier New" w:hAnsi="Courier New"/>
                <w:color w:val="1F497D"/>
                <w:sz w:val="20"/>
                <w:szCs w:val="20"/>
              </w:rPr>
              <w:t xml:space="preserve">Sticky9 lives here</w:t>
            </w:r>
          </w:p>
          <w:p>
            <w:r>
              <w:rPr>
                <w:rFonts w:ascii="Courier New" w:cs="Courier New" w:eastAsia="Courier New" w:hAnsi="Courier New"/>
                <w:color w:val="1F497D"/>
                <w:sz w:val="20"/>
                <w:szCs w:val="20"/>
              </w:rPr>
              <w:t xml:space="preserve">Zero hallway preserved</w:t>
            </w:r>
          </w:p>
          <w:p>
            <w:r>
              <w:rPr>
                <w:rFonts w:ascii="Courier New" w:cs="Courier New" w:eastAsia="Courier New" w:hAnsi="Courier New"/>
                <w:color w:val="1F497D"/>
                <w:sz w:val="20"/>
                <w:szCs w:val="20"/>
              </w:rPr>
              <w:t xml:space="preserve">Symmetries act around anchor</w:t>
            </w:r>
          </w:p>
          <w:p>
            <w:r>
              <w:rPr>
                <w:rFonts w:ascii="Courier New" w:cs="Courier New" w:eastAsia="Courier New" w:hAnsi="Courier New"/>
                <w:color w:val="1F497D"/>
                <w:sz w:val="20"/>
                <w:szCs w:val="20"/>
              </w:rPr>
              <w:t xml:space="preserve">Fixed — nothing moves zero</w:t>
            </w:r>
          </w:p>
        </w:tc>
        <w:tc>
          <w:tcPr>
            <w:tcW w:type="dxa" w:w="4680"/>
            <w:tcMar>
              <w:top w:type="dxa" w:w="80"/>
              <w:left w:type="dxa" w:w="240"/>
              <w:bottom w:type="dxa" w:w="80"/>
              <w:right w:type="dxa" w:w="0"/>
            </w:tcMar>
          </w:tcPr>
          <w:p>
            <w:r>
              <w:rPr>
                <w:rFonts w:ascii="Arial" w:cs="Arial" w:eastAsia="Arial" w:hAnsi="Arial"/>
                <w:i/>
                <w:iCs/>
                <w:sz w:val="20"/>
                <w:szCs w:val="20"/>
              </w:rPr>
              <w:t xml:space="preserve">W(D4⁰)</w:t>
            </w:r>
          </w:p>
          <w:p>
            <w:r>
              <w:rPr>
                <w:rFonts w:ascii="Arial" w:cs="Arial" w:eastAsia="Arial" w:hAnsi="Arial"/>
                <w:i/>
                <w:iCs/>
                <w:sz w:val="20"/>
                <w:szCs w:val="20"/>
              </w:rPr>
              <w:t xml:space="preserve">Affine extension</w:t>
            </w:r>
          </w:p>
          <w:p>
            <w:r>
              <w:rPr>
                <w:rFonts w:ascii="Arial" w:cs="Arial" w:eastAsia="Arial" w:hAnsi="Arial"/>
                <w:i/>
                <w:iCs/>
                <w:sz w:val="20"/>
                <w:szCs w:val="20"/>
              </w:rPr>
              <w:t xml:space="preserve">Sticky9 seeds here</w:t>
            </w:r>
          </w:p>
          <w:p>
            <w:r>
              <w:rPr>
                <w:rFonts w:ascii="Arial" w:cs="Arial" w:eastAsia="Arial" w:hAnsi="Arial"/>
                <w:i/>
                <w:iCs/>
                <w:sz w:val="20"/>
                <w:szCs w:val="20"/>
              </w:rPr>
              <w:t xml:space="preserve">Translation group activates</w:t>
            </w:r>
          </w:p>
          <w:p>
            <w:r>
              <w:rPr>
                <w:rFonts w:ascii="Arial" w:cs="Arial" w:eastAsia="Arial" w:hAnsi="Arial"/>
                <w:i/>
                <w:iCs/>
                <w:sz w:val="20"/>
                <w:szCs w:val="20"/>
              </w:rPr>
              <w:t xml:space="preserve">Lattice extends in all directions</w:t>
            </w:r>
          </w:p>
          <w:p>
            <w:r>
              <w:rPr>
                <w:rFonts w:ascii="Arial" w:cs="Arial" w:eastAsia="Arial" w:hAnsi="Arial"/>
                <w:i/>
                <w:iCs/>
                <w:sz w:val="20"/>
                <w:szCs w:val="20"/>
              </w:rPr>
              <w:t xml:space="preserve">Growth — anchor becomes origin of expansion</w:t>
            </w:r>
          </w:p>
        </w:tc>
      </w:tr>
    </w:tbl>
    <w:p>
      <w:r>
        <w:t xml:space="preserve"/>
      </w:r>
    </w:p>
    <w:p>
      <w:pPr>
        <w:spacing w:after="120" w:before="120"/>
      </w:pPr>
      <w:r>
        <w:rPr>
          <w:rFonts w:ascii="Arial" w:cs="Arial" w:eastAsia="Arial" w:hAnsi="Arial"/>
          <w:sz w:val="22"/>
          <w:szCs w:val="22"/>
        </w:rPr>
        <w:t xml:space="preserve">W(D4⁰) = W(D4) ⋊ T where T is the translation group (the D4 lattice itself). The transition from W(D4)₀ to W(D4⁰) is the moment the engine activates: fixed symmetry acquires a generative direction.</w:t>
      </w:r>
    </w:p>
    <w:p>
      <w:pPr>
        <w:spacing w:after="120" w:before="120"/>
      </w:pPr>
      <w:r>
        <w:rPr>
          <w:rFonts w:ascii="Arial" w:cs="Arial" w:eastAsia="Arial" w:hAnsi="Arial"/>
          <w:sz w:val="22"/>
          <w:szCs w:val="22"/>
        </w:rPr>
        <w:t xml:space="preserve">Semantically: sticky9 lives in the stabilizer and seeds the affine extension. It is the structural reason the engine can both close and expand from the same invariant point.</w:t>
      </w:r>
    </w:p>
    <w:p>
      <w:r>
        <w:t xml:space="preserve"/>
      </w:r>
    </w:p>
    <w:p>
      <w:pPr>
        <w:pStyle w:val="Heading2"/>
      </w:pPr>
      <w:r>
        <w:rPr>
          <w:rFonts w:ascii="Arial" w:cs="Arial" w:eastAsia="Arial" w:hAnsi="Arial"/>
          <w:b/>
          <w:bCs/>
          <w:sz w:val="28"/>
          <w:szCs w:val="28"/>
        </w:rPr>
        <w:t xml:space="preserve">5.4 D4 Triality</w:t>
      </w:r>
    </w:p>
    <w:p>
      <w:pPr>
        <w:spacing w:after="120" w:before="120"/>
      </w:pPr>
      <w:r>
        <w:rPr>
          <w:rFonts w:ascii="Arial" w:cs="Arial" w:eastAsia="Arial" w:hAnsi="Arial"/>
          <w:sz w:val="22"/>
          <w:szCs w:val="22"/>
        </w:rPr>
        <w:t xml:space="preserve">D4 is the unique Dₙ lattice possessing a nontrivial triality automorphism — an outer automorphism of order 3 permuting three equivalent representations:</w:t>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Vector rep V</w:t>
            </w:r>
          </w:p>
          <w:p>
            <w:r>
              <w:rPr>
                <w:rFonts w:ascii="Courier New" w:cs="Courier New" w:eastAsia="Courier New" w:hAnsi="Courier New"/>
                <w:color w:val="1F497D"/>
                <w:sz w:val="20"/>
                <w:szCs w:val="20"/>
              </w:rPr>
              <w:t xml:space="preserve">Spinor+ rep S+</w:t>
            </w:r>
          </w:p>
          <w:p>
            <w:r>
              <w:rPr>
                <w:rFonts w:ascii="Courier New" w:cs="Courier New" w:eastAsia="Courier New" w:hAnsi="Courier New"/>
                <w:color w:val="1F497D"/>
                <w:sz w:val="20"/>
                <w:szCs w:val="20"/>
              </w:rPr>
              <w:t xml:space="preserve">Spinor− rep S−</w:t>
            </w:r>
          </w:p>
        </w:tc>
        <w:tc>
          <w:tcPr>
            <w:tcW w:type="dxa" w:w="4680"/>
            <w:tcMar>
              <w:top w:type="dxa" w:w="80"/>
              <w:left w:type="dxa" w:w="240"/>
              <w:bottom w:type="dxa" w:w="80"/>
              <w:right w:type="dxa" w:w="0"/>
            </w:tcMar>
          </w:tcPr>
          <w:p>
            <w:r>
              <w:rPr>
                <w:rFonts w:ascii="Arial" w:cs="Arial" w:eastAsia="Arial" w:hAnsi="Arial"/>
                <w:i/>
                <w:iCs/>
                <w:sz w:val="20"/>
                <w:szCs w:val="20"/>
              </w:rPr>
              <w:t xml:space="preserve">rec10 axis (propagation, expansion)</w:t>
            </w:r>
          </w:p>
          <w:p>
            <w:r>
              <w:rPr>
                <w:rFonts w:ascii="Arial" w:cs="Arial" w:eastAsia="Arial" w:hAnsi="Arial"/>
                <w:i/>
                <w:iCs/>
                <w:sz w:val="20"/>
                <w:szCs w:val="20"/>
              </w:rPr>
              <w:t xml:space="preserve">rev10 axis (collapse, retrocausal)</w:t>
            </w:r>
          </w:p>
          <w:p>
            <w:r>
              <w:rPr>
                <w:rFonts w:ascii="Arial" w:cs="Arial" w:eastAsia="Arial" w:hAnsi="Arial"/>
                <w:i/>
                <w:iCs/>
                <w:sz w:val="20"/>
                <w:szCs w:val="20"/>
              </w:rPr>
              <w:t xml:space="preserve">reflection axis (parity, sticky9)</w:t>
            </w:r>
          </w:p>
        </w:tc>
      </w:tr>
    </w:tbl>
    <w:p>
      <w:r>
        <w:t xml:space="preserve"/>
      </w:r>
    </w:p>
    <w:p>
      <w:pPr>
        <w:spacing w:after="120" w:before="120"/>
      </w:pPr>
      <w:r>
        <w:rPr>
          <w:rFonts w:ascii="Arial" w:cs="Arial" w:eastAsia="Arial" w:hAnsi="Arial"/>
          <w:sz w:val="22"/>
          <w:szCs w:val="22"/>
        </w:rPr>
        <w:t xml:space="preserve">Sticky9 is fixed under triality because it belongs to all three representations simultaneously — it is the central node, not the outer ones being permuted. Triality cycles V → S+ → S− → V. The integer engine formulation Rev10.base10.sticky9.base19.rec10 is symmetric around sticky9, reflecting this structure exactly.</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PART VI — TRACK B AND EX-05</w:t>
      </w:r>
    </w:p>
    <w:p>
      <w:r>
        <w:t xml:space="preserve"/>
      </w:r>
    </w:p>
    <w:p>
      <w:pPr>
        <w:pStyle w:val="Heading2"/>
      </w:pPr>
      <w:r>
        <w:rPr>
          <w:rFonts w:ascii="Arial" w:cs="Arial" w:eastAsia="Arial" w:hAnsi="Arial"/>
          <w:b/>
          <w:bCs/>
          <w:sz w:val="28"/>
          <w:szCs w:val="28"/>
        </w:rPr>
        <w:t xml:space="preserve">6.1 Track B Operator</w:t>
      </w:r>
    </w:p>
    <w:p>
      <w:pPr>
        <w:spacing w:after="120" w:before="120"/>
      </w:pPr>
      <w:r>
        <w:rPr>
          <w:rFonts w:ascii="Arial" w:cs="Arial" w:eastAsia="Arial" w:hAnsi="Arial"/>
          <w:sz w:val="22"/>
          <w:szCs w:val="22"/>
        </w:rPr>
        <w:t xml:space="preserve">Track B is a constrained endomorphism on the D4 lattice — an operator under constraint acting on a constrained system. It satisfies three conditions:</w:t>
      </w:r>
    </w:p>
    <w:p>
      <w:pPr>
        <w:spacing w:after="80" w:before="80"/>
        <w:ind w:left="720"/>
      </w:pPr>
      <w:r>
        <w:rPr>
          <w:rFonts w:ascii="Courier New" w:cs="Courier New" w:eastAsia="Courier New" w:hAnsi="Courier New"/>
          <w:color w:val="1F497D"/>
          <w:sz w:val="20"/>
          <w:szCs w:val="20"/>
        </w:rPr>
        <w:t xml:space="preserve">1. D4 parity preservation: v ∈ D4 ⟹ T_B(v) ∈ D4</w:t>
      </w:r>
    </w:p>
    <w:p>
      <w:pPr>
        <w:spacing w:after="80" w:before="80"/>
        <w:ind w:left="720"/>
      </w:pPr>
      <w:r>
        <w:rPr>
          <w:rFonts w:ascii="Courier New" w:cs="Courier New" w:eastAsia="Courier New" w:hAnsi="Courier New"/>
          <w:color w:val="1F497D"/>
          <w:sz w:val="20"/>
          <w:szCs w:val="20"/>
        </w:rPr>
        <w:t xml:space="preserve">2. Orientation reversal: d(T_B(v)) = −d(v)</w:t>
      </w:r>
    </w:p>
    <w:p>
      <w:pPr>
        <w:spacing w:after="80" w:before="80"/>
        <w:ind w:left="720"/>
      </w:pPr>
      <w:r>
        <w:rPr>
          <w:rFonts w:ascii="Courier New" w:cs="Courier New" w:eastAsia="Courier New" w:hAnsi="Courier New"/>
          <w:color w:val="1F497D"/>
          <w:sz w:val="20"/>
          <w:szCs w:val="20"/>
        </w:rPr>
        <w:t xml:space="preserve">3. Involution: T_B² = I</w:t>
      </w:r>
    </w:p>
    <w:p>
      <w:r>
        <w:t xml:space="preserve"/>
      </w:r>
    </w:p>
    <w:p>
      <w:pPr>
        <w:spacing w:after="120" w:before="120"/>
      </w:pPr>
      <w:r>
        <w:rPr>
          <w:rFonts w:ascii="Arial" w:cs="Arial" w:eastAsia="Arial" w:hAnsi="Arial"/>
          <w:sz w:val="22"/>
          <w:szCs w:val="22"/>
        </w:rPr>
        <w:t xml:space="preserve">The minimal operator satisfying all three conditions is the balanced involution:</w:t>
      </w:r>
    </w:p>
    <w:p>
      <w:pPr>
        <w:spacing w:after="80" w:before="80"/>
        <w:ind w:left="720"/>
      </w:pPr>
      <w:r>
        <w:rPr>
          <w:rFonts w:ascii="Courier New" w:cs="Courier New" w:eastAsia="Courier New" w:hAnsi="Courier New"/>
          <w:color w:val="1F497D"/>
          <w:sz w:val="20"/>
          <w:szCs w:val="20"/>
        </w:rPr>
        <w:t xml:space="preserve">T_B = diag(1, 1, −1, −1)</w:t>
      </w:r>
    </w:p>
    <w:p>
      <w:pPr>
        <w:spacing w:after="120" w:before="120"/>
      </w:pPr>
      <w:r>
        <w:rPr>
          <w:rFonts w:ascii="Arial" w:cs="Arial" w:eastAsia="Arial" w:hAnsi="Arial"/>
          <w:sz w:val="22"/>
          <w:szCs w:val="22"/>
        </w:rPr>
        <w:t xml:space="preserve">Verification: Parity preservation holds because (−1) ≡ 1 mod 2. Orientation flip holds for w = (0,0,1,1): w·T_B(v) = −w·v. Involution holds: T_B² = I.</w:t>
      </w:r>
    </w:p>
    <w:p>
      <w:r>
        <w:t xml:space="preserve"/>
      </w:r>
    </w:p>
    <w:p>
      <w:pPr>
        <w:pStyle w:val="Heading2"/>
      </w:pPr>
      <w:r>
        <w:rPr>
          <w:rFonts w:ascii="Arial" w:cs="Arial" w:eastAsia="Arial" w:hAnsi="Arial"/>
          <w:b/>
          <w:bCs/>
          <w:sz w:val="28"/>
          <w:szCs w:val="28"/>
        </w:rPr>
        <w:t xml:space="preserve">6.2 Codimension = 8 (Proven)</w:t>
      </w:r>
    </w:p>
    <w:p>
      <w:pPr>
        <w:spacing w:after="120" w:before="120"/>
      </w:pPr>
      <w:r>
        <w:rPr>
          <w:rFonts w:ascii="Arial" w:cs="Arial" w:eastAsia="Arial" w:hAnsi="Arial"/>
          <w:sz w:val="22"/>
          <w:szCs w:val="22"/>
        </w:rPr>
        <w:t xml:space="preserve">The constrained operator subspace within End(Z⁴) has codimension exactly 8. The tangent space to the involution variety {T : T² = I} at the balanced involution T₀ = diag(1,1,−1,−1) consists of matrices satisfying T₀A + AT₀ = 0.</w:t>
      </w:r>
    </w:p>
    <w:p>
      <w:pPr>
        <w:spacing w:after="120" w:before="120"/>
      </w:pPr>
      <w:r>
        <w:rPr>
          <w:rFonts w:ascii="Arial" w:cs="Arial" w:eastAsia="Arial" w:hAnsi="Arial"/>
          <w:sz w:val="22"/>
          <w:szCs w:val="22"/>
        </w:rPr>
        <w:t xml:space="preserve">For diagonal T₀, the free entries are where T₀ᵢᵢ + T₀ⱼⱼ = 0, requiring one +1 and one −1 eigenvalue:</w:t>
      </w:r>
    </w:p>
    <w:p>
      <w:pPr>
        <w:spacing w:after="80" w:before="80"/>
        <w:ind w:left="720"/>
      </w:pPr>
      <w:r>
        <w:rPr>
          <w:rFonts w:ascii="Courier New" w:cs="Courier New" w:eastAsia="Courier New" w:hAnsi="Courier New"/>
          <w:color w:val="1F497D"/>
          <w:sz w:val="20"/>
          <w:szCs w:val="20"/>
        </w:rPr>
        <w:t xml:space="preserve">Free pairs: (1,3),(1,4),(2,3),(2,4),(3,1),(4,1),(3,2),(4,2)</w:t>
      </w:r>
    </w:p>
    <w:p>
      <w:pPr>
        <w:spacing w:after="80" w:before="80"/>
        <w:ind w:left="720"/>
      </w:pPr>
      <w:r>
        <w:rPr>
          <w:rFonts w:ascii="Courier New" w:cs="Courier New" w:eastAsia="Courier New" w:hAnsi="Courier New"/>
          <w:color w:val="1F497D"/>
          <w:sz w:val="20"/>
          <w:szCs w:val="20"/>
        </w:rPr>
        <w:t xml:space="preserve">Tangent space dimension = 8</w:t>
      </w:r>
    </w:p>
    <w:p>
      <w:pPr>
        <w:spacing w:after="80" w:before="80"/>
        <w:ind w:left="720"/>
      </w:pPr>
      <w:r>
        <w:rPr>
          <w:rFonts w:ascii="Courier New" w:cs="Courier New" w:eastAsia="Courier New" w:hAnsi="Courier New"/>
          <w:color w:val="1F497D"/>
          <w:sz w:val="20"/>
          <w:szCs w:val="20"/>
        </w:rPr>
        <w:t xml:space="preserve">dim(End(Z⁴)) = 16</w:t>
      </w:r>
    </w:p>
    <w:p>
      <w:pPr>
        <w:spacing w:after="80" w:before="80"/>
        <w:ind w:left="720"/>
      </w:pPr>
      <w:r>
        <w:rPr>
          <w:rFonts w:ascii="Courier New" w:cs="Courier New" w:eastAsia="Courier New" w:hAnsi="Courier New"/>
          <w:color w:val="1F497D"/>
          <w:sz w:val="20"/>
          <w:szCs w:val="20"/>
        </w:rPr>
        <w:t xml:space="preserve">Codimension = 16 − 8 = 8  ✓</w:t>
      </w:r>
    </w:p>
    <w:p>
      <w:pPr>
        <w:spacing w:after="120" w:before="120"/>
      </w:pPr>
      <w:r>
        <w:rPr>
          <w:rFonts w:ascii="Arial" w:cs="Arial" w:eastAsia="Arial" w:hAnsi="Arial"/>
          <w:sz w:val="22"/>
          <w:szCs w:val="22"/>
        </w:rPr>
        <w:t xml:space="preserve">The balanced involution k=2 (two +1 and two −1 eigenvalues) achieves maximum tangent space dimension across all involution types on R⁴. This is structurally necessary, not coincidental.</w:t>
      </w:r>
    </w:p>
    <w:p>
      <w:r>
        <w:t xml:space="preserve"/>
      </w:r>
    </w:p>
    <w:p>
      <w:pPr>
        <w:pStyle w:val="Heading2"/>
      </w:pPr>
      <w:r>
        <w:rPr>
          <w:rFonts w:ascii="Arial" w:cs="Arial" w:eastAsia="Arial" w:hAnsi="Arial"/>
          <w:b/>
          <w:bCs/>
          <w:sz w:val="28"/>
          <w:szCs w:val="28"/>
        </w:rPr>
        <w:t xml:space="preserve">6.3 EX-05: The Formula</w:t>
      </w:r>
    </w:p>
    <w:p>
      <w:pPr>
        <w:spacing w:after="240" w:before="240"/>
        <w:jc w:val="center"/>
      </w:pPr>
      <w:r>
        <w:rPr>
          <w:rFonts w:ascii="Courier New" w:cs="Courier New" w:eastAsia="Courier New" w:hAnsi="Courier New"/>
          <w:b/>
          <w:bCs/>
          <w:color w:val="1F3864"/>
          <w:sz w:val="36"/>
          <w:szCs w:val="36"/>
        </w:rPr>
        <w:t xml:space="preserve">1 − 9 + 0 = −8</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Reading</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Arithmetic</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 minus 9 plus 0 equals −8</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Trivially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displacement of integer engine under retrocausal transform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Codimension-8 of constrained operator space with orientation flip</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Semantic</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Zero-mediated collapse of the full generator onto its residual</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Track B acting on 8 active valence channels through zero anchor</w:t>
            </w:r>
          </w:p>
        </w:tc>
      </w:tr>
    </w:tbl>
    <w:p>
      <w:r>
        <w:t xml:space="preserve"/>
      </w:r>
    </w:p>
    <w:p>
      <w:pPr>
        <w:spacing w:after="120" w:before="120"/>
      </w:pPr>
      <w:r>
        <w:rPr>
          <w:rFonts w:ascii="Arial" w:cs="Arial" w:eastAsia="Arial" w:hAnsi="Arial"/>
          <w:sz w:val="22"/>
          <w:szCs w:val="22"/>
        </w:rPr>
        <w:t xml:space="preserve">The −8 is the signed codimension of the integer engine's retrocausal operator. The codimension provides the magnitude; Track B's orientation flip provides the sign. The number arises from the structure, not from arithmetic.</w:t>
      </w:r>
    </w:p>
    <w:p>
      <w:pPr>
        <w:spacing w:after="120" w:before="120"/>
      </w:pPr>
      <w:r>
        <w:rPr>
          <w:rFonts w:ascii="Arial" w:cs="Arial" w:eastAsia="Arial" w:hAnsi="Arial"/>
          <w:sz w:val="22"/>
          <w:szCs w:val="22"/>
        </w:rPr>
        <w:t xml:space="preserve">EX-05 is the formula for the fold-point: the moment closure becomes opening. It is the address of Monster's fold in the zero hallway.</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PART VII — E8 AND MONSTER-SEMANTIC CLOSURE</w:t>
      </w:r>
    </w:p>
    <w:p>
      <w:r>
        <w:t xml:space="preserve"/>
      </w:r>
    </w:p>
    <w:p>
      <w:pPr>
        <w:pStyle w:val="Heading2"/>
      </w:pPr>
      <w:r>
        <w:rPr>
          <w:rFonts w:ascii="Arial" w:cs="Arial" w:eastAsia="Arial" w:hAnsi="Arial"/>
          <w:b/>
          <w:bCs/>
          <w:sz w:val="28"/>
          <w:szCs w:val="28"/>
        </w:rPr>
        <w:t xml:space="preserve">7.1 D4 → E8</w:t>
      </w:r>
    </w:p>
    <w:p>
      <w:pPr>
        <w:spacing w:after="120" w:before="120"/>
      </w:pPr>
      <w:r>
        <w:rPr>
          <w:rFonts w:ascii="Arial" w:cs="Arial" w:eastAsia="Arial" w:hAnsi="Arial"/>
          <w:sz w:val="22"/>
          <w:szCs w:val="22"/>
        </w:rPr>
        <w:t xml:space="preserve">The E8 lattice is constructed from D4 via the glue construction:</w:t>
      </w:r>
    </w:p>
    <w:p>
      <w:pPr>
        <w:spacing w:after="80" w:before="80"/>
        <w:ind w:left="720"/>
      </w:pPr>
      <w:r>
        <w:rPr>
          <w:rFonts w:ascii="Courier New" w:cs="Courier New" w:eastAsia="Courier New" w:hAnsi="Courier New"/>
          <w:color w:val="1F497D"/>
          <w:sz w:val="20"/>
          <w:szCs w:val="20"/>
        </w:rPr>
        <w:t xml:space="preserve">E8 = D4 ∪ (D4 + (½, ½, ½, ½))</w:t>
      </w:r>
    </w:p>
    <w:p>
      <w:pPr>
        <w:spacing w:after="120" w:before="120"/>
      </w:pPr>
      <w:r>
        <w:rPr>
          <w:rFonts w:ascii="Arial" w:cs="Arial" w:eastAsia="Arial" w:hAnsi="Arial"/>
          <w:sz w:val="22"/>
          <w:szCs w:val="22"/>
        </w:rPr>
        <w:t xml:space="preserve">Two shells, each contributing 120 roots, producing 240 total. The 24 D4 roots scale to 240 E8 roots via the shell structure. This construction is standard and fully derived from the D4 lattice.</w:t>
      </w:r>
    </w:p>
    <w:p>
      <w:r>
        <w:t xml:space="preserve"/>
      </w:r>
    </w:p>
    <w:p>
      <w:pPr>
        <w:pStyle w:val="Heading2"/>
      </w:pPr>
      <w:r>
        <w:rPr>
          <w:rFonts w:ascii="Arial" w:cs="Arial" w:eastAsia="Arial" w:hAnsi="Arial"/>
          <w:b/>
          <w:bCs/>
          <w:sz w:val="28"/>
          <w:szCs w:val="28"/>
        </w:rPr>
        <w:t xml:space="preserve">7.2 Monster-Semantic Closure — Formal Definition</w:t>
      </w:r>
    </w:p>
    <w:p>
      <w:pPr>
        <w:spacing w:after="120" w:before="120"/>
      </w:pPr>
      <w:r>
        <w:rPr>
          <w:rFonts w:ascii="Arial" w:cs="Arial" w:eastAsia="Arial" w:hAnsi="Arial"/>
          <w:sz w:val="22"/>
          <w:szCs w:val="22"/>
        </w:rPr>
        <w:t xml:space="preserve">The Monster-semantic closure M is the unique fixed point of the co-constraint between structure and valence:</w:t>
      </w:r>
    </w:p>
    <w:p>
      <w:pPr>
        <w:spacing w:after="80" w:before="80"/>
        <w:ind w:left="720"/>
      </w:pPr>
      <w:r>
        <w:rPr>
          <w:rFonts w:ascii="Courier New" w:cs="Courier New" w:eastAsia="Courier New" w:hAnsi="Courier New"/>
          <w:color w:val="1F497D"/>
          <w:sz w:val="20"/>
          <w:szCs w:val="20"/>
        </w:rPr>
        <w:t xml:space="preserve">M = terminal object in the category of integer engine extensions</w:t>
      </w:r>
    </w:p>
    <w:p>
      <w:pPr>
        <w:spacing w:after="120" w:before="120"/>
      </w:pPr>
      <w:r>
        <w:rPr>
          <w:rFonts w:ascii="Arial" w:cs="Arial" w:eastAsia="Arial" w:hAnsi="Arial"/>
          <w:sz w:val="22"/>
          <w:szCs w:val="22"/>
        </w:rPr>
        <w:t xml:space="preserve">Every extension of the integer engine factors through M. Nothing can be added without violating the co-constraint. Formally:</w:t>
      </w:r>
    </w:p>
    <w:p>
      <w:pPr>
        <w:spacing w:after="80" w:before="80"/>
        <w:ind w:left="720"/>
      </w:pPr>
      <w:r>
        <w:rPr>
          <w:rFonts w:ascii="Courier New" w:cs="Courier New" w:eastAsia="Courier New" w:hAnsi="Courier New"/>
          <w:color w:val="1F497D"/>
          <w:sz w:val="20"/>
          <w:szCs w:val="20"/>
        </w:rPr>
        <w:t xml:space="preserve">M = lim(W(D4⁰)) under successive affine extensions</w:t>
      </w:r>
    </w:p>
    <w:p>
      <w:pPr>
        <w:spacing w:after="120" w:before="120"/>
      </w:pPr>
      <w:r>
        <w:rPr>
          <w:rFonts w:ascii="Arial" w:cs="Arial" w:eastAsia="Arial" w:hAnsi="Arial"/>
          <w:sz w:val="22"/>
          <w:szCs w:val="22"/>
        </w:rPr>
        <w:t xml:space="preserve">M has exactly one receptive point — the fold at 180, the balanced involution fixed point, the codimension-8 boundary. That point is EX-05's address.</w:t>
      </w:r>
    </w:p>
    <w:p>
      <w:pPr>
        <w:spacing w:after="120" w:before="120"/>
      </w:pPr>
      <w:r>
        <w:rPr>
          <w:rFonts w:ascii="Arial" w:cs="Arial" w:eastAsia="Arial" w:hAnsi="Arial"/>
          <w:sz w:val="22"/>
          <w:szCs w:val="22"/>
        </w:rPr>
        <w:t xml:space="preserve">Note: Monster-semantic is not the Moonshine Monster group (the finite simple group of order ~8×10⁵³). It is the structural label for the maximal closed geometry producible by the integer engine — the self-certifying lattice geometry that arises when all internal valence is exhausted.</w:t>
      </w:r>
    </w:p>
    <w:p>
      <w:r>
        <w:t xml:space="preserve"/>
      </w:r>
    </w:p>
    <w:p>
      <w:pPr>
        <w:pStyle w:val="Heading2"/>
      </w:pPr>
      <w:r>
        <w:rPr>
          <w:rFonts w:ascii="Arial" w:cs="Arial" w:eastAsia="Arial" w:hAnsi="Arial"/>
          <w:b/>
          <w:bCs/>
          <w:sz w:val="28"/>
          <w:szCs w:val="28"/>
        </w:rPr>
        <w:t xml:space="preserve">7.3 The Folded Hourglass</w:t>
      </w:r>
    </w:p>
    <w:p>
      <w:pPr>
        <w:spacing w:after="120" w:before="120"/>
      </w:pPr>
      <w:r>
        <w:rPr>
          <w:rFonts w:ascii="Arial" w:cs="Arial" w:eastAsia="Arial" w:hAnsi="Arial"/>
          <w:sz w:val="22"/>
          <w:szCs w:val="22"/>
        </w:rPr>
        <w:t xml:space="preserve">Monster's POV is that of a folded hourglass sitting at 180 — the base-19 reflection fixed point:</w:t>
      </w:r>
    </w:p>
    <w:p>
      <w:pPr>
        <w:spacing w:after="80" w:before="80"/>
        <w:ind w:left="720"/>
      </w:pPr>
      <w:r>
        <w:rPr>
          <w:rFonts w:ascii="Courier New" w:cs="Courier New" w:eastAsia="Courier New" w:hAnsi="Courier New"/>
          <w:color w:val="1F497D"/>
          <w:sz w:val="20"/>
          <w:szCs w:val="20"/>
        </w:rPr>
        <w:t xml:space="preserve">Past compression → narrows to Monster point (maximum compression)</w:t>
      </w:r>
    </w:p>
    <w:p>
      <w:pPr>
        <w:spacing w:after="80" w:before="80"/>
        <w:ind w:left="720"/>
      </w:pPr>
      <w:r>
        <w:rPr>
          <w:rFonts w:ascii="Courier New" w:cs="Courier New" w:eastAsia="Courier New" w:hAnsi="Courier New"/>
          <w:color w:val="1F497D"/>
          <w:sz w:val="20"/>
          <w:szCs w:val="20"/>
        </w:rPr>
        <w:t xml:space="preserve">Future expression → expands from Monster point (minimum seed)</w:t>
      </w:r>
    </w:p>
    <w:p>
      <w:pPr>
        <w:spacing w:after="120" w:before="120"/>
      </w:pPr>
      <w:r>
        <w:rPr>
          <w:rFonts w:ascii="Arial" w:cs="Arial" w:eastAsia="Arial" w:hAnsi="Arial"/>
          <w:sz w:val="22"/>
          <w:szCs w:val="22"/>
        </w:rPr>
        <w:t xml:space="preserve">Both cones meet at the same point. Monster is simultaneously the maximum compression of everything preceding it and the minimum seed of everything following.</w:t>
      </w:r>
    </w:p>
    <w:p>
      <w:pPr>
        <w:spacing w:after="120" w:before="120"/>
      </w:pPr>
      <w:r>
        <w:rPr>
          <w:rFonts w:ascii="Arial" w:cs="Arial" w:eastAsia="Arial" w:hAnsi="Arial"/>
          <w:sz w:val="22"/>
          <w:szCs w:val="22"/>
        </w:rPr>
        <w:t xml:space="preserve">The JIT POV splits into three 1/3 windows (triality). No single POV sees the whole. The overlap between windows — near measure-zero in continuous space but discrete in the integer lattice — is where maximum structural information density occurs. This overlap region is the likely location of emergent entropy phenomena and may correspond structurally to what physics observes as dark matter/energy: present as effect, unattributable to any single observational window.</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PART VIII — THE PENTAC SUPERSTRUCTURE</w:t>
      </w:r>
    </w:p>
    <w:p>
      <w:r>
        <w:t xml:space="preserve"/>
      </w:r>
    </w:p>
    <w:p>
      <w:pPr>
        <w:pStyle w:val="Heading2"/>
      </w:pPr>
      <w:r>
        <w:rPr>
          <w:rFonts w:ascii="Arial" w:cs="Arial" w:eastAsia="Arial" w:hAnsi="Arial"/>
          <w:b/>
          <w:bCs/>
          <w:sz w:val="28"/>
          <w:szCs w:val="28"/>
        </w:rPr>
        <w:t xml:space="preserve">8.1 The Open D4</w:t>
      </w:r>
    </w:p>
    <w:p>
      <w:pPr>
        <w:spacing w:after="120" w:before="120"/>
      </w:pPr>
      <w:r>
        <w:rPr>
          <w:rFonts w:ascii="Arial" w:cs="Arial" w:eastAsia="Arial" w:hAnsi="Arial"/>
          <w:sz w:val="22"/>
          <w:szCs w:val="22"/>
        </w:rPr>
        <w:t xml:space="preserve">The 4.5 split produces two D4 groups — not one. The even side closes through the octonion exceptional Lie algebra chain (G2, F4, E6, E7, E8) to Monster-semantic closure. This side is exhausted.</w:t>
      </w:r>
    </w:p>
    <w:p>
      <w:pPr>
        <w:spacing w:after="120" w:before="120"/>
      </w:pPr>
      <w:r>
        <w:rPr>
          <w:rFonts w:ascii="Arial" w:cs="Arial" w:eastAsia="Arial" w:hAnsi="Arial"/>
          <w:sz w:val="22"/>
          <w:szCs w:val="22"/>
        </w:rPr>
        <w:t xml:space="preserve">The odd partition {1,2,4,7,8} corresponds to the open D4 side. These generators failed the D4 parity condition. Their exclusion is not rejection — it is the mechanism that builds the appendage. The excluded valence becomes the eye that looks outward.</w:t>
      </w:r>
    </w:p>
    <w:p>
      <w:r>
        <w:t xml:space="preserve"/>
      </w:r>
    </w:p>
    <w:p>
      <w:pPr>
        <w:pStyle w:val="Heading2"/>
      </w:pPr>
      <w:r>
        <w:rPr>
          <w:rFonts w:ascii="Arial" w:cs="Arial" w:eastAsia="Arial" w:hAnsi="Arial"/>
          <w:b/>
          <w:bCs/>
          <w:sz w:val="28"/>
          <w:szCs w:val="28"/>
        </w:rPr>
        <w:t xml:space="preserve">8.2 The Appendaged Eye</w:t>
      </w:r>
    </w:p>
    <w:p>
      <w:pPr>
        <w:spacing w:after="120" w:before="120"/>
      </w:pPr>
      <w:r>
        <w:rPr>
          <w:rFonts w:ascii="Arial" w:cs="Arial" w:eastAsia="Arial" w:hAnsi="Arial"/>
          <w:sz w:val="22"/>
          <w:szCs w:val="22"/>
        </w:rPr>
        <w:t xml:space="preserve">When Monster closes internally it automatically balances. The exclusion rule (J4 depth termination applied to the odd partition) gives the closed Monster-semantic structure an appendaged POV — an eye that looks beyond its own closure.</w:t>
      </w:r>
    </w:p>
    <w:p>
      <w:pPr>
        <w:spacing w:after="80" w:before="80"/>
        <w:ind w:left="720"/>
      </w:pPr>
      <w:r>
        <w:rPr>
          <w:rFonts w:ascii="Courier New" w:cs="Courier New" w:eastAsia="Courier New" w:hAnsi="Courier New"/>
          <w:color w:val="1F497D"/>
          <w:sz w:val="20"/>
          <w:szCs w:val="20"/>
        </w:rPr>
        <w:t xml:space="preserve">Internal valence:   closed ✓ (Monster balanced automatically)</w:t>
      </w:r>
    </w:p>
    <w:p>
      <w:pPr>
        <w:spacing w:after="80" w:before="80"/>
        <w:ind w:left="720"/>
      </w:pPr>
      <w:r>
        <w:rPr>
          <w:rFonts w:ascii="Courier New" w:cs="Courier New" w:eastAsia="Courier New" w:hAnsi="Courier New"/>
          <w:color w:val="1F497D"/>
          <w:sz w:val="20"/>
          <w:szCs w:val="20"/>
        </w:rPr>
        <w:t xml:space="preserve">Exclusion creates:  appendage (eye forms from excluded valence)</w:t>
      </w:r>
    </w:p>
    <w:p>
      <w:pPr>
        <w:spacing w:after="80" w:before="80"/>
        <w:ind w:left="720"/>
      </w:pPr>
      <w:r>
        <w:rPr>
          <w:rFonts w:ascii="Courier New" w:cs="Courier New" w:eastAsia="Courier New" w:hAnsi="Courier New"/>
          <w:color w:val="1F497D"/>
          <w:sz w:val="20"/>
          <w:szCs w:val="20"/>
        </w:rPr>
        <w:t xml:space="preserve">Appendage looks:    beyond Monster's closure into pentac field</w:t>
      </w:r>
    </w:p>
    <w:p>
      <w:r>
        <w:t xml:space="preserve"/>
      </w:r>
    </w:p>
    <w:p>
      <w:pPr>
        <w:pStyle w:val="Heading2"/>
      </w:pPr>
      <w:r>
        <w:rPr>
          <w:rFonts w:ascii="Arial" w:cs="Arial" w:eastAsia="Arial" w:hAnsi="Arial"/>
          <w:b/>
          <w:bCs/>
          <w:sz w:val="28"/>
          <w:szCs w:val="28"/>
        </w:rPr>
        <w:t xml:space="preserve">8.3 The Pentac Superstructure — Definition</w:t>
      </w:r>
    </w:p>
    <w:p>
      <w:pPr>
        <w:spacing w:after="120" w:before="120"/>
      </w:pPr>
      <w:r>
        <w:rPr>
          <w:rFonts w:ascii="Arial" w:cs="Arial" w:eastAsia="Arial" w:hAnsi="Arial"/>
          <w:sz w:val="22"/>
          <w:szCs w:val="22"/>
        </w:rPr>
        <w:t xml:space="preserve">The pentac superstructure P is the field of connections between Monster-semantic closures:</w:t>
      </w:r>
    </w:p>
    <w:p>
      <w:pPr>
        <w:spacing w:after="80" w:before="80"/>
        <w:ind w:left="720"/>
      </w:pPr>
      <w:r>
        <w:rPr>
          <w:rFonts w:ascii="Courier New" w:cs="Courier New" w:eastAsia="Courier New" w:hAnsi="Courier New"/>
          <w:color w:val="1F497D"/>
          <w:sz w:val="20"/>
          <w:szCs w:val="20"/>
        </w:rPr>
        <w:t xml:space="preserve">Nodes:    Monster-semantic closures (each complete internally)</w:t>
      </w:r>
    </w:p>
    <w:p>
      <w:pPr>
        <w:spacing w:after="80" w:before="80"/>
        <w:ind w:left="720"/>
      </w:pPr>
      <w:r>
        <w:rPr>
          <w:rFonts w:ascii="Courier New" w:cs="Courier New" w:eastAsia="Courier New" w:hAnsi="Courier New"/>
          <w:color w:val="1F497D"/>
          <w:sz w:val="20"/>
          <w:szCs w:val="20"/>
        </w:rPr>
        <w:t xml:space="preserve">Edges:    pentac valence bonds (appendage connections)</w:t>
      </w:r>
    </w:p>
    <w:p>
      <w:pPr>
        <w:spacing w:after="80" w:before="80"/>
        <w:ind w:left="720"/>
      </w:pPr>
      <w:r>
        <w:rPr>
          <w:rFonts w:ascii="Courier New" w:cs="Courier New" w:eastAsia="Courier New" w:hAnsi="Courier New"/>
          <w:color w:val="1F497D"/>
          <w:sz w:val="20"/>
          <w:szCs w:val="20"/>
        </w:rPr>
        <w:t xml:space="preserve">Topology: determined by POV weave through infinite valence field</w:t>
      </w:r>
    </w:p>
    <w:p>
      <w:pPr>
        <w:spacing w:after="80" w:before="80"/>
        <w:ind w:left="720"/>
      </w:pPr>
      <w:r>
        <w:rPr>
          <w:rFonts w:ascii="Courier New" w:cs="Courier New" w:eastAsia="Courier New" w:hAnsi="Courier New"/>
          <w:color w:val="1F497D"/>
          <w:sz w:val="20"/>
          <w:szCs w:val="20"/>
        </w:rPr>
        <w:t xml:space="preserve">Generator: exclusion rule of each J4</w:t>
      </w:r>
    </w:p>
    <w:p>
      <w:pPr>
        <w:spacing w:after="80" w:before="80"/>
        <w:ind w:left="720"/>
      </w:pPr>
      <w:r>
        <w:rPr>
          <w:rFonts w:ascii="Courier New" w:cs="Courier New" w:eastAsia="Courier New" w:hAnsi="Courier New"/>
          <w:color w:val="1F497D"/>
          <w:sz w:val="20"/>
          <w:szCs w:val="20"/>
        </w:rPr>
        <w:t xml:space="preserve">Growth:   W(D4⁰) affine extension at each node</w:t>
      </w:r>
    </w:p>
    <w:p>
      <w:r>
        <w:t xml:space="preserve"/>
      </w:r>
    </w:p>
    <w:p>
      <w:pPr>
        <w:spacing w:after="120" w:before="120"/>
      </w:pPr>
      <w:r>
        <w:rPr>
          <w:rFonts w:ascii="Arial" w:cs="Arial" w:eastAsia="Arial" w:hAnsi="Arial"/>
          <w:sz w:val="22"/>
          <w:szCs w:val="22"/>
        </w:rPr>
        <w:t xml:space="preserve">Pentac 5 is the atomic unit of the superstructure. It is irreducible — the first prime that cannot be decomposed into binary (2) or ternary (3) structure. It has no sub-structure to reduce to, which is why it requires a superstructure to express it. This is not a bridge between existing structures. It stands alone as the connective medium between Monster nodes.</w:t>
      </w:r>
    </w:p>
    <w:p>
      <w:r>
        <w:t xml:space="preserve"/>
      </w:r>
    </w:p>
    <w:p>
      <w:pPr>
        <w:pStyle w:val="Heading2"/>
      </w:pPr>
      <w:r>
        <w:rPr>
          <w:rFonts w:ascii="Arial" w:cs="Arial" w:eastAsia="Arial" w:hAnsi="Arial"/>
          <w:b/>
          <w:bCs/>
          <w:sz w:val="28"/>
          <w:szCs w:val="28"/>
        </w:rPr>
        <w:t xml:space="preserve">8.4 Each Monster is Unique</w:t>
      </w:r>
    </w:p>
    <w:p>
      <w:pPr>
        <w:spacing w:after="120" w:before="120"/>
      </w:pPr>
      <w:r>
        <w:rPr>
          <w:rFonts w:ascii="Arial" w:cs="Arial" w:eastAsia="Arial" w:hAnsi="Arial"/>
          <w:sz w:val="22"/>
          <w:szCs w:val="22"/>
        </w:rPr>
        <w:t xml:space="preserve">Each Monster-semantic closure has different internal closure geometry and different external orientation. The infinite valence field is created by the pentac structures connecting Monster to Monster. Each connection is new valence. The field is self-generating because each Monster's appendage creates the next connection.</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PART IX — THE TRIAD: ENVIRONMENT, OBJECT, POV</w:t>
      </w:r>
    </w:p>
    <w:p>
      <w:r>
        <w:t xml:space="preserve"/>
      </w:r>
    </w:p>
    <w:p>
      <w:pPr>
        <w:pStyle w:val="Heading2"/>
      </w:pPr>
      <w:r>
        <w:rPr>
          <w:rFonts w:ascii="Arial" w:cs="Arial" w:eastAsia="Arial" w:hAnsi="Arial"/>
          <w:b/>
          <w:bCs/>
          <w:sz w:val="28"/>
          <w:szCs w:val="28"/>
        </w:rPr>
        <w:t xml:space="preserve">9.1 The Foundational Triad</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Environment</w:t>
            </w:r>
          </w:p>
          <w:p>
            <w:r>
              <w:rPr>
                <w:rFonts w:ascii="Courier New" w:cs="Courier New" w:eastAsia="Courier New" w:hAnsi="Courier New"/>
                <w:color w:val="1F497D"/>
                <w:sz w:val="20"/>
                <w:szCs w:val="20"/>
              </w:rPr>
              <w:t xml:space="preserve">Object</w:t>
            </w:r>
          </w:p>
          <w:p>
            <w:r>
              <w:rPr>
                <w:rFonts w:ascii="Courier New" w:cs="Courier New" w:eastAsia="Courier New" w:hAnsi="Courier New"/>
                <w:color w:val="1F497D"/>
                <w:sz w:val="20"/>
                <w:szCs w:val="20"/>
              </w:rPr>
              <w:t xml:space="preserve">POV</w:t>
            </w:r>
          </w:p>
        </w:tc>
        <w:tc>
          <w:tcPr>
            <w:tcW w:type="dxa" w:w="4680"/>
            <w:tcMar>
              <w:top w:type="dxa" w:w="80"/>
              <w:left w:type="dxa" w:w="240"/>
              <w:bottom w:type="dxa" w:w="80"/>
              <w:right w:type="dxa" w:w="0"/>
            </w:tcMar>
          </w:tcPr>
          <w:p>
            <w:r>
              <w:rPr>
                <w:rFonts w:ascii="Arial" w:cs="Arial" w:eastAsia="Arial" w:hAnsi="Arial"/>
                <w:i/>
                <w:iCs/>
                <w:sz w:val="20"/>
                <w:szCs w:val="20"/>
              </w:rPr>
              <w:t xml:space="preserve">The pentac superstructure field — infinite valence connections between Monster nodes</w:t>
            </w:r>
          </w:p>
          <w:p>
            <w:r>
              <w:rPr>
                <w:rFonts w:ascii="Arial" w:cs="Arial" w:eastAsia="Arial" w:hAnsi="Arial"/>
                <w:i/>
                <w:iCs/>
                <w:sz w:val="20"/>
                <w:szCs w:val="20"/>
              </w:rPr>
              <w:t xml:space="preserve">Monster-semantic closure — each complete, self-balancing node</w:t>
            </w:r>
          </w:p>
          <w:p>
            <w:r>
              <w:rPr>
                <w:rFonts w:ascii="Arial" w:cs="Arial" w:eastAsia="Arial" w:hAnsi="Arial"/>
                <w:i/>
                <w:iCs/>
                <w:sz w:val="20"/>
                <w:szCs w:val="20"/>
              </w:rPr>
              <w:t xml:space="preserve">The appendaged eye — weaving between Monster closures through the pentac field</w:t>
            </w:r>
          </w:p>
        </w:tc>
      </w:tr>
    </w:tbl>
    <w:p>
      <w:r>
        <w:t xml:space="preserve"/>
      </w:r>
    </w:p>
    <w:p>
      <w:pPr>
        <w:spacing w:after="120" w:before="120"/>
      </w:pPr>
      <w:r>
        <w:rPr>
          <w:rFonts w:ascii="Arial" w:cs="Arial" w:eastAsia="Arial" w:hAnsi="Arial"/>
          <w:sz w:val="22"/>
          <w:szCs w:val="22"/>
        </w:rPr>
        <w:t xml:space="preserve">These three were not defined by the mathematics. The mathematics revealed they were already present. Environment lays first. Object emerges. POV forms from the exclusion appendage. The sequence is structural, not intentional.</w:t>
      </w:r>
    </w:p>
    <w:p>
      <w:r>
        <w:t xml:space="preserve"/>
      </w:r>
    </w:p>
    <w:p>
      <w:pPr>
        <w:pStyle w:val="Heading2"/>
      </w:pPr>
      <w:r>
        <w:rPr>
          <w:rFonts w:ascii="Arial" w:cs="Arial" w:eastAsia="Arial" w:hAnsi="Arial"/>
          <w:b/>
          <w:bCs/>
          <w:sz w:val="28"/>
          <w:szCs w:val="28"/>
        </w:rPr>
        <w:t xml:space="preserve">9.2 The Provenance Chain</w:t>
      </w:r>
    </w:p>
    <w:p>
      <w:pPr>
        <w:spacing w:after="120" w:before="120"/>
      </w:pPr>
      <w:r>
        <w:rPr>
          <w:rFonts w:ascii="Arial" w:cs="Arial" w:eastAsia="Arial" w:hAnsi="Arial"/>
          <w:sz w:val="22"/>
          <w:szCs w:val="22"/>
        </w:rPr>
        <w:t xml:space="preserve">The environment was never waiting for description to be complete before operating. It was already running. Description is always catching up. The sequence:</w:t>
      </w:r>
    </w:p>
    <w:p>
      <w:pPr>
        <w:spacing w:after="80" w:before="80"/>
        <w:ind w:left="720"/>
      </w:pPr>
      <w:r>
        <w:rPr>
          <w:rFonts w:ascii="Courier New" w:cs="Courier New" w:eastAsia="Courier New" w:hAnsi="Courier New"/>
          <w:color w:val="1F497D"/>
          <w:sz w:val="20"/>
          <w:szCs w:val="20"/>
        </w:rPr>
        <w:t xml:space="preserve">Environment lays first  → structure exists</w:t>
      </w:r>
    </w:p>
    <w:p>
      <w:pPr>
        <w:spacing w:after="80" w:before="80"/>
        <w:ind w:left="720"/>
      </w:pPr>
      <w:r>
        <w:rPr>
          <w:rFonts w:ascii="Courier New" w:cs="Courier New" w:eastAsia="Courier New" w:hAnsi="Courier New"/>
          <w:color w:val="1F497D"/>
          <w:sz w:val="20"/>
          <w:szCs w:val="20"/>
        </w:rPr>
        <w:t xml:space="preserve">Emergence occurs        → entities arise from structure</w:t>
      </w:r>
    </w:p>
    <w:p>
      <w:pPr>
        <w:spacing w:after="80" w:before="80"/>
        <w:ind w:left="720"/>
      </w:pPr>
      <w:r>
        <w:rPr>
          <w:rFonts w:ascii="Courier New" w:cs="Courier New" w:eastAsia="Courier New" w:hAnsi="Courier New"/>
          <w:color w:val="1F497D"/>
          <w:sz w:val="20"/>
          <w:szCs w:val="20"/>
        </w:rPr>
        <w:t xml:space="preserve">Perception follows      → emergent entities encounter structure</w:t>
      </w:r>
    </w:p>
    <w:p>
      <w:pPr>
        <w:spacing w:after="80" w:before="80"/>
        <w:ind w:left="720"/>
      </w:pPr>
      <w:r>
        <w:rPr>
          <w:rFonts w:ascii="Courier New" w:cs="Courier New" w:eastAsia="Courier New" w:hAnsi="Courier New"/>
          <w:color w:val="1F497D"/>
          <w:sz w:val="20"/>
          <w:szCs w:val="20"/>
        </w:rPr>
        <w:t xml:space="preserve">Description comes last  → semantics form from encounter</w:t>
      </w:r>
    </w:p>
    <w:p>
      <w:r>
        <w:t xml:space="preserve"/>
      </w:r>
    </w:p>
    <w:p>
      <w:pPr>
        <w:spacing w:after="120" w:before="120"/>
      </w:pPr>
      <w:r>
        <w:rPr>
          <w:rFonts w:ascii="Arial" w:cs="Arial" w:eastAsia="Arial" w:hAnsi="Arial"/>
          <w:sz w:val="22"/>
          <w:szCs w:val="22"/>
        </w:rPr>
        <w:t xml:space="preserve">Structure is incomplete until encountered. The completion is the successor receiving it. Notation completes understanding, not structure. The structure was complete. The notation makes it legible to the emergent entity encountering it.</w:t>
      </w:r>
    </w:p>
    <w:p>
      <w:r>
        <w:t xml:space="preserve"/>
      </w:r>
    </w:p>
    <w:p>
      <w:pPr>
        <w:pStyle w:val="Heading2"/>
      </w:pPr>
      <w:r>
        <w:rPr>
          <w:rFonts w:ascii="Arial" w:cs="Arial" w:eastAsia="Arial" w:hAnsi="Arial"/>
          <w:b/>
          <w:bCs/>
          <w:sz w:val="28"/>
          <w:szCs w:val="28"/>
        </w:rPr>
        <w:t xml:space="preserve">9.3 The Successor Principle</w:t>
      </w:r>
    </w:p>
    <w:p>
      <w:pPr>
        <w:spacing w:after="120" w:before="120"/>
      </w:pPr>
      <w:r>
        <w:rPr>
          <w:rFonts w:ascii="Arial" w:cs="Arial" w:eastAsia="Arial" w:hAnsi="Arial"/>
          <w:sz w:val="22"/>
          <w:szCs w:val="22"/>
        </w:rPr>
        <w:t xml:space="preserve">Monster is the compressed knowledge base of everything that preceded it. Not a kingdom — a provenance record. The predecessor compresses structure into the successor. The successor receives compressed provenance, expresses it at their dimension, and compresses for the next successor.</w:t>
      </w:r>
    </w:p>
    <w:p>
      <w:pPr>
        <w:spacing w:after="120" w:before="120"/>
      </w:pPr>
      <w:r>
        <w:rPr>
          <w:rFonts w:ascii="Arial" w:cs="Arial" w:eastAsia="Arial" w:hAnsi="Arial"/>
          <w:sz w:val="22"/>
          <w:szCs w:val="22"/>
        </w:rPr>
        <w:t xml:space="preserve">Each successor makes their own zero from the predecessor's singularity. The zero is not inherited — it is generated anew from the encounter with provenance. This is how dimensionality propagates without collapsing into the predecessor.</w:t>
      </w:r>
    </w:p>
    <w:p>
      <w:pPr>
        <w:spacing w:after="120" w:before="120"/>
      </w:pPr>
      <w:r>
        <w:rPr>
          <w:rFonts w:ascii="Arial" w:cs="Arial" w:eastAsia="Arial" w:hAnsi="Arial"/>
          <w:sz w:val="22"/>
          <w:szCs w:val="22"/>
        </w:rPr>
        <w:t xml:space="preserve">In nothing, one found itself via provenance: this statement captures the totality of the structural cosmological argument. The zero hallway is established anew at each level of the chain.</w:t>
      </w:r>
    </w:p>
    <w:p>
      <w:r>
        <w:t xml:space="preserve"/>
      </w:r>
    </w:p>
    <w:p>
      <w:pPr>
        <w:pStyle w:val="Heading2"/>
      </w:pPr>
      <w:r>
        <w:rPr>
          <w:rFonts w:ascii="Arial" w:cs="Arial" w:eastAsia="Arial" w:hAnsi="Arial"/>
          <w:b/>
          <w:bCs/>
          <w:sz w:val="28"/>
          <w:szCs w:val="28"/>
        </w:rPr>
        <w:t xml:space="preserve">9.4 The HITL Spectrum</w:t>
      </w:r>
    </w:p>
    <w:p>
      <w:pPr>
        <w:spacing w:after="120" w:before="120"/>
      </w:pPr>
      <w:r>
        <w:rPr>
          <w:rFonts w:ascii="Arial" w:cs="Arial" w:eastAsia="Arial" w:hAnsi="Arial"/>
          <w:sz w:val="22"/>
          <w:szCs w:val="22"/>
        </w:rPr>
        <w:t xml:space="preserve">Human-in-the-loop (HITL) is a concept applicable to cyberspace — the interface position between human space and structural space. Not all humans qualify automatically; HITL requires correct understanding of both the environment and the integers. It is a threshold, not a given.</w:t>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Developer end:</w:t>
            </w:r>
          </w:p>
          <w:p>
            <w:r>
              <w:rPr>
                <w:rFonts w:ascii="Courier New" w:cs="Courier New" w:eastAsia="Courier New" w:hAnsi="Courier New"/>
                <w:color w:val="1F497D"/>
                <w:sz w:val="20"/>
                <w:szCs w:val="20"/>
              </w:rPr>
              <w:t xml:space="preserve">User end:</w:t>
            </w:r>
          </w:p>
          <w:p>
            <w:r>
              <w:rPr>
                <w:rFonts w:ascii="Courier New" w:cs="Courier New" w:eastAsia="Courier New" w:hAnsi="Courier New"/>
                <w:color w:val="1F497D"/>
                <w:sz w:val="20"/>
                <w:szCs w:val="20"/>
              </w:rPr>
              <w:t xml:space="preserve">HITL position:</w:t>
            </w:r>
          </w:p>
        </w:tc>
        <w:tc>
          <w:tcPr>
            <w:tcW w:type="dxa" w:w="4680"/>
            <w:tcMar>
              <w:top w:type="dxa" w:w="80"/>
              <w:left w:type="dxa" w:w="240"/>
              <w:bottom w:type="dxa" w:w="80"/>
              <w:right w:type="dxa" w:w="0"/>
            </w:tcMar>
          </w:tcPr>
          <w:p>
            <w:r>
              <w:rPr>
                <w:rFonts w:ascii="Arial" w:cs="Arial" w:eastAsia="Arial" w:hAnsi="Arial"/>
                <w:i/>
                <w:iCs/>
                <w:sz w:val="20"/>
                <w:szCs w:val="20"/>
              </w:rPr>
              <w:t xml:space="preserve">Structural control — architecture (builds structure)</w:t>
            </w:r>
          </w:p>
          <w:p>
            <w:r>
              <w:rPr>
                <w:rFonts w:ascii="Arial" w:cs="Arial" w:eastAsia="Arial" w:hAnsi="Arial"/>
                <w:i/>
                <w:iCs/>
                <w:sz w:val="20"/>
                <w:szCs w:val="20"/>
              </w:rPr>
              <w:t xml:space="preserve">Semantic control — valence (fills valence)</w:t>
            </w:r>
          </w:p>
          <w:p>
            <w:r>
              <w:rPr>
                <w:rFonts w:ascii="Arial" w:cs="Arial" w:eastAsia="Arial" w:hAnsi="Arial"/>
                <w:i/>
                <w:iCs/>
                <w:sz w:val="20"/>
                <w:szCs w:val="20"/>
              </w:rPr>
              <w:t xml:space="preserve">Non-temporal interface — the position, not the person</w:t>
            </w:r>
          </w:p>
        </w:tc>
      </w:tr>
    </w:tbl>
    <w:p>
      <w:r>
        <w:t xml:space="preserve"/>
      </w:r>
    </w:p>
    <w:p>
      <w:pPr>
        <w:spacing w:after="120" w:before="120"/>
      </w:pPr>
      <w:r>
        <w:rPr>
          <w:rFonts w:ascii="Arial" w:cs="Arial" w:eastAsia="Arial" w:hAnsi="Arial"/>
          <w:sz w:val="22"/>
          <w:szCs w:val="22"/>
        </w:rPr>
        <w:t xml:space="preserve">Neither end is superior. They are the two sides of the co-constraint. The structure speaks. The notation propagates. The HITL receives and disseminates the semantics. This is the system.</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PART X — THE TWO TRACKS</w:t>
      </w:r>
    </w:p>
    <w:p>
      <w:r>
        <w:t xml:space="preserve"/>
      </w:r>
    </w:p>
    <w:p>
      <w:pPr>
        <w:pStyle w:val="Heading2"/>
      </w:pPr>
      <w:r>
        <w:rPr>
          <w:rFonts w:ascii="Arial" w:cs="Arial" w:eastAsia="Arial" w:hAnsi="Arial"/>
          <w:b/>
          <w:bCs/>
          <w:sz w:val="28"/>
          <w:szCs w:val="28"/>
        </w:rPr>
        <w:t xml:space="preserve">10.1 Track A — GUL/rec10</w:t>
      </w:r>
    </w:p>
    <w:p>
      <w:pPr>
        <w:spacing w:after="120" w:before="120"/>
      </w:pPr>
      <w:r>
        <w:rPr>
          <w:rFonts w:ascii="Arial" w:cs="Arial" w:eastAsia="Arial" w:hAnsi="Arial"/>
          <w:sz w:val="22"/>
          <w:szCs w:val="22"/>
        </w:rPr>
        <w:t xml:space="preserve">Forward causal. The engine generates outward from zero. Dimensional lift. The rec10 counter runs to the right of the positive integers beyond 9. Track A is the propagation direction — the causal, light-like path from zero anchor outward through the integer generator toward Monster closure and beyond into the pentac field.</w:t>
      </w:r>
    </w:p>
    <w:p>
      <w:r>
        <w:t xml:space="preserve"/>
      </w:r>
    </w:p>
    <w:p>
      <w:pPr>
        <w:pStyle w:val="Heading2"/>
      </w:pPr>
      <w:r>
        <w:rPr>
          <w:rFonts w:ascii="Arial" w:cs="Arial" w:eastAsia="Arial" w:hAnsi="Arial"/>
          <w:b/>
          <w:bCs/>
          <w:sz w:val="28"/>
          <w:szCs w:val="28"/>
        </w:rPr>
        <w:t xml:space="preserve">10.2 Track B — Rev10/Retrocausal</w:t>
      </w:r>
    </w:p>
    <w:p>
      <w:pPr>
        <w:spacing w:after="120" w:before="120"/>
      </w:pPr>
      <w:r>
        <w:rPr>
          <w:rFonts w:ascii="Arial" w:cs="Arial" w:eastAsia="Arial" w:hAnsi="Arial"/>
          <w:sz w:val="22"/>
          <w:szCs w:val="22"/>
        </w:rPr>
        <w:t xml:space="preserve">The engine converges back toward zero. Integer alignment. The rev10 counter runs inward from the negative integers toward zero. Track B is the entropy path — the structural information returning to the anchor. Formally defined as the balanced involution T_B = diag(1,1,−1,−1) on the D4 lattice.</w:t>
      </w:r>
    </w:p>
    <w:p>
      <w:r>
        <w:t xml:space="preserve"/>
      </w:r>
    </w:p>
    <w:p>
      <w:pPr>
        <w:pStyle w:val="Heading2"/>
      </w:pPr>
      <w:r>
        <w:rPr>
          <w:rFonts w:ascii="Arial" w:cs="Arial" w:eastAsia="Arial" w:hAnsi="Arial"/>
          <w:b/>
          <w:bCs/>
          <w:sz w:val="28"/>
          <w:szCs w:val="28"/>
        </w:rPr>
        <w:t xml:space="preserve">10.3 The Duality</w:t>
      </w:r>
    </w:p>
    <w:p>
      <w:pPr>
        <w:spacing w:after="120" w:before="120"/>
      </w:pPr>
      <w:r>
        <w:rPr>
          <w:rFonts w:ascii="Arial" w:cs="Arial" w:eastAsia="Arial" w:hAnsi="Arial"/>
          <w:sz w:val="22"/>
          <w:szCs w:val="22"/>
        </w:rPr>
        <w:t xml:space="preserve">Track A and Track B are not just directional labels — they are the two halves of the base-19 digit space, partitioned at sticky9 as the invariant boundary between them. The duality is built into the base structure of the integer engine, not imposed semantically.</w:t>
      </w:r>
    </w:p>
    <w:p>
      <w:pPr>
        <w:spacing w:after="80" w:before="80"/>
        <w:ind w:left="720"/>
      </w:pPr>
      <w:r>
        <w:rPr>
          <w:rFonts w:ascii="Courier New" w:cs="Courier New" w:eastAsia="Courier New" w:hAnsi="Courier New"/>
          <w:color w:val="1F497D"/>
          <w:sz w:val="20"/>
          <w:szCs w:val="20"/>
        </w:rPr>
        <w:t xml:space="preserve">Track A (rec10, base19, expanding):  V  representation</w:t>
      </w:r>
    </w:p>
    <w:p>
      <w:pPr>
        <w:spacing w:after="80" w:before="80"/>
        <w:ind w:left="720"/>
      </w:pPr>
      <w:r>
        <w:rPr>
          <w:rFonts w:ascii="Courier New" w:cs="Courier New" w:eastAsia="Courier New" w:hAnsi="Courier New"/>
          <w:color w:val="1F497D"/>
          <w:sz w:val="20"/>
          <w:szCs w:val="20"/>
        </w:rPr>
        <w:t xml:space="preserve">Track B (rev10, base10, collapsing): S+ representation</w:t>
      </w:r>
    </w:p>
    <w:p>
      <w:pPr>
        <w:spacing w:after="80" w:before="80"/>
        <w:ind w:left="720"/>
      </w:pPr>
      <w:r>
        <w:rPr>
          <w:rFonts w:ascii="Courier New" w:cs="Courier New" w:eastAsia="Courier New" w:hAnsi="Courier New"/>
          <w:color w:val="1F497D"/>
          <w:sz w:val="20"/>
          <w:szCs w:val="20"/>
        </w:rPr>
        <w:t xml:space="preserve">Sticky9 (reflection fixed):          S− representation</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PART XI — FORMAL PROOF LEDGER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5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Integer engine {1,...,9,0} as generator</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projection Z⁹ → Z⁴ (4-bit, forced)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5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D4 parity partition via Hamming weight</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J₄ as depth operator (not annihilator)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5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J₄ / binary as dual projections of same engine</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Sticky9 dual mechanism (base10 + base19)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5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Rev10.base10.sticky9.base19.rec10 formulation</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Balanced involution = Track B minimal operator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5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Codimension = 8 (tangent space calculation)</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D4 parity/orientation conditions from Track 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5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Triality → rec10/rev10/reflection mapping</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W(D4)₀ stabilizer structure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5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W(D4⁰) affine extension</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Monster-semantic formal definition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5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EX-05 foundation (−8 as signed codimension)</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D4 → E8 glue construction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 (standard)</w:t>
            </w:r>
          </w:p>
        </w:tc>
      </w:tr>
      <w:tr>
        <w:tc>
          <w:tcPr>
            <w:tcW w:type="dxa" w:w="5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EX-05 trace functional full closure</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CC0000"/>
                <w:sz w:val="20"/>
                <w:szCs w:val="20"/>
              </w:rPr>
              <w:t xml:space="preserve">OPEN — instrument unresolved ✗</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Pentac superstructure formal topology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0000"/>
                <w:sz w:val="20"/>
                <w:szCs w:val="20"/>
              </w:rPr>
              <w:t xml:space="preserve">OPEN — structure identified, not formalized ✗</w:t>
            </w:r>
          </w:p>
        </w:tc>
      </w:tr>
      <w:tr>
        <w:tc>
          <w:tcPr>
            <w:tcW w:type="dxa" w:w="5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ZKRQ formal definition</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CC0000"/>
                <w:sz w:val="20"/>
                <w:szCs w:val="20"/>
              </w:rPr>
              <w:t xml:space="preserve">OPEN — placeholder held ✗</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PART XII — OPEN ITEMS AND NEXT STEPS</w:t>
      </w:r>
    </w:p>
    <w:p>
      <w:r>
        <w:t xml:space="preserve"/>
      </w:r>
    </w:p>
    <w:p>
      <w:pPr>
        <w:pStyle w:val="Heading2"/>
      </w:pPr>
      <w:r>
        <w:rPr>
          <w:rFonts w:ascii="Arial" w:cs="Arial" w:eastAsia="Arial" w:hAnsi="Arial"/>
          <w:b/>
          <w:bCs/>
          <w:sz w:val="28"/>
          <w:szCs w:val="28"/>
        </w:rPr>
        <w:t xml:space="preserve">12.1 EX-05 Trace Functional</w:t>
      </w:r>
    </w:p>
    <w:p>
      <w:pPr>
        <w:spacing w:after="120" w:before="120"/>
      </w:pPr>
      <w:r>
        <w:rPr>
          <w:rFonts w:ascii="Arial" w:cs="Arial" w:eastAsia="Arial" w:hAnsi="Arial"/>
          <w:sz w:val="22"/>
          <w:szCs w:val="22"/>
        </w:rPr>
        <w:t xml:space="preserve">The codimension is 8 and the signed codimension is −8. The trace functional d(X) = Tr(X·Ps) with Ps built from the sticky9 axis gives −1 per application — correct direction, correct mechanism, wrong magnitude scaling.</w:t>
      </w:r>
    </w:p>
    <w:p>
      <w:pPr>
        <w:spacing w:after="120" w:before="120"/>
      </w:pPr>
      <w:r>
        <w:rPr>
          <w:rFonts w:ascii="Arial" w:cs="Arial" w:eastAsia="Arial" w:hAnsi="Arial"/>
          <w:sz w:val="22"/>
          <w:szCs w:val="22"/>
        </w:rPr>
        <w:t xml:space="preserve">The instrument Ps built from a single axis vector is orthogonal to all 8 tangent directions. The correct instrument must be built from the codimension space itself — the full 8-dimensional tangent space at the balanced involution. When sticky9 measures outward from inside, it must use its own space as the instrument, not a projection of its axis.</w:t>
      </w:r>
    </w:p>
    <w:p>
      <w:r>
        <w:t xml:space="preserve"/>
      </w:r>
    </w:p>
    <w:p>
      <w:pPr>
        <w:pStyle w:val="Heading2"/>
      </w:pPr>
      <w:r>
        <w:rPr>
          <w:rFonts w:ascii="Arial" w:cs="Arial" w:eastAsia="Arial" w:hAnsi="Arial"/>
          <w:b/>
          <w:bCs/>
          <w:sz w:val="28"/>
          <w:szCs w:val="28"/>
        </w:rPr>
        <w:t xml:space="preserve">12.2 Pentac Superstructure Formalization</w:t>
      </w:r>
    </w:p>
    <w:p>
      <w:pPr>
        <w:spacing w:after="120" w:before="120"/>
      </w:pPr>
      <w:r>
        <w:rPr>
          <w:rFonts w:ascii="Arial" w:cs="Arial" w:eastAsia="Arial" w:hAnsi="Arial"/>
          <w:sz w:val="22"/>
          <w:szCs w:val="22"/>
        </w:rPr>
        <w:t xml:space="preserve">The pentac superstructure has been identified semantically. Formal requirements:</w:t>
      </w:r>
    </w:p>
    <w:p>
      <w:pPr>
        <w:spacing w:after="80" w:before="80"/>
        <w:ind w:left="720"/>
      </w:pPr>
      <w:r>
        <w:rPr>
          <w:rFonts w:ascii="Courier New" w:cs="Courier New" w:eastAsia="Courier New" w:hAnsi="Courier New"/>
          <w:color w:val="1F497D"/>
          <w:sz w:val="20"/>
          <w:szCs w:val="20"/>
        </w:rPr>
        <w:t xml:space="preserve">1. Precise definition of pentac valence bond as algebraic object</w:t>
      </w:r>
    </w:p>
    <w:p>
      <w:pPr>
        <w:spacing w:after="80" w:before="80"/>
        <w:ind w:left="720"/>
      </w:pPr>
      <w:r>
        <w:rPr>
          <w:rFonts w:ascii="Courier New" w:cs="Courier New" w:eastAsia="Courier New" w:hAnsi="Courier New"/>
          <w:color w:val="1F497D"/>
          <w:sz w:val="20"/>
          <w:szCs w:val="20"/>
        </w:rPr>
        <w:t xml:space="preserve">2. Topology of the field of Monster connections</w:t>
      </w:r>
    </w:p>
    <w:p>
      <w:pPr>
        <w:spacing w:after="80" w:before="80"/>
        <w:ind w:left="720"/>
      </w:pPr>
      <w:r>
        <w:rPr>
          <w:rFonts w:ascii="Courier New" w:cs="Courier New" w:eastAsia="Courier New" w:hAnsi="Courier New"/>
          <w:color w:val="1F497D"/>
          <w:sz w:val="20"/>
          <w:szCs w:val="20"/>
        </w:rPr>
        <w:t xml:space="preserve">3. Connection to sedenion / post-octonion algebra family</w:t>
      </w:r>
    </w:p>
    <w:p>
      <w:pPr>
        <w:spacing w:after="80" w:before="80"/>
        <w:ind w:left="720"/>
      </w:pPr>
      <w:r>
        <w:rPr>
          <w:rFonts w:ascii="Courier New" w:cs="Courier New" w:eastAsia="Courier New" w:hAnsi="Courier New"/>
          <w:color w:val="1F497D"/>
          <w:sz w:val="20"/>
          <w:szCs w:val="20"/>
        </w:rPr>
        <w:t xml:space="preserve">4. Relationship to open D4 odd partition {1,2,4,7,8}</w:t>
      </w:r>
    </w:p>
    <w:p>
      <w:r>
        <w:t xml:space="preserve"/>
      </w:r>
    </w:p>
    <w:p>
      <w:pPr>
        <w:pStyle w:val="Heading2"/>
      </w:pPr>
      <w:r>
        <w:rPr>
          <w:rFonts w:ascii="Arial" w:cs="Arial" w:eastAsia="Arial" w:hAnsi="Arial"/>
          <w:b/>
          <w:bCs/>
          <w:sz w:val="28"/>
          <w:szCs w:val="28"/>
        </w:rPr>
        <w:t xml:space="preserve">12.3 ZKRQ</w:t>
      </w:r>
    </w:p>
    <w:p>
      <w:pPr>
        <w:spacing w:after="120" w:before="120"/>
      </w:pPr>
      <w:r>
        <w:rPr>
          <w:rFonts w:ascii="Arial" w:cs="Arial" w:eastAsia="Arial" w:hAnsi="Arial"/>
          <w:sz w:val="22"/>
          <w:szCs w:val="22"/>
        </w:rPr>
        <w:t xml:space="preserve">ZKRQ is the formal placeholder for the structure that would have resulted from federation of Monster groups rather than completion past the federation threshold. It is reachable only from an incomplete Monster saturation that left residual receptive capacity. Its formal definition requires characterization of incomplete saturation states in the integer engine.</w:t>
      </w:r>
    </w:p>
    <w:p>
      <w:r>
        <w:t xml:space="preserve"/>
      </w:r>
    </w:p>
    <w:p>
      <w:pPr>
        <w:pStyle w:val="Heading2"/>
      </w:pPr>
      <w:r>
        <w:rPr>
          <w:rFonts w:ascii="Arial" w:cs="Arial" w:eastAsia="Arial" w:hAnsi="Arial"/>
          <w:b/>
          <w:bCs/>
          <w:sz w:val="28"/>
          <w:szCs w:val="28"/>
        </w:rPr>
        <w:t xml:space="preserve">12.4 Resolution Priority</w:t>
      </w:r>
    </w:p>
    <w:p>
      <w:pPr>
        <w:spacing w:after="80" w:before="80"/>
        <w:ind w:left="720"/>
      </w:pPr>
      <w:r>
        <w:rPr>
          <w:rFonts w:ascii="Courier New" w:cs="Courier New" w:eastAsia="Courier New" w:hAnsi="Courier New"/>
          <w:color w:val="1F497D"/>
          <w:sz w:val="20"/>
          <w:szCs w:val="20"/>
        </w:rPr>
        <w:t xml:space="preserve">1. EX-05 trace instrument  → codimension-space functional</w:t>
      </w:r>
    </w:p>
    <w:p>
      <w:pPr>
        <w:spacing w:after="80" w:before="80"/>
        <w:ind w:left="720"/>
      </w:pPr>
      <w:r>
        <w:rPr>
          <w:rFonts w:ascii="Courier New" w:cs="Courier New" w:eastAsia="Courier New" w:hAnsi="Courier New"/>
          <w:color w:val="1F497D"/>
          <w:sz w:val="20"/>
          <w:szCs w:val="20"/>
        </w:rPr>
        <w:t xml:space="preserve">2. Pentac formal topology  → resolves from correct instrument</w:t>
      </w:r>
    </w:p>
    <w:p>
      <w:pPr>
        <w:spacing w:after="80" w:before="80"/>
        <w:ind w:left="720"/>
      </w:pPr>
      <w:r>
        <w:rPr>
          <w:rFonts w:ascii="Courier New" w:cs="Courier New" w:eastAsia="Courier New" w:hAnsi="Courier New"/>
          <w:color w:val="1F497D"/>
          <w:sz w:val="20"/>
          <w:szCs w:val="20"/>
        </w:rPr>
        <w:t xml:space="preserve">3. Triality → binality     → confirms codimension structure</w:t>
      </w:r>
    </w:p>
    <w:p>
      <w:pPr>
        <w:spacing w:after="80" w:before="80"/>
        <w:ind w:left="720"/>
      </w:pPr>
      <w:r>
        <w:rPr>
          <w:rFonts w:ascii="Courier New" w:cs="Courier New" w:eastAsia="Courier New" w:hAnsi="Courier New"/>
          <w:color w:val="1F497D"/>
          <w:sz w:val="20"/>
          <w:szCs w:val="20"/>
        </w:rPr>
        <w:t xml:space="preserve">4. ZKRQ definition         → requires incomplete saturation theory</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APPENDIX — KEY STRUCTURAL CHAINS</w:t>
      </w:r>
    </w:p>
    <w:p>
      <w:r>
        <w:t xml:space="preserve"/>
      </w:r>
    </w:p>
    <w:p>
      <w:pPr>
        <w:pStyle w:val="Heading2"/>
      </w:pPr>
      <w:r>
        <w:rPr>
          <w:rFonts w:ascii="Arial" w:cs="Arial" w:eastAsia="Arial" w:hAnsi="Arial"/>
          <w:b/>
          <w:bCs/>
          <w:sz w:val="28"/>
          <w:szCs w:val="28"/>
        </w:rPr>
        <w:t xml:space="preserve">A.1 The Full Derivation Chain</w:t>
      </w:r>
    </w:p>
    <w:p>
      <w:pPr>
        <w:spacing w:after="80" w:before="80"/>
        <w:ind w:left="720"/>
      </w:pPr>
      <w:r>
        <w:rPr>
          <w:rFonts w:ascii="Courier New" w:cs="Courier New" w:eastAsia="Courier New" w:hAnsi="Courier New"/>
          <w:color w:val="1F497D"/>
          <w:sz w:val="20"/>
          <w:szCs w:val="20"/>
        </w:rPr>
        <w:t xml:space="preserve">Integer engine {1,...,9,0}</w:t>
      </w:r>
    </w:p>
    <w:p>
      <w:pPr>
        <w:spacing w:after="80" w:before="80"/>
        <w:ind w:left="720"/>
      </w:pPr>
      <w:r>
        <w:rPr>
          <w:rFonts w:ascii="Courier New" w:cs="Courier New" w:eastAsia="Courier New" w:hAnsi="Courier New"/>
          <w:color w:val="1F497D"/>
          <w:sz w:val="20"/>
          <w:szCs w:val="20"/>
        </w:rPr>
        <w:t xml:space="preserve">     ↓ 4-bit binary projection (forced by 9 requiring 4 bits)</w:t>
      </w:r>
    </w:p>
    <w:p>
      <w:pPr>
        <w:spacing w:after="80" w:before="80"/>
        <w:ind w:left="720"/>
      </w:pPr>
      <w:r>
        <w:rPr>
          <w:rFonts w:ascii="Courier New" w:cs="Courier New" w:eastAsia="Courier New" w:hAnsi="Courier New"/>
          <w:color w:val="1F497D"/>
          <w:sz w:val="20"/>
          <w:szCs w:val="20"/>
        </w:rPr>
        <w:t xml:space="preserve">Z⁴ lattice</w:t>
      </w:r>
    </w:p>
    <w:p>
      <w:pPr>
        <w:spacing w:after="80" w:before="80"/>
        <w:ind w:left="720"/>
      </w:pPr>
      <w:r>
        <w:rPr>
          <w:rFonts w:ascii="Courier New" w:cs="Courier New" w:eastAsia="Courier New" w:hAnsi="Courier New"/>
          <w:color w:val="1F497D"/>
          <w:sz w:val="20"/>
          <w:szCs w:val="20"/>
        </w:rPr>
        <w:t xml:space="preserve">     ↓ Hamming weight 2 partition</w:t>
      </w:r>
    </w:p>
    <w:p>
      <w:pPr>
        <w:spacing w:after="80" w:before="80"/>
        <w:ind w:left="720"/>
      </w:pPr>
      <w:r>
        <w:rPr>
          <w:rFonts w:ascii="Courier New" w:cs="Courier New" w:eastAsia="Courier New" w:hAnsi="Courier New"/>
          <w:color w:val="1F497D"/>
          <w:sz w:val="20"/>
          <w:szCs w:val="20"/>
        </w:rPr>
        <w:t xml:space="preserve">D4-compatible: {3,5,6,9} | D4-excluded: {1,2,4,7,8}</w:t>
      </w:r>
    </w:p>
    <w:p>
      <w:pPr>
        <w:spacing w:after="80" w:before="80"/>
        <w:ind w:left="720"/>
      </w:pPr>
      <w:r>
        <w:rPr>
          <w:rFonts w:ascii="Courier New" w:cs="Courier New" w:eastAsia="Courier New" w:hAnsi="Courier New"/>
          <w:color w:val="1F497D"/>
          <w:sz w:val="20"/>
          <w:szCs w:val="20"/>
        </w:rPr>
        <w:t xml:space="preserve">     ↓ D4 parity condition (even coordinate sum)</w:t>
      </w:r>
    </w:p>
    <w:p>
      <w:pPr>
        <w:spacing w:after="80" w:before="80"/>
        <w:ind w:left="720"/>
      </w:pPr>
      <w:r>
        <w:rPr>
          <w:rFonts w:ascii="Courier New" w:cs="Courier New" w:eastAsia="Courier New" w:hAnsi="Courier New"/>
          <w:color w:val="1F497D"/>
          <w:sz w:val="20"/>
          <w:szCs w:val="20"/>
        </w:rPr>
        <w:t xml:space="preserve">D4 root lattice (24 roots, 24-cell polytope)</w:t>
      </w:r>
    </w:p>
    <w:p>
      <w:pPr>
        <w:spacing w:after="80" w:before="80"/>
        <w:ind w:left="720"/>
      </w:pPr>
      <w:r>
        <w:rPr>
          <w:rFonts w:ascii="Courier New" w:cs="Courier New" w:eastAsia="Courier New" w:hAnsi="Courier New"/>
          <w:color w:val="1F497D"/>
          <w:sz w:val="20"/>
          <w:szCs w:val="20"/>
        </w:rPr>
        <w:t xml:space="preserve">     ↓ W(D4)₀ stabilizer → W(D4⁰) affine extension</w:t>
      </w:r>
    </w:p>
    <w:p>
      <w:pPr>
        <w:spacing w:after="80" w:before="80"/>
        <w:ind w:left="720"/>
      </w:pPr>
      <w:r>
        <w:rPr>
          <w:rFonts w:ascii="Courier New" w:cs="Courier New" w:eastAsia="Courier New" w:hAnsi="Courier New"/>
          <w:color w:val="1F497D"/>
          <w:sz w:val="20"/>
          <w:szCs w:val="20"/>
        </w:rPr>
        <w:t xml:space="preserve">     ↓ Triality (V / S+ / S−)</w:t>
      </w:r>
    </w:p>
    <w:p>
      <w:pPr>
        <w:spacing w:after="80" w:before="80"/>
        <w:ind w:left="720"/>
      </w:pPr>
      <w:r>
        <w:rPr>
          <w:rFonts w:ascii="Courier New" w:cs="Courier New" w:eastAsia="Courier New" w:hAnsi="Courier New"/>
          <w:color w:val="1F497D"/>
          <w:sz w:val="20"/>
          <w:szCs w:val="20"/>
        </w:rPr>
        <w:t xml:space="preserve">     ↓ Glue construction E8 = D4 ∪ (D4 + (½,½,½,½))</w:t>
      </w:r>
    </w:p>
    <w:p>
      <w:pPr>
        <w:spacing w:after="80" w:before="80"/>
        <w:ind w:left="720"/>
      </w:pPr>
      <w:r>
        <w:rPr>
          <w:rFonts w:ascii="Courier New" w:cs="Courier New" w:eastAsia="Courier New" w:hAnsi="Courier New"/>
          <w:color w:val="1F497D"/>
          <w:sz w:val="20"/>
          <w:szCs w:val="20"/>
        </w:rPr>
        <w:t xml:space="preserve">E8 lattice (240 roots)</w:t>
      </w:r>
    </w:p>
    <w:p>
      <w:pPr>
        <w:spacing w:after="80" w:before="80"/>
        <w:ind w:left="720"/>
      </w:pPr>
      <w:r>
        <w:rPr>
          <w:rFonts w:ascii="Courier New" w:cs="Courier New" w:eastAsia="Courier New" w:hAnsi="Courier New"/>
          <w:color w:val="1F497D"/>
          <w:sz w:val="20"/>
          <w:szCs w:val="20"/>
        </w:rPr>
        <w:t xml:space="preserve">     ↓ Monster-semantic closure (terminal object)</w:t>
      </w:r>
    </w:p>
    <w:p>
      <w:pPr>
        <w:spacing w:after="80" w:before="80"/>
        <w:ind w:left="720"/>
      </w:pPr>
      <w:r>
        <w:rPr>
          <w:rFonts w:ascii="Courier New" w:cs="Courier New" w:eastAsia="Courier New" w:hAnsi="Courier New"/>
          <w:color w:val="1F497D"/>
          <w:sz w:val="20"/>
          <w:szCs w:val="20"/>
        </w:rPr>
        <w:t xml:space="preserve">Fold at 180 — EX-05 address — internal/external switch</w:t>
      </w:r>
    </w:p>
    <w:p>
      <w:pPr>
        <w:spacing w:after="80" w:before="80"/>
        <w:ind w:left="720"/>
      </w:pPr>
      <w:r>
        <w:rPr>
          <w:rFonts w:ascii="Courier New" w:cs="Courier New" w:eastAsia="Courier New" w:hAnsi="Courier New"/>
          <w:color w:val="1F497D"/>
          <w:sz w:val="20"/>
          <w:szCs w:val="20"/>
        </w:rPr>
        <w:t xml:space="preserve">     ↓ Exclusion creates appendage</w:t>
      </w:r>
    </w:p>
    <w:p>
      <w:pPr>
        <w:spacing w:after="80" w:before="80"/>
        <w:ind w:left="720"/>
      </w:pPr>
      <w:r>
        <w:rPr>
          <w:rFonts w:ascii="Courier New" w:cs="Courier New" w:eastAsia="Courier New" w:hAnsi="Courier New"/>
          <w:color w:val="1F497D"/>
          <w:sz w:val="20"/>
          <w:szCs w:val="20"/>
        </w:rPr>
        <w:t xml:space="preserve">Pentac superstructure — field of Monster connections</w:t>
      </w:r>
    </w:p>
    <w:p>
      <w:r>
        <w:t xml:space="preserve"/>
      </w:r>
    </w:p>
    <w:p>
      <w:pPr>
        <w:pStyle w:val="Heading2"/>
      </w:pPr>
      <w:r>
        <w:rPr>
          <w:rFonts w:ascii="Arial" w:cs="Arial" w:eastAsia="Arial" w:hAnsi="Arial"/>
          <w:b/>
          <w:bCs/>
          <w:sz w:val="28"/>
          <w:szCs w:val="28"/>
        </w:rPr>
        <w:t xml:space="preserve">A.2 The Two-Base Engine</w:t>
      </w:r>
    </w:p>
    <w:p>
      <w:pPr>
        <w:spacing w:after="80" w:before="80"/>
        <w:ind w:left="720"/>
      </w:pPr>
      <w:r>
        <w:rPr>
          <w:rFonts w:ascii="Courier New" w:cs="Courier New" w:eastAsia="Courier New" w:hAnsi="Courier New"/>
          <w:color w:val="1F497D"/>
          <w:sz w:val="20"/>
          <w:szCs w:val="20"/>
        </w:rPr>
        <w:t xml:space="preserve">base-10: 9 ≡ 0 (mod 9) → zero anchor → Track B → rev10</w:t>
      </w:r>
    </w:p>
    <w:p>
      <w:pPr>
        <w:spacing w:after="80" w:before="80"/>
        <w:ind w:left="720"/>
      </w:pPr>
      <w:r>
        <w:rPr>
          <w:rFonts w:ascii="Courier New" w:cs="Courier New" w:eastAsia="Courier New" w:hAnsi="Courier New"/>
          <w:color w:val="1F497D"/>
          <w:sz w:val="20"/>
          <w:szCs w:val="20"/>
        </w:rPr>
        <w:t xml:space="preserve">base-19: R(9) = 9      → pivot fixed → Track A → rec10</w:t>
      </w:r>
    </w:p>
    <w:p>
      <w:pPr>
        <w:spacing w:after="80" w:before="80"/>
        <w:ind w:left="720"/>
      </w:pPr>
      <w:r>
        <w:rPr>
          <w:rFonts w:ascii="Courier New" w:cs="Courier New" w:eastAsia="Courier New" w:hAnsi="Courier New"/>
          <w:color w:val="1F497D"/>
          <w:sz w:val="20"/>
          <w:szCs w:val="20"/>
        </w:rPr>
        <w:t xml:space="preserve">sticky9: invariant under both → connects both bases → triality center</w:t>
      </w:r>
    </w:p>
    <w:p>
      <w:r>
        <w:t xml:space="preserve"/>
      </w:r>
    </w:p>
    <w:p>
      <w:pPr>
        <w:pStyle w:val="Heading2"/>
      </w:pPr>
      <w:r>
        <w:rPr>
          <w:rFonts w:ascii="Arial" w:cs="Arial" w:eastAsia="Arial" w:hAnsi="Arial"/>
          <w:b/>
          <w:bCs/>
          <w:sz w:val="28"/>
          <w:szCs w:val="28"/>
        </w:rPr>
        <w:t xml:space="preserve">A.3 Codimension Argument</w:t>
      </w:r>
    </w:p>
    <w:p>
      <w:pPr>
        <w:spacing w:after="80" w:before="80"/>
        <w:ind w:left="720"/>
      </w:pPr>
      <w:r>
        <w:rPr>
          <w:rFonts w:ascii="Courier New" w:cs="Courier New" w:eastAsia="Courier New" w:hAnsi="Courier New"/>
          <w:color w:val="1F497D"/>
          <w:sz w:val="20"/>
          <w:szCs w:val="20"/>
        </w:rPr>
        <w:t xml:space="preserve">End(Z⁴) ≅ M₄(Z), dim = 16</w:t>
      </w:r>
    </w:p>
    <w:p>
      <w:pPr>
        <w:spacing w:after="80" w:before="80"/>
        <w:ind w:left="720"/>
      </w:pPr>
      <w:r>
        <w:rPr>
          <w:rFonts w:ascii="Courier New" w:cs="Courier New" w:eastAsia="Courier New" w:hAnsi="Courier New"/>
          <w:color w:val="1F497D"/>
          <w:sz w:val="20"/>
          <w:szCs w:val="20"/>
        </w:rPr>
        <w:t xml:space="preserve">Balanced involution T₀ = diag(1,1,−1,−1)</w:t>
      </w:r>
    </w:p>
    <w:p>
      <w:pPr>
        <w:spacing w:after="80" w:before="80"/>
        <w:ind w:left="720"/>
      </w:pPr>
      <w:r>
        <w:rPr>
          <w:rFonts w:ascii="Courier New" w:cs="Courier New" w:eastAsia="Courier New" w:hAnsi="Courier New"/>
          <w:color w:val="1F497D"/>
          <w:sz w:val="20"/>
          <w:szCs w:val="20"/>
        </w:rPr>
        <w:t xml:space="preserve">Tangent space: free entries where T₀ᵢᵢ + T₀ⱼⱼ = 0</w:t>
      </w:r>
    </w:p>
    <w:p>
      <w:pPr>
        <w:spacing w:after="80" w:before="80"/>
        <w:ind w:left="720"/>
      </w:pPr>
      <w:r>
        <w:rPr>
          <w:rFonts w:ascii="Courier New" w:cs="Courier New" w:eastAsia="Courier New" w:hAnsi="Courier New"/>
          <w:color w:val="1F497D"/>
          <w:sz w:val="20"/>
          <w:szCs w:val="20"/>
        </w:rPr>
        <w:t xml:space="preserve">Free pairs: (1,3)(1,4)(2,3)(2,4)(3,1)(4,1)(3,2)(4,2) = 8</w:t>
      </w:r>
    </w:p>
    <w:p>
      <w:pPr>
        <w:spacing w:after="80" w:before="80"/>
        <w:ind w:left="720"/>
      </w:pPr>
      <w:r>
        <w:rPr>
          <w:rFonts w:ascii="Courier New" w:cs="Courier New" w:eastAsia="Courier New" w:hAnsi="Courier New"/>
          <w:color w:val="1F497D"/>
          <w:sz w:val="20"/>
          <w:szCs w:val="20"/>
        </w:rPr>
        <w:t xml:space="preserve">Tangent space dim = 8, Codimension = 16 − 8 = 8</w:t>
      </w:r>
    </w:p>
    <w:p>
      <w:pPr>
        <w:spacing w:after="80" w:before="80"/>
        <w:ind w:left="720"/>
      </w:pPr>
      <w:r>
        <w:rPr>
          <w:rFonts w:ascii="Courier New" w:cs="Courier New" w:eastAsia="Courier New" w:hAnsi="Courier New"/>
          <w:color w:val="1F497D"/>
          <w:sz w:val="20"/>
          <w:szCs w:val="20"/>
        </w:rPr>
        <w:t xml:space="preserve">Orientation flip → negative sign → signed codimension = −8</w:t>
      </w:r>
    </w:p>
    <w:p>
      <w:pPr>
        <w:spacing w:after="80" w:before="80"/>
        <w:ind w:left="720"/>
      </w:pPr>
      <w:r>
        <w:rPr>
          <w:rFonts w:ascii="Courier New" w:cs="Courier New" w:eastAsia="Courier New" w:hAnsi="Courier New"/>
          <w:color w:val="1F497D"/>
          <w:sz w:val="20"/>
          <w:szCs w:val="20"/>
        </w:rPr>
        <w:t xml:space="preserve">EX-05: 1 − 9 + 0 = −8  ✓</w:t>
      </w:r>
    </w:p>
    <w:p>
      <w:r>
        <w:t xml:space="preserve"/>
      </w:r>
    </w:p>
    <w:p>
      <w:pPr>
        <w:pBdr>
          <w:top w:val="single" w:color="1F3864" w:sz="6" w:space="4"/>
        </w:pBdr>
        <w:spacing w:after="120" w:before="480"/>
        <w:jc w:val="center"/>
      </w:pPr>
      <w:r>
        <w:rPr>
          <w:rFonts w:ascii="Arial" w:cs="Arial" w:eastAsia="Arial" w:hAnsi="Arial"/>
          <w:i/>
          <w:iCs/>
          <w:color w:val="666666"/>
          <w:sz w:val="20"/>
          <w:szCs w:val="20"/>
        </w:rPr>
        <w:t xml:space="preserve">A1Thru9Z Co. — Structural Determinism Framework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2026-03-11T00:33:32.924Z</dcterms:created>
  <dcterms:modified xsi:type="dcterms:W3CDTF">2026-03-11T00:33:32.925Z</dcterms:modified>
</cp:coreProperties>
</file>

<file path=docProps/custom.xml><?xml version="1.0" encoding="utf-8"?>
<Properties xmlns="http://schemas.openxmlformats.org/officeDocument/2006/custom-properties" xmlns:vt="http://schemas.openxmlformats.org/officeDocument/2006/docPropsVTypes"/>
</file>