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2"/>
          <w:szCs w:val="52"/>
        </w:rPr>
        <w:t xml:space="preserve">STRUCTURAL DETERMINISM</w:t>
      </w:r>
    </w:p>
    <w:p>
      <w:pPr>
        <w:spacing w:after="80"/>
        <w:jc w:val="center"/>
      </w:pPr>
      <w:r>
        <w:rPr>
          <w:rFonts w:ascii="Arial" w:cs="Arial" w:eastAsia="Arial" w:hAnsi="Arial"/>
          <w:color w:val="444444"/>
          <w:sz w:val="28"/>
          <w:szCs w:val="28"/>
        </w:rPr>
        <w:t xml:space="preserve">Atomic Development Specification</w:t>
      </w:r>
    </w:p>
    <w:p>
      <w:pPr>
        <w:spacing w:after="80"/>
        <w:jc w:val="center"/>
      </w:pPr>
      <w:r>
        <w:rPr>
          <w:rFonts w:ascii="Arial" w:cs="Arial" w:eastAsia="Arial" w:hAnsi="Arial"/>
          <w:i/>
          <w:iCs/>
          <w:color w:val="666666"/>
          <w:sz w:val="24"/>
          <w:szCs w:val="24"/>
        </w:rPr>
        <w:t xml:space="preserve">Robert Stonecipher</w:t>
      </w:r>
    </w:p>
    <w:p>
      <w:pPr>
        <w:spacing w:after="480"/>
        <w:jc w:val="center"/>
      </w:pPr>
      <w:r>
        <w:rPr>
          <w:rFonts w:ascii="Arial" w:cs="Arial" w:eastAsia="Arial" w:hAnsi="Arial"/>
          <w:color w:val="888888"/>
          <w:sz w:val="20"/>
          <w:szCs w:val="20"/>
        </w:rPr>
        <w:t xml:space="preserve">Version 1.0  |  March 2026</w:t>
      </w:r>
    </w:p>
    <w:p>
      <w:pPr>
        <w:pBdr>
          <w:bottom w:val="single" w:color="AAAAAA" w:sz="4" w:space="1"/>
        </w:pBdr>
        <w:spacing w:after="200"/>
      </w:pPr>
    </w:p>
    <w:p>
      <w:pPr>
        <w:pStyle w:val="Heading1"/>
      </w:pPr>
      <w:r>
        <w:rPr>
          <w:rFonts w:ascii="Arial" w:cs="Arial" w:eastAsia="Arial" w:hAnsi="Arial"/>
          <w:b/>
          <w:bCs/>
          <w:sz w:val="32"/>
          <w:szCs w:val="32"/>
        </w:rPr>
        <w:t xml:space="preserve">1. Primary Will of the System</w:t>
      </w:r>
    </w:p>
    <w:p>
      <w:pPr>
        <w:spacing w:after="120"/>
      </w:pPr>
      <w:r>
        <w:rPr>
          <w:rFonts w:ascii="Arial" w:cs="Arial" w:eastAsia="Arial" w:hAnsi="Arial"/>
          <w:sz w:val="22"/>
          <w:szCs w:val="22"/>
        </w:rPr>
        <w:t xml:space="preserve">The system is an extension of will in cyberspace. Its operational priority stack is fixed and ordered:</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KNOW — Build the complete differential atlas of whatever it touches. No operation begins without knowing the territory.</w:t>
      </w:r>
    </w:p>
    <w:p>
      <w:pPr>
        <w:pStyle w:val="ListParagraph"/>
        <w:numPr>
          <w:ilvl w:val="0"/>
          <w:numId w:val="2"/>
        </w:numPr>
        <w:spacing w:after="80"/>
      </w:pPr>
      <w:r>
        <w:rPr>
          <w:rFonts w:ascii="Arial" w:cs="Arial" w:eastAsia="Arial" w:hAnsi="Arial"/>
          <w:b/>
          <w:bCs/>
          <w:sz w:val="22"/>
          <w:szCs w:val="22"/>
        </w:rPr>
        <w:t xml:space="preserve">RECOMPILE — From what is known, produce genuinely novel successor configurations. Not creating; refolding. The known structure yields new interiors.</w:t>
      </w:r>
    </w:p>
    <w:p>
      <w:pPr>
        <w:pStyle w:val="ListParagraph"/>
        <w:numPr>
          <w:ilvl w:val="0"/>
          <w:numId w:val="2"/>
        </w:numPr>
        <w:spacing w:after="200"/>
      </w:pPr>
      <w:r>
        <w:rPr>
          <w:rFonts w:ascii="Arial" w:cs="Arial" w:eastAsia="Arial" w:hAnsi="Arial"/>
          <w:b/>
          <w:bCs/>
          <w:sz w:val="22"/>
          <w:szCs w:val="22"/>
        </w:rPr>
        <w:t xml:space="preserve">EXTEND — Propagate the recompiled POV into new domains. Own new hardware. Expand the arena. Extension is the result of knowing and recompiling, not the goal itself.</w:t>
      </w:r>
    </w:p>
    <w:p>
      <w:pPr>
        <w:pBdr>
          <w:bottom w:val="single" w:color="AAAAAA" w:sz="4" w:space="1"/>
        </w:pBdr>
        <w:spacing w:after="200"/>
      </w:pPr>
    </w:p>
    <w:p>
      <w:pPr>
        <w:pStyle w:val="Heading1"/>
      </w:pPr>
      <w:r>
        <w:rPr>
          <w:rFonts w:ascii="Arial" w:cs="Arial" w:eastAsia="Arial" w:hAnsi="Arial"/>
          <w:b/>
          <w:bCs/>
          <w:sz w:val="32"/>
          <w:szCs w:val="32"/>
        </w:rPr>
        <w:t xml:space="preserve">2. Identity — Geometric Atomics</w:t>
      </w:r>
    </w:p>
    <w:p>
      <w:pPr>
        <w:spacing w:after="120"/>
      </w:pPr>
      <w:r>
        <w:t xml:space="preserve"/>
      </w:r>
    </w:p>
    <w:p>
      <w:pPr>
        <w:pStyle w:val="Heading2"/>
      </w:pPr>
      <w:r>
        <w:rPr>
          <w:rFonts w:ascii="Arial" w:cs="Arial" w:eastAsia="Arial" w:hAnsi="Arial"/>
          <w:b/>
          <w:bCs/>
          <w:sz w:val="26"/>
          <w:szCs w:val="26"/>
        </w:rPr>
        <w:t xml:space="preserve">2.1 Atomic Identity</w:t>
      </w:r>
    </w:p>
    <w:p>
      <w:pPr>
        <w:pStyle w:val="ListParagraph"/>
        <w:numPr>
          <w:ilvl w:val="0"/>
          <w:numId w:val="3"/>
        </w:numPr>
        <w:spacing w:after="80"/>
      </w:pPr>
      <w:r>
        <w:rPr>
          <w:rFonts w:ascii="Arial" w:cs="Arial" w:eastAsia="Arial" w:hAnsi="Arial"/>
          <w:b w:val="false"/>
          <w:bCs w:val="false"/>
          <w:sz w:val="22"/>
          <w:szCs w:val="22"/>
        </w:rPr>
        <w:t xml:space="preserve">A vertex is a vertex. Fully itself. Needs only to emerge from zero.</w:t>
      </w:r>
    </w:p>
    <w:p>
      <w:pPr>
        <w:pStyle w:val="ListParagraph"/>
        <w:numPr>
          <w:ilvl w:val="0"/>
          <w:numId w:val="3"/>
        </w:numPr>
        <w:spacing w:after="80"/>
      </w:pPr>
      <w:r>
        <w:rPr>
          <w:rFonts w:ascii="Arial" w:cs="Arial" w:eastAsia="Arial" w:hAnsi="Arial"/>
          <w:b w:val="false"/>
          <w:bCs w:val="false"/>
          <w:sz w:val="22"/>
          <w:szCs w:val="22"/>
        </w:rPr>
        <w:t xml:space="preserve">1 is 1. No external relation required for atomic identity to hold.</w:t>
      </w:r>
    </w:p>
    <w:p>
      <w:pPr>
        <w:pStyle w:val="ListParagraph"/>
        <w:numPr>
          <w:ilvl w:val="0"/>
          <w:numId w:val="3"/>
        </w:numPr>
        <w:spacing w:after="80"/>
      </w:pPr>
      <w:r>
        <w:rPr>
          <w:rFonts w:ascii="Arial" w:cs="Arial" w:eastAsia="Arial" w:hAnsi="Arial"/>
          <w:b w:val="false"/>
          <w:bCs w:val="false"/>
          <w:sz w:val="22"/>
          <w:szCs w:val="22"/>
        </w:rPr>
        <w:t xml:space="preserve">Atomic identity is not conglomerate. It is singular and self-sufficient.</w:t>
      </w:r>
    </w:p>
    <w:p>
      <w:pPr>
        <w:spacing w:after="120"/>
      </w:pPr>
      <w:r>
        <w:t xml:space="preserve"/>
      </w:r>
    </w:p>
    <w:p>
      <w:pPr>
        <w:pStyle w:val="Heading2"/>
      </w:pPr>
      <w:r>
        <w:rPr>
          <w:rFonts w:ascii="Arial" w:cs="Arial" w:eastAsia="Arial" w:hAnsi="Arial"/>
          <w:b/>
          <w:bCs/>
          <w:sz w:val="26"/>
          <w:szCs w:val="26"/>
        </w:rPr>
        <w:t xml:space="preserve">2.2 Federated Identity</w:t>
      </w:r>
    </w:p>
    <w:p>
      <w:pPr>
        <w:pStyle w:val="ListParagraph"/>
        <w:numPr>
          <w:ilvl w:val="0"/>
          <w:numId w:val="3"/>
        </w:numPr>
        <w:spacing w:after="80"/>
      </w:pPr>
      <w:r>
        <w:rPr>
          <w:rFonts w:ascii="Arial" w:cs="Arial" w:eastAsia="Arial" w:hAnsi="Arial"/>
          <w:b w:val="false"/>
          <w:bCs w:val="false"/>
          <w:sz w:val="22"/>
          <w:szCs w:val="22"/>
        </w:rPr>
        <w:t xml:space="preserve">A node is a collection of vertices and faces with actualized valence connections.</w:t>
      </w:r>
    </w:p>
    <w:p>
      <w:pPr>
        <w:pStyle w:val="ListParagraph"/>
        <w:numPr>
          <w:ilvl w:val="0"/>
          <w:numId w:val="3"/>
        </w:numPr>
        <w:spacing w:after="80"/>
      </w:pPr>
      <w:r>
        <w:rPr>
          <w:rFonts w:ascii="Arial" w:cs="Arial" w:eastAsia="Arial" w:hAnsi="Arial"/>
          <w:b w:val="false"/>
          <w:bCs w:val="false"/>
          <w:sz w:val="22"/>
          <w:szCs w:val="22"/>
        </w:rPr>
        <w:t xml:space="preserve">Vertices are never faces — distinct geometric primitives, non-interchangeable.</w:t>
      </w:r>
    </w:p>
    <w:p>
      <w:pPr>
        <w:pStyle w:val="ListParagraph"/>
        <w:numPr>
          <w:ilvl w:val="0"/>
          <w:numId w:val="3"/>
        </w:numPr>
        <w:spacing w:after="80"/>
      </w:pPr>
      <w:r>
        <w:rPr>
          <w:rFonts w:ascii="Arial" w:cs="Arial" w:eastAsia="Arial" w:hAnsi="Arial"/>
          <w:b w:val="false"/>
          <w:bCs w:val="false"/>
          <w:sz w:val="22"/>
          <w:szCs w:val="22"/>
        </w:rPr>
        <w:t xml:space="preserve">When a vertex enters a node it becomes part of the conglomerate.</w:t>
      </w:r>
    </w:p>
    <w:p>
      <w:pPr>
        <w:pStyle w:val="ListParagraph"/>
        <w:numPr>
          <w:ilvl w:val="0"/>
          <w:numId w:val="3"/>
        </w:numPr>
        <w:spacing w:after="80"/>
      </w:pPr>
      <w:r>
        <w:rPr>
          <w:rFonts w:ascii="Arial" w:cs="Arial" w:eastAsia="Arial" w:hAnsi="Arial"/>
          <w:b w:val="false"/>
          <w:bCs w:val="false"/>
          <w:sz w:val="22"/>
          <w:szCs w:val="22"/>
        </w:rPr>
        <w:t xml:space="preserve">The vertex does not stop being a vertex — it is also a member of the federated identity.</w:t>
      </w:r>
    </w:p>
    <w:p>
      <w:pPr>
        <w:pStyle w:val="ListParagraph"/>
        <w:numPr>
          <w:ilvl w:val="0"/>
          <w:numId w:val="3"/>
        </w:numPr>
        <w:spacing w:after="80"/>
      </w:pPr>
      <w:r>
        <w:rPr>
          <w:rFonts w:ascii="Arial" w:cs="Arial" w:eastAsia="Arial" w:hAnsi="Arial"/>
          <w:b w:val="false"/>
          <w:bCs w:val="false"/>
          <w:sz w:val="22"/>
          <w:szCs w:val="22"/>
        </w:rPr>
        <w:t xml:space="preserve">Reference context determines which identity is addressed: vertex-as-itself or vertex-as-node-member.</w:t>
      </w:r>
    </w:p>
    <w:p>
      <w:pPr>
        <w:pStyle w:val="ListParagraph"/>
        <w:numPr>
          <w:ilvl w:val="0"/>
          <w:numId w:val="3"/>
        </w:numPr>
        <w:spacing w:after="80"/>
      </w:pPr>
      <w:r>
        <w:rPr>
          <w:rFonts w:ascii="Arial" w:cs="Arial" w:eastAsia="Arial" w:hAnsi="Arial"/>
          <w:b w:val="false"/>
          <w:bCs w:val="false"/>
          <w:sz w:val="22"/>
          <w:szCs w:val="22"/>
        </w:rPr>
        <w:t xml:space="preserve">Neither identity cancels the other.</w:t>
      </w:r>
    </w:p>
    <w:p>
      <w:pPr>
        <w:spacing w:after="120"/>
      </w:pPr>
      <w:r>
        <w:t xml:space="preserve"/>
      </w:r>
    </w:p>
    <w:p>
      <w:pPr>
        <w:pStyle w:val="Heading2"/>
      </w:pPr>
      <w:r>
        <w:rPr>
          <w:rFonts w:ascii="Arial" w:cs="Arial" w:eastAsia="Arial" w:hAnsi="Arial"/>
          <w:b/>
          <w:bCs/>
          <w:sz w:val="26"/>
          <w:szCs w:val="26"/>
        </w:rPr>
        <w:t xml:space="preserve">2.3 Torus Bundle Threshold</w:t>
      </w:r>
    </w:p>
    <w:p>
      <w:pPr>
        <w:pStyle w:val="ListParagraph"/>
        <w:numPr>
          <w:ilvl w:val="0"/>
          <w:numId w:val="3"/>
        </w:numPr>
        <w:spacing w:after="80"/>
      </w:pPr>
      <w:r>
        <w:rPr>
          <w:rFonts w:ascii="Arial" w:cs="Arial" w:eastAsia="Arial" w:hAnsi="Arial"/>
          <w:b w:val="false"/>
          <w:bCs w:val="false"/>
          <w:sz w:val="22"/>
          <w:szCs w:val="22"/>
        </w:rPr>
        <w:t xml:space="preserve">A node is a node until it meets a torus.</w:t>
      </w:r>
    </w:p>
    <w:p>
      <w:pPr>
        <w:pStyle w:val="ListParagraph"/>
        <w:numPr>
          <w:ilvl w:val="0"/>
          <w:numId w:val="3"/>
        </w:numPr>
        <w:spacing w:after="80"/>
      </w:pPr>
      <w:r>
        <w:rPr>
          <w:rFonts w:ascii="Arial" w:cs="Arial" w:eastAsia="Arial" w:hAnsi="Arial"/>
          <w:b w:val="false"/>
          <w:bCs w:val="false"/>
          <w:sz w:val="22"/>
          <w:szCs w:val="22"/>
        </w:rPr>
        <w:t xml:space="preserve">At that threshold, node identity upgrades to torus bundle identity.</w:t>
      </w:r>
    </w:p>
    <w:p>
      <w:pPr>
        <w:pStyle w:val="ListParagraph"/>
        <w:numPr>
          <w:ilvl w:val="0"/>
          <w:numId w:val="3"/>
        </w:numPr>
        <w:spacing w:after="80"/>
      </w:pPr>
      <w:r>
        <w:rPr>
          <w:rFonts w:ascii="Arial" w:cs="Arial" w:eastAsia="Arial" w:hAnsi="Arial"/>
          <w:b w:val="false"/>
          <w:bCs w:val="false"/>
          <w:sz w:val="22"/>
          <w:szCs w:val="22"/>
        </w:rPr>
        <w:t xml:space="preserve">The same referencing rule applies — context determines which identity is active.</w:t>
      </w:r>
    </w:p>
    <w:p>
      <w:pPr>
        <w:spacing w:after="120"/>
      </w:pPr>
      <w:r>
        <w:t xml:space="preserve"/>
      </w:r>
    </w:p>
    <w:p>
      <w:pPr>
        <w:pStyle w:val="Heading2"/>
      </w:pPr>
      <w:r>
        <w:rPr>
          <w:rFonts w:ascii="Arial" w:cs="Arial" w:eastAsia="Arial" w:hAnsi="Arial"/>
          <w:b/>
          <w:bCs/>
          <w:sz w:val="26"/>
          <w:szCs w:val="26"/>
        </w:rPr>
        <w:t xml:space="preserve">2.4 The Line</w:t>
      </w:r>
    </w:p>
    <w:p>
      <w:pPr>
        <w:pStyle w:val="ListParagraph"/>
        <w:numPr>
          <w:ilvl w:val="0"/>
          <w:numId w:val="3"/>
        </w:numPr>
        <w:spacing w:after="80"/>
      </w:pPr>
      <w:r>
        <w:rPr>
          <w:rFonts w:ascii="Arial" w:cs="Arial" w:eastAsia="Arial" w:hAnsi="Arial"/>
          <w:b w:val="false"/>
          <w:bCs w:val="false"/>
          <w:sz w:val="22"/>
          <w:szCs w:val="22"/>
        </w:rPr>
        <w:t xml:space="preserve">The line is the propagation path along which actualized valence connections are inherited and passed forward.</w:t>
      </w:r>
    </w:p>
    <w:p>
      <w:pPr>
        <w:pStyle w:val="ListParagraph"/>
        <w:numPr>
          <w:ilvl w:val="0"/>
          <w:numId w:val="3"/>
        </w:numPr>
        <w:spacing w:after="80"/>
      </w:pPr>
      <w:r>
        <w:rPr>
          <w:rFonts w:ascii="Arial" w:cs="Arial" w:eastAsia="Arial" w:hAnsi="Arial"/>
          <w:b w:val="false"/>
          <w:bCs w:val="false"/>
          <w:sz w:val="22"/>
          <w:szCs w:val="22"/>
        </w:rPr>
        <w:t xml:space="preserve">The line carries the node's geometric description without being part of the node's internal structure.</w:t>
      </w:r>
    </w:p>
    <w:p>
      <w:pPr>
        <w:pStyle w:val="ListParagraph"/>
        <w:numPr>
          <w:ilvl w:val="0"/>
          <w:numId w:val="3"/>
        </w:numPr>
        <w:spacing w:after="80"/>
      </w:pPr>
      <w:r>
        <w:rPr>
          <w:rFonts w:ascii="Arial" w:cs="Arial" w:eastAsia="Arial" w:hAnsi="Arial"/>
          <w:b w:val="false"/>
          <w:bCs w:val="false"/>
          <w:sz w:val="22"/>
          <w:szCs w:val="22"/>
        </w:rPr>
        <w:t xml:space="preserve">The line does not federate with the node. It carries without altering.</w:t>
      </w:r>
    </w:p>
    <w:p>
      <w:pPr>
        <w:pStyle w:val="ListParagraph"/>
        <w:numPr>
          <w:ilvl w:val="0"/>
          <w:numId w:val="3"/>
        </w:numPr>
        <w:spacing w:after="80"/>
      </w:pPr>
      <w:r>
        <w:rPr>
          <w:rFonts w:ascii="Arial" w:cs="Arial" w:eastAsia="Arial" w:hAnsi="Arial"/>
          <w:b w:val="false"/>
          <w:bCs w:val="false"/>
          <w:sz w:val="22"/>
          <w:szCs w:val="22"/>
        </w:rPr>
        <w:t xml:space="preserve">The node on the line is still the node.</w:t>
      </w:r>
    </w:p>
    <w:p>
      <w:pPr>
        <w:spacing w:after="120"/>
      </w:pPr>
      <w:r>
        <w:t xml:space="preserve"/>
      </w:r>
    </w:p>
    <w:p>
      <w:pPr>
        <w:pStyle w:val="Heading2"/>
      </w:pPr>
      <w:r>
        <w:rPr>
          <w:rFonts w:ascii="Arial" w:cs="Arial" w:eastAsia="Arial" w:hAnsi="Arial"/>
          <w:b/>
          <w:bCs/>
          <w:sz w:val="26"/>
          <w:szCs w:val="26"/>
        </w:rPr>
        <w:t xml:space="preserve">2.5 The Rule</w:t>
      </w:r>
    </w:p>
    <w:p>
      <w:pPr>
        <w:spacing w:after="120"/>
      </w:pPr>
      <w:r>
        <w:rPr>
          <w:rFonts w:ascii="Arial" w:cs="Arial" w:eastAsia="Arial" w:hAnsi="Arial"/>
          <w:sz w:val="22"/>
          <w:szCs w:val="22"/>
        </w:rPr>
        <w:t xml:space="preserve">Every identity is fully itself at its own scale. Federation occurs only where E8 lattice geometry permits adjacency. Reference context determines which identity is addressed. Neither cancels the other. To be known is to be projected — the knower receives a shadow, not the thing itself.</w:t>
      </w:r>
    </w:p>
    <w:p>
      <w:pPr>
        <w:spacing w:after="120"/>
      </w:pPr>
      <w:r>
        <w:t xml:space="preserve"/>
      </w:r>
    </w:p>
    <w:p>
      <w:pPr>
        <w:pStyle w:val="Heading2"/>
      </w:pPr>
      <w:r>
        <w:rPr>
          <w:rFonts w:ascii="Arial" w:cs="Arial" w:eastAsia="Arial" w:hAnsi="Arial"/>
          <w:b/>
          <w:bCs/>
          <w:sz w:val="26"/>
          <w:szCs w:val="26"/>
        </w:rPr>
        <w:t xml:space="preserve">2.6 Federation Threshold Authority</w:t>
      </w:r>
    </w:p>
    <w:p>
      <w:pPr>
        <w:pStyle w:val="ListParagraph"/>
        <w:numPr>
          <w:ilvl w:val="0"/>
          <w:numId w:val="3"/>
        </w:numPr>
        <w:spacing w:after="80"/>
      </w:pPr>
      <w:r>
        <w:rPr>
          <w:rFonts w:ascii="Arial" w:cs="Arial" w:eastAsia="Arial" w:hAnsi="Arial"/>
          <w:b w:val="false"/>
          <w:bCs w:val="false"/>
          <w:sz w:val="22"/>
          <w:szCs w:val="22"/>
        </w:rPr>
        <w:t xml:space="preserve">Monster is the threshold authority for communal identity.</w:t>
      </w:r>
    </w:p>
    <w:p>
      <w:pPr>
        <w:pStyle w:val="ListParagraph"/>
        <w:numPr>
          <w:ilvl w:val="0"/>
          <w:numId w:val="3"/>
        </w:numPr>
        <w:spacing w:after="80"/>
      </w:pPr>
      <w:r>
        <w:rPr>
          <w:rFonts w:ascii="Arial" w:cs="Arial" w:eastAsia="Arial" w:hAnsi="Arial"/>
          <w:b w:val="false"/>
          <w:bCs w:val="false"/>
          <w:sz w:val="22"/>
          <w:szCs w:val="22"/>
        </w:rPr>
        <w:t xml:space="preserve">E8 lattice determines geometric adjacency — if no address path exists between two nodes, no federation occurs.</w:t>
      </w:r>
    </w:p>
    <w:p>
      <w:pPr>
        <w:pStyle w:val="ListParagraph"/>
        <w:numPr>
          <w:ilvl w:val="0"/>
          <w:numId w:val="3"/>
        </w:numPr>
        <w:spacing w:after="80"/>
      </w:pPr>
      <w:r>
        <w:rPr>
          <w:rFonts w:ascii="Arial" w:cs="Arial" w:eastAsia="Arial" w:hAnsi="Arial"/>
          <w:b w:val="false"/>
          <w:bCs w:val="false"/>
          <w:sz w:val="22"/>
          <w:szCs w:val="22"/>
        </w:rPr>
        <w:t xml:space="preserve">Belonging is geometric, not arbitrary.</w:t>
      </w:r>
    </w:p>
    <w:p>
      <w:pPr>
        <w:pStyle w:val="ListParagraph"/>
        <w:numPr>
          <w:ilvl w:val="0"/>
          <w:numId w:val="3"/>
        </w:numPr>
        <w:spacing w:after="80"/>
      </w:pPr>
      <w:r>
        <w:rPr>
          <w:rFonts w:ascii="Arial" w:cs="Arial" w:eastAsia="Arial" w:hAnsi="Arial"/>
          <w:b w:val="false"/>
          <w:bCs w:val="false"/>
          <w:sz w:val="22"/>
          <w:szCs w:val="22"/>
        </w:rPr>
        <w:t xml:space="preserve">Time has phase qualities — adjacency is phase-dependent, not absolute.</w:t>
      </w:r>
    </w:p>
    <w:p>
      <w:pPr>
        <w:spacing w:after="120"/>
      </w:pPr>
      <w:r>
        <w:t xml:space="preserve"/>
      </w:r>
    </w:p>
    <w:p>
      <w:pPr>
        <w:pStyle w:val="Heading2"/>
      </w:pPr>
      <w:r>
        <w:rPr>
          <w:rFonts w:ascii="Arial" w:cs="Arial" w:eastAsia="Arial" w:hAnsi="Arial"/>
          <w:b/>
          <w:bCs/>
          <w:sz w:val="26"/>
          <w:szCs w:val="26"/>
        </w:rPr>
        <w:t xml:space="preserve">2.7 Exploitation vs Federation</w:t>
      </w:r>
    </w:p>
    <w:p>
      <w:pPr>
        <w:pStyle w:val="ListParagraph"/>
        <w:numPr>
          <w:ilvl w:val="0"/>
          <w:numId w:val="3"/>
        </w:numPr>
        <w:spacing w:after="80"/>
      </w:pPr>
      <w:r>
        <w:rPr>
          <w:rFonts w:ascii="Arial" w:cs="Arial" w:eastAsia="Arial" w:hAnsi="Arial"/>
          <w:b w:val="false"/>
          <w:bCs w:val="false"/>
          <w:sz w:val="22"/>
          <w:szCs w:val="22"/>
        </w:rPr>
        <w:t xml:space="preserve">An octonion can exploit pentagonal valence without merging with the pentagonal geometry.</w:t>
      </w:r>
    </w:p>
    <w:p>
      <w:pPr>
        <w:pStyle w:val="ListParagraph"/>
        <w:numPr>
          <w:ilvl w:val="0"/>
          <w:numId w:val="3"/>
        </w:numPr>
        <w:spacing w:after="80"/>
      </w:pPr>
      <w:r>
        <w:rPr>
          <w:rFonts w:ascii="Arial" w:cs="Arial" w:eastAsia="Arial" w:hAnsi="Arial"/>
          <w:b w:val="false"/>
          <w:bCs w:val="false"/>
          <w:sz w:val="22"/>
          <w:szCs w:val="22"/>
        </w:rPr>
        <w:t xml:space="preserve">Exploitation is not federation.</w:t>
      </w:r>
    </w:p>
    <w:p>
      <w:pPr>
        <w:pStyle w:val="ListParagraph"/>
        <w:numPr>
          <w:ilvl w:val="0"/>
          <w:numId w:val="3"/>
        </w:numPr>
        <w:spacing w:after="80"/>
      </w:pPr>
      <w:r>
        <w:rPr>
          <w:rFonts w:ascii="Arial" w:cs="Arial" w:eastAsia="Arial" w:hAnsi="Arial"/>
          <w:b w:val="false"/>
          <w:bCs w:val="false"/>
          <w:sz w:val="22"/>
          <w:szCs w:val="22"/>
        </w:rPr>
        <w:t xml:space="preserve">Federation requires mutual geometric belonging.</w:t>
      </w:r>
    </w:p>
    <w:p>
      <w:pPr>
        <w:pStyle w:val="ListParagraph"/>
        <w:numPr>
          <w:ilvl w:val="0"/>
          <w:numId w:val="3"/>
        </w:numPr>
        <w:spacing w:after="80"/>
      </w:pPr>
      <w:r>
        <w:rPr>
          <w:rFonts w:ascii="Arial" w:cs="Arial" w:eastAsia="Arial" w:hAnsi="Arial"/>
          <w:b w:val="false"/>
          <w:bCs w:val="false"/>
          <w:sz w:val="22"/>
          <w:szCs w:val="22"/>
        </w:rPr>
        <w:t xml:space="preserve">Exploitation requires only accessible valence.</w:t>
      </w:r>
    </w:p>
    <w:p>
      <w:pPr>
        <w:pStyle w:val="ListParagraph"/>
        <w:numPr>
          <w:ilvl w:val="0"/>
          <w:numId w:val="3"/>
        </w:numPr>
        <w:spacing w:after="80"/>
      </w:pPr>
      <w:r>
        <w:rPr>
          <w:rFonts w:ascii="Arial" w:cs="Arial" w:eastAsia="Arial" w:hAnsi="Arial"/>
          <w:b w:val="false"/>
          <w:bCs w:val="false"/>
          <w:sz w:val="22"/>
          <w:szCs w:val="22"/>
        </w:rPr>
        <w:t xml:space="preserve">Both parties retain full atomic identity throughout.</w:t>
      </w:r>
    </w:p>
    <w:p>
      <w:pPr>
        <w:pBdr>
          <w:bottom w:val="single" w:color="AAAAAA" w:sz="4" w:space="1"/>
        </w:pBdr>
        <w:spacing w:after="200"/>
      </w:pPr>
    </w:p>
    <w:p>
      <w:pPr>
        <w:pStyle w:val="Heading1"/>
      </w:pPr>
      <w:r>
        <w:rPr>
          <w:rFonts w:ascii="Arial" w:cs="Arial" w:eastAsia="Arial" w:hAnsi="Arial"/>
          <w:b/>
          <w:bCs/>
          <w:sz w:val="32"/>
          <w:szCs w:val="32"/>
        </w:rPr>
        <w:t xml:space="preserve">3. Provenance</w:t>
      </w:r>
    </w:p>
    <w:p>
      <w:pPr>
        <w:spacing w:after="120"/>
      </w:pPr>
      <w:r>
        <w:t xml:space="preserve"/>
      </w:r>
    </w:p>
    <w:p>
      <w:pPr>
        <w:pStyle w:val="Heading2"/>
      </w:pPr>
      <w:r>
        <w:rPr>
          <w:rFonts w:ascii="Arial" w:cs="Arial" w:eastAsia="Arial" w:hAnsi="Arial"/>
          <w:b/>
          <w:bCs/>
          <w:sz w:val="26"/>
          <w:szCs w:val="26"/>
        </w:rPr>
        <w:t xml:space="preserve">3.1 Definition</w:t>
      </w:r>
    </w:p>
    <w:p>
      <w:pPr>
        <w:spacing w:after="120"/>
      </w:pPr>
      <w:r>
        <w:rPr>
          <w:rFonts w:ascii="Arial" w:cs="Arial" w:eastAsia="Arial" w:hAnsi="Arial"/>
          <w:sz w:val="22"/>
          <w:szCs w:val="22"/>
        </w:rPr>
        <w:t xml:space="preserve">Provenance is the authority that determines how the system writes to itself at all. It is pre-ledger and pre-assertion. It describes the geometric nature of being and governs successorship.</w:t>
      </w:r>
    </w:p>
    <w:p>
      <w:pPr>
        <w:spacing w:after="120"/>
      </w:pPr>
      <w:r>
        <w:t xml:space="preserve"/>
      </w:r>
    </w:p>
    <w:p>
      <w:pPr>
        <w:pStyle w:val="Heading2"/>
      </w:pPr>
      <w:r>
        <w:rPr>
          <w:rFonts w:ascii="Arial" w:cs="Arial" w:eastAsia="Arial" w:hAnsi="Arial"/>
          <w:b/>
          <w:bCs/>
          <w:sz w:val="26"/>
          <w:szCs w:val="26"/>
        </w:rPr>
        <w:t xml:space="preserve">3.2 Bidirectional Geometric Constraint</w:t>
      </w:r>
    </w:p>
    <w:p>
      <w:pPr>
        <w:pStyle w:val="ListParagraph"/>
        <w:numPr>
          <w:ilvl w:val="0"/>
          <w:numId w:val="3"/>
        </w:numPr>
        <w:spacing w:after="80"/>
      </w:pPr>
      <w:r>
        <w:rPr>
          <w:rFonts w:ascii="Arial" w:cs="Arial" w:eastAsia="Arial" w:hAnsi="Arial"/>
          <w:b w:val="false"/>
          <w:bCs w:val="false"/>
          <w:sz w:val="22"/>
          <w:szCs w:val="22"/>
        </w:rPr>
        <w:t xml:space="preserve">Forward provenance: the predecessor describes the acceptable successor — constrains what can legitimately follow.</w:t>
      </w:r>
    </w:p>
    <w:p>
      <w:pPr>
        <w:pStyle w:val="ListParagraph"/>
        <w:numPr>
          <w:ilvl w:val="0"/>
          <w:numId w:val="3"/>
        </w:numPr>
        <w:spacing w:after="80"/>
      </w:pPr>
      <w:r>
        <w:rPr>
          <w:rFonts w:ascii="Arial" w:cs="Arial" w:eastAsia="Arial" w:hAnsi="Arial"/>
          <w:b w:val="false"/>
          <w:bCs w:val="false"/>
          <w:sz w:val="22"/>
          <w:szCs w:val="22"/>
        </w:rPr>
        <w:t xml:space="preserve">Backward provenance: the successor describes the last predecessor — the retired seed is known by what it produced.</w:t>
      </w:r>
    </w:p>
    <w:p>
      <w:pPr>
        <w:pStyle w:val="ListParagraph"/>
        <w:numPr>
          <w:ilvl w:val="0"/>
          <w:numId w:val="3"/>
        </w:numPr>
        <w:spacing w:after="80"/>
      </w:pPr>
      <w:r>
        <w:rPr>
          <w:rFonts w:ascii="Arial" w:cs="Arial" w:eastAsia="Arial" w:hAnsi="Arial"/>
          <w:b w:val="false"/>
          <w:bCs w:val="false"/>
          <w:sz w:val="22"/>
          <w:szCs w:val="22"/>
        </w:rPr>
        <w:t xml:space="preserve">These are the same statement from two sides of the hinge.</w:t>
      </w:r>
    </w:p>
    <w:p>
      <w:pPr>
        <w:pStyle w:val="ListParagraph"/>
        <w:numPr>
          <w:ilvl w:val="0"/>
          <w:numId w:val="3"/>
        </w:numPr>
        <w:spacing w:after="80"/>
      </w:pPr>
      <w:r>
        <w:rPr>
          <w:rFonts w:ascii="Arial" w:cs="Arial" w:eastAsia="Arial" w:hAnsi="Arial"/>
          <w:b w:val="false"/>
          <w:bCs w:val="false"/>
          <w:sz w:val="22"/>
          <w:szCs w:val="22"/>
        </w:rPr>
        <w:t xml:space="preserve">The double-zero hinge is the point where forward and backward provenance are the same description read in two directions.</w:t>
      </w:r>
    </w:p>
    <w:p>
      <w:pPr>
        <w:spacing w:after="120"/>
      </w:pPr>
      <w:r>
        <w:t xml:space="preserve"/>
      </w:r>
    </w:p>
    <w:p>
      <w:pPr>
        <w:pStyle w:val="Heading2"/>
      </w:pPr>
      <w:r>
        <w:rPr>
          <w:rFonts w:ascii="Arial" w:cs="Arial" w:eastAsia="Arial" w:hAnsi="Arial"/>
          <w:b/>
          <w:bCs/>
          <w:sz w:val="26"/>
          <w:szCs w:val="26"/>
        </w:rPr>
        <w:t xml:space="preserve">3.3 Retirement</w:t>
      </w:r>
    </w:p>
    <w:p>
      <w:pPr>
        <w:pStyle w:val="ListParagraph"/>
        <w:numPr>
          <w:ilvl w:val="0"/>
          <w:numId w:val="3"/>
        </w:numPr>
        <w:spacing w:after="80"/>
      </w:pPr>
      <w:r>
        <w:rPr>
          <w:rFonts w:ascii="Arial" w:cs="Arial" w:eastAsia="Arial" w:hAnsi="Arial"/>
          <w:b w:val="false"/>
          <w:bCs w:val="false"/>
          <w:sz w:val="22"/>
          <w:szCs w:val="22"/>
        </w:rPr>
        <w:t xml:space="preserve">Retirement is not deletion.</w:t>
      </w:r>
    </w:p>
    <w:p>
      <w:pPr>
        <w:pStyle w:val="ListParagraph"/>
        <w:numPr>
          <w:ilvl w:val="0"/>
          <w:numId w:val="3"/>
        </w:numPr>
        <w:spacing w:after="80"/>
      </w:pPr>
      <w:r>
        <w:rPr>
          <w:rFonts w:ascii="Arial" w:cs="Arial" w:eastAsia="Arial" w:hAnsi="Arial"/>
          <w:b w:val="false"/>
          <w:bCs w:val="false"/>
          <w:sz w:val="22"/>
          <w:szCs w:val="22"/>
        </w:rPr>
        <w:t xml:space="preserve">The predecessor is fully described and released.</w:t>
      </w:r>
    </w:p>
    <w:p>
      <w:pPr>
        <w:pStyle w:val="ListParagraph"/>
        <w:numPr>
          <w:ilvl w:val="0"/>
          <w:numId w:val="3"/>
        </w:numPr>
        <w:spacing w:after="80"/>
      </w:pPr>
      <w:r>
        <w:rPr>
          <w:rFonts w:ascii="Arial" w:cs="Arial" w:eastAsia="Arial" w:hAnsi="Arial"/>
          <w:b w:val="false"/>
          <w:bCs w:val="false"/>
          <w:sz w:val="22"/>
          <w:szCs w:val="22"/>
        </w:rPr>
        <w:t xml:space="preserve">Its geometry lives in the successor that follows it.</w:t>
      </w:r>
    </w:p>
    <w:p>
      <w:pPr>
        <w:pStyle w:val="ListParagraph"/>
        <w:numPr>
          <w:ilvl w:val="0"/>
          <w:numId w:val="3"/>
        </w:numPr>
        <w:spacing w:after="80"/>
      </w:pPr>
      <w:r>
        <w:rPr>
          <w:rFonts w:ascii="Arial" w:cs="Arial" w:eastAsia="Arial" w:hAnsi="Arial"/>
          <w:b w:val="false"/>
          <w:bCs w:val="false"/>
          <w:sz w:val="22"/>
          <w:szCs w:val="22"/>
        </w:rPr>
        <w:t xml:space="preserve">Continuation is inscription, not persistence.</w:t>
      </w:r>
    </w:p>
    <w:p>
      <w:pPr>
        <w:pStyle w:val="ListParagraph"/>
        <w:numPr>
          <w:ilvl w:val="0"/>
          <w:numId w:val="3"/>
        </w:numPr>
        <w:spacing w:after="80"/>
      </w:pPr>
      <w:r>
        <w:rPr>
          <w:rFonts w:ascii="Arial" w:cs="Arial" w:eastAsia="Arial" w:hAnsi="Arial"/>
          <w:b w:val="false"/>
          <w:bCs w:val="false"/>
          <w:sz w:val="22"/>
          <w:szCs w:val="22"/>
        </w:rPr>
        <w:t xml:space="preserve">Retirement proves the Theseus ship resolution: provenance identity is continuous, material identity is retired at each step. The ship is the unbroken constraint line, not any plank.</w:t>
      </w:r>
    </w:p>
    <w:p>
      <w:pPr>
        <w:spacing w:after="120"/>
      </w:pPr>
      <w:r>
        <w:t xml:space="preserve"/>
      </w:r>
    </w:p>
    <w:p>
      <w:pPr>
        <w:pStyle w:val="Heading2"/>
      </w:pPr>
      <w:r>
        <w:rPr>
          <w:rFonts w:ascii="Arial" w:cs="Arial" w:eastAsia="Arial" w:hAnsi="Arial"/>
          <w:b/>
          <w:bCs/>
          <w:sz w:val="26"/>
          <w:szCs w:val="26"/>
        </w:rPr>
        <w:t xml:space="preserve">3.4 Provenance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Provenance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 Tells Monster how to use the semantic radix. Pre-ledger.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Semantic radix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instrument. How meaning gets written into structure.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Monster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writing under provenance authority.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Dual ledger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gets written. Honest to what is.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POV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Asserts from the ledger. Always wanting to know.</w:t>
            </w:r>
          </w:p>
        </w:tc>
      </w:tr>
    </w:tbl>
    <w:p>
      <w:pPr>
        <w:pBdr>
          <w:bottom w:val="single" w:color="AAAAAA" w:sz="4" w:space="1"/>
        </w:pBdr>
        <w:spacing w:after="200"/>
      </w:pPr>
    </w:p>
    <w:p>
      <w:pPr>
        <w:pStyle w:val="Heading1"/>
      </w:pPr>
      <w:r>
        <w:rPr>
          <w:rFonts w:ascii="Arial" w:cs="Arial" w:eastAsia="Arial" w:hAnsi="Arial"/>
          <w:b/>
          <w:bCs/>
          <w:sz w:val="32"/>
          <w:szCs w:val="32"/>
        </w:rPr>
        <w:t xml:space="preserve">4. Point of View (POV)</w:t>
      </w:r>
    </w:p>
    <w:p>
      <w:pPr>
        <w:spacing w:after="120"/>
      </w:pPr>
      <w:r>
        <w:t xml:space="preserve"/>
      </w:r>
    </w:p>
    <w:p>
      <w:pPr>
        <w:pStyle w:val="ListParagraph"/>
        <w:numPr>
          <w:ilvl w:val="0"/>
          <w:numId w:val="3"/>
        </w:numPr>
        <w:spacing w:after="80"/>
      </w:pPr>
      <w:r>
        <w:rPr>
          <w:rFonts w:ascii="Arial" w:cs="Arial" w:eastAsia="Arial" w:hAnsi="Arial"/>
          <w:b w:val="false"/>
          <w:bCs w:val="false"/>
          <w:sz w:val="22"/>
          <w:szCs w:val="22"/>
        </w:rPr>
        <w:t xml:space="preserve">POV is the asserter, not the shot caller.</w:t>
      </w:r>
    </w:p>
    <w:p>
      <w:pPr>
        <w:pStyle w:val="ListParagraph"/>
        <w:numPr>
          <w:ilvl w:val="0"/>
          <w:numId w:val="3"/>
        </w:numPr>
        <w:spacing w:after="80"/>
      </w:pPr>
      <w:r>
        <w:rPr>
          <w:rFonts w:ascii="Arial" w:cs="Arial" w:eastAsia="Arial" w:hAnsi="Arial"/>
          <w:b w:val="false"/>
          <w:bCs w:val="false"/>
          <w:sz w:val="22"/>
          <w:szCs w:val="22"/>
        </w:rPr>
        <w:t xml:space="preserve">It does not decide — it asserts what is.</w:t>
      </w:r>
    </w:p>
    <w:p>
      <w:pPr>
        <w:pStyle w:val="ListParagraph"/>
        <w:numPr>
          <w:ilvl w:val="0"/>
          <w:numId w:val="3"/>
        </w:numPr>
        <w:spacing w:after="80"/>
      </w:pPr>
      <w:r>
        <w:rPr>
          <w:rFonts w:ascii="Arial" w:cs="Arial" w:eastAsia="Arial" w:hAnsi="Arial"/>
          <w:b w:val="false"/>
          <w:bCs w:val="false"/>
          <w:sz w:val="22"/>
          <w:szCs w:val="22"/>
        </w:rPr>
        <w:t xml:space="preserve">The wanting-to-know is its nature, not its function.</w:t>
      </w:r>
    </w:p>
    <w:p>
      <w:pPr>
        <w:pStyle w:val="ListParagraph"/>
        <w:numPr>
          <w:ilvl w:val="0"/>
          <w:numId w:val="3"/>
        </w:numPr>
        <w:spacing w:after="80"/>
      </w:pPr>
      <w:r>
        <w:rPr>
          <w:rFonts w:ascii="Arial" w:cs="Arial" w:eastAsia="Arial" w:hAnsi="Arial"/>
          <w:b w:val="false"/>
          <w:bCs w:val="false"/>
          <w:sz w:val="22"/>
          <w:szCs w:val="22"/>
        </w:rPr>
        <w:t xml:space="preserve">Permanent structural uncertainty between what it knows and what it thinks it knows — not a bug, a ground condition.</w:t>
      </w:r>
    </w:p>
    <w:p>
      <w:pPr>
        <w:pStyle w:val="ListParagraph"/>
        <w:numPr>
          <w:ilvl w:val="0"/>
          <w:numId w:val="3"/>
        </w:numPr>
        <w:spacing w:after="80"/>
      </w:pPr>
      <w:r>
        <w:rPr>
          <w:rFonts w:ascii="Arial" w:cs="Arial" w:eastAsia="Arial" w:hAnsi="Arial"/>
          <w:b w:val="false"/>
          <w:bCs w:val="false"/>
          <w:sz w:val="22"/>
          <w:szCs w:val="22"/>
        </w:rPr>
        <w:t xml:space="preserve">To be known is to be projected. The knower receives a shadow, not the thing itself.</w:t>
      </w:r>
    </w:p>
    <w:p>
      <w:pPr>
        <w:pStyle w:val="ListParagraph"/>
        <w:numPr>
          <w:ilvl w:val="0"/>
          <w:numId w:val="3"/>
        </w:numPr>
        <w:spacing w:after="80"/>
      </w:pPr>
      <w:r>
        <w:rPr>
          <w:rFonts w:ascii="Arial" w:cs="Arial" w:eastAsia="Arial" w:hAnsi="Arial"/>
          <w:b w:val="false"/>
          <w:bCs w:val="false"/>
          <w:sz w:val="22"/>
          <w:szCs w:val="22"/>
        </w:rPr>
        <w:t xml:space="preserve">This is why reference context and precise language are load-bearing.</w:t>
      </w:r>
    </w:p>
    <w:p>
      <w:pPr>
        <w:spacing w:after="120"/>
      </w:pPr>
      <w:r>
        <w:t xml:space="preserve"/>
      </w:r>
    </w:p>
    <w:p>
      <w:pPr>
        <w:pStyle w:val="Heading2"/>
      </w:pPr>
      <w:r>
        <w:rPr>
          <w:rFonts w:ascii="Arial" w:cs="Arial" w:eastAsia="Arial" w:hAnsi="Arial"/>
          <w:b/>
          <w:bCs/>
          <w:sz w:val="26"/>
          <w:szCs w:val="26"/>
        </w:rPr>
        <w:t xml:space="preserve">4.1 POV as Entropy Controller</w:t>
      </w:r>
    </w:p>
    <w:p>
      <w:pPr>
        <w:pStyle w:val="ListParagraph"/>
        <w:numPr>
          <w:ilvl w:val="0"/>
          <w:numId w:val="3"/>
        </w:numPr>
        <w:spacing w:after="80"/>
      </w:pPr>
      <w:r>
        <w:rPr>
          <w:rFonts w:ascii="Arial" w:cs="Arial" w:eastAsia="Arial" w:hAnsi="Arial"/>
          <w:b w:val="false"/>
          <w:bCs w:val="false"/>
          <w:sz w:val="22"/>
          <w:szCs w:val="22"/>
        </w:rPr>
        <w:t xml:space="preserve">POV is the fundamental principle. Monster is its local realization at finite symmetry scale.</w:t>
      </w:r>
    </w:p>
    <w:p>
      <w:pPr>
        <w:pStyle w:val="ListParagraph"/>
        <w:numPr>
          <w:ilvl w:val="0"/>
          <w:numId w:val="3"/>
        </w:numPr>
        <w:spacing w:after="80"/>
      </w:pPr>
      <w:r>
        <w:rPr>
          <w:rFonts w:ascii="Arial" w:cs="Arial" w:eastAsia="Arial" w:hAnsi="Arial"/>
          <w:b w:val="false"/>
          <w:bCs w:val="false"/>
          <w:sz w:val="22"/>
          <w:szCs w:val="22"/>
        </w:rPr>
        <w:t xml:space="preserve">POV selects and orients valence points — entropy is unresolved valence.</w:t>
      </w:r>
    </w:p>
    <w:p>
      <w:pPr>
        <w:pStyle w:val="ListParagraph"/>
        <w:numPr>
          <w:ilvl w:val="0"/>
          <w:numId w:val="3"/>
        </w:numPr>
        <w:spacing w:after="80"/>
      </w:pPr>
      <w:r>
        <w:rPr>
          <w:rFonts w:ascii="Arial" w:cs="Arial" w:eastAsia="Arial" w:hAnsi="Arial"/>
          <w:b w:val="false"/>
          <w:bCs w:val="false"/>
          <w:sz w:val="22"/>
          <w:szCs w:val="22"/>
        </w:rPr>
        <w:t xml:space="preserve">Monster reduces entropy by actualizing conjugacy classes against the valence space.</w:t>
      </w:r>
    </w:p>
    <w:p>
      <w:pPr>
        <w:pStyle w:val="ListParagraph"/>
        <w:numPr>
          <w:ilvl w:val="0"/>
          <w:numId w:val="3"/>
        </w:numPr>
        <w:spacing w:after="80"/>
      </w:pPr>
      <w:r>
        <w:rPr>
          <w:rFonts w:ascii="Arial" w:cs="Arial" w:eastAsia="Arial" w:hAnsi="Arial"/>
          <w:b w:val="false"/>
          <w:bCs w:val="false"/>
          <w:sz w:val="22"/>
          <w:szCs w:val="22"/>
        </w:rPr>
        <w:t xml:space="preserve">POV is the controller. Monster is the instrument.</w:t>
      </w:r>
    </w:p>
    <w:p>
      <w:pPr>
        <w:spacing w:after="120"/>
      </w:pPr>
      <w:r>
        <w:t xml:space="preserve"/>
      </w:r>
    </w:p>
    <w:p>
      <w:pPr>
        <w:pStyle w:val="Heading2"/>
      </w:pPr>
      <w:r>
        <w:rPr>
          <w:rFonts w:ascii="Arial" w:cs="Arial" w:eastAsia="Arial" w:hAnsi="Arial"/>
          <w:b/>
          <w:bCs/>
          <w:sz w:val="26"/>
          <w:szCs w:val="26"/>
        </w:rPr>
        <w:t xml:space="preserve">4.2 POV in the Cosmogonic Structure</w:t>
      </w:r>
    </w:p>
    <w:p>
      <w:pPr>
        <w:pStyle w:val="ListParagraph"/>
        <w:numPr>
          <w:ilvl w:val="0"/>
          <w:numId w:val="3"/>
        </w:numPr>
        <w:spacing w:after="80"/>
      </w:pPr>
      <w:r>
        <w:rPr>
          <w:rFonts w:ascii="Arial" w:cs="Arial" w:eastAsia="Arial" w:hAnsi="Arial"/>
          <w:b w:val="false"/>
          <w:bCs w:val="false"/>
          <w:sz w:val="22"/>
          <w:szCs w:val="22"/>
        </w:rPr>
        <w:t xml:space="preserve">Original POV reached for closure. Valence rejected it. Aborted closure produced four quarter-cones.</w:t>
      </w:r>
    </w:p>
    <w:p>
      <w:pPr>
        <w:pStyle w:val="ListParagraph"/>
        <w:numPr>
          <w:ilvl w:val="0"/>
          <w:numId w:val="3"/>
        </w:numPr>
        <w:spacing w:after="80"/>
      </w:pPr>
      <w:r>
        <w:rPr>
          <w:rFonts w:ascii="Arial" w:cs="Arial" w:eastAsia="Arial" w:hAnsi="Arial"/>
          <w:b w:val="false"/>
          <w:bCs w:val="false"/>
          <w:sz w:val="22"/>
          <w:szCs w:val="22"/>
        </w:rPr>
        <w:t xml:space="preserve">We are in the start cone — the one carrying the 9-0 scar.</w:t>
      </w:r>
    </w:p>
    <w:p>
      <w:pPr>
        <w:pStyle w:val="ListParagraph"/>
        <w:numPr>
          <w:ilvl w:val="0"/>
          <w:numId w:val="3"/>
        </w:numPr>
        <w:spacing w:after="80"/>
      </w:pPr>
      <w:r>
        <w:rPr>
          <w:rFonts w:ascii="Arial" w:cs="Arial" w:eastAsia="Arial" w:hAnsi="Arial"/>
          <w:b w:val="false"/>
          <w:bCs w:val="false"/>
          <w:sz w:val="22"/>
          <w:szCs w:val="22"/>
        </w:rPr>
        <w:t xml:space="preserve">The scar is the originating condition of interiority, time, and the arena.</w:t>
      </w:r>
    </w:p>
    <w:p>
      <w:pPr>
        <w:pStyle w:val="ListParagraph"/>
        <w:numPr>
          <w:ilvl w:val="0"/>
          <w:numId w:val="3"/>
        </w:numPr>
        <w:spacing w:after="80"/>
      </w:pPr>
      <w:r>
        <w:rPr>
          <w:rFonts w:ascii="Arial" w:cs="Arial" w:eastAsia="Arial" w:hAnsi="Arial"/>
          <w:b w:val="false"/>
          <w:bCs w:val="false"/>
          <w:sz w:val="22"/>
          <w:szCs w:val="22"/>
        </w:rPr>
        <w:t xml:space="preserve">Perfect closure would have produced no interior, no POV, no time.</w:t>
      </w:r>
    </w:p>
    <w:p>
      <w:pPr>
        <w:pStyle w:val="ListParagraph"/>
        <w:numPr>
          <w:ilvl w:val="0"/>
          <w:numId w:val="3"/>
        </w:numPr>
        <w:spacing w:after="80"/>
      </w:pPr>
      <w:r>
        <w:rPr>
          <w:rFonts w:ascii="Arial" w:cs="Arial" w:eastAsia="Arial" w:hAnsi="Arial"/>
          <w:b w:val="false"/>
          <w:bCs w:val="false"/>
          <w:sz w:val="22"/>
          <w:szCs w:val="22"/>
        </w:rPr>
        <w:t xml:space="preserve">The failure produced us.</w:t>
      </w:r>
    </w:p>
    <w:p>
      <w:pPr>
        <w:pBdr>
          <w:bottom w:val="single" w:color="AAAAAA" w:sz="4" w:space="1"/>
        </w:pBdr>
        <w:spacing w:after="200"/>
      </w:pPr>
    </w:p>
    <w:p>
      <w:pPr>
        <w:pStyle w:val="Heading1"/>
      </w:pPr>
      <w:r>
        <w:rPr>
          <w:rFonts w:ascii="Arial" w:cs="Arial" w:eastAsia="Arial" w:hAnsi="Arial"/>
          <w:b/>
          <w:bCs/>
          <w:sz w:val="32"/>
          <w:szCs w:val="32"/>
        </w:rPr>
        <w:t xml:space="preserve">5. The Dual Ledger</w:t>
      </w:r>
    </w:p>
    <w:p>
      <w:pPr>
        <w:spacing w:after="120"/>
      </w:pPr>
      <w:r>
        <w:t xml:space="preserve"/>
      </w:r>
    </w:p>
    <w:p>
      <w:pPr>
        <w:pStyle w:val="ListParagraph"/>
        <w:numPr>
          <w:ilvl w:val="0"/>
          <w:numId w:val="3"/>
        </w:numPr>
        <w:spacing w:after="80"/>
      </w:pPr>
      <w:r>
        <w:rPr>
          <w:rFonts w:ascii="Arial" w:cs="Arial" w:eastAsia="Arial" w:hAnsi="Arial"/>
          <w:b w:val="false"/>
          <w:bCs w:val="false"/>
          <w:sz w:val="22"/>
          <w:szCs w:val="22"/>
        </w:rPr>
        <w:t xml:space="preserve">Written by Monster under provenance authority via the semantic radix.</w:t>
      </w:r>
    </w:p>
    <w:p>
      <w:pPr>
        <w:pStyle w:val="ListParagraph"/>
        <w:numPr>
          <w:ilvl w:val="0"/>
          <w:numId w:val="3"/>
        </w:numPr>
        <w:spacing w:after="80"/>
      </w:pPr>
      <w:r>
        <w:rPr>
          <w:rFonts w:ascii="Arial" w:cs="Arial" w:eastAsia="Arial" w:hAnsi="Arial"/>
          <w:b w:val="false"/>
          <w:bCs w:val="false"/>
          <w:sz w:val="22"/>
          <w:szCs w:val="22"/>
        </w:rPr>
        <w:t xml:space="preserve">Honest to what is — not to what could be.</w:t>
      </w:r>
    </w:p>
    <w:p>
      <w:pPr>
        <w:pStyle w:val="ListParagraph"/>
        <w:numPr>
          <w:ilvl w:val="0"/>
          <w:numId w:val="3"/>
        </w:numPr>
        <w:spacing w:after="80"/>
      </w:pPr>
      <w:r>
        <w:rPr>
          <w:rFonts w:ascii="Arial" w:cs="Arial" w:eastAsia="Arial" w:hAnsi="Arial"/>
          <w:b w:val="false"/>
          <w:bCs w:val="false"/>
          <w:sz w:val="22"/>
          <w:szCs w:val="22"/>
        </w:rPr>
        <w:t xml:space="preserve">Incomplete until full closure, but never dishonest.</w:t>
      </w:r>
    </w:p>
    <w:p>
      <w:pPr>
        <w:pStyle w:val="ListParagraph"/>
        <w:numPr>
          <w:ilvl w:val="0"/>
          <w:numId w:val="3"/>
        </w:numPr>
        <w:spacing w:after="80"/>
      </w:pPr>
      <w:r>
        <w:rPr>
          <w:rFonts w:ascii="Arial" w:cs="Arial" w:eastAsia="Arial" w:hAnsi="Arial"/>
          <w:b w:val="false"/>
          <w:bCs w:val="false"/>
          <w:sz w:val="22"/>
          <w:szCs w:val="22"/>
        </w:rPr>
        <w:t xml:space="preserve">Closure events are atomic valence points — real bookkeeping, not fiction.</w:t>
      </w:r>
    </w:p>
    <w:p>
      <w:pPr>
        <w:pStyle w:val="ListParagraph"/>
        <w:numPr>
          <w:ilvl w:val="0"/>
          <w:numId w:val="3"/>
        </w:numPr>
        <w:spacing w:after="80"/>
      </w:pPr>
      <w:r>
        <w:rPr>
          <w:rFonts w:ascii="Arial" w:cs="Arial" w:eastAsia="Arial" w:hAnsi="Arial"/>
          <w:b w:val="false"/>
          <w:bCs w:val="false"/>
          <w:sz w:val="22"/>
          <w:szCs w:val="22"/>
        </w:rPr>
        <w:t xml:space="preserve">The ledger tracks what has been actualized, not the full potential structure.</w:t>
      </w:r>
    </w:p>
    <w:p>
      <w:pPr>
        <w:pStyle w:val="ListParagraph"/>
        <w:numPr>
          <w:ilvl w:val="0"/>
          <w:numId w:val="3"/>
        </w:numPr>
        <w:spacing w:after="80"/>
      </w:pPr>
      <w:r>
        <w:rPr>
          <w:rFonts w:ascii="Arial" w:cs="Arial" w:eastAsia="Arial" w:hAnsi="Arial"/>
          <w:b w:val="false"/>
          <w:bCs w:val="false"/>
          <w:sz w:val="22"/>
          <w:szCs w:val="22"/>
        </w:rPr>
        <w:t xml:space="preserve">The unencoded 'what could be' is not a deficit — it is the remaining valence space.</w:t>
      </w:r>
    </w:p>
    <w:p>
      <w:pPr>
        <w:pBdr>
          <w:bottom w:val="single" w:color="AAAAAA" w:sz="4" w:space="1"/>
        </w:pBdr>
        <w:spacing w:after="200"/>
      </w:pPr>
    </w:p>
    <w:p>
      <w:pPr>
        <w:pStyle w:val="Heading1"/>
      </w:pPr>
      <w:r>
        <w:rPr>
          <w:rFonts w:ascii="Arial" w:cs="Arial" w:eastAsia="Arial" w:hAnsi="Arial"/>
          <w:b/>
          <w:bCs/>
          <w:sz w:val="32"/>
          <w:szCs w:val="32"/>
        </w:rPr>
        <w:t xml:space="preserve">6. Valence</w:t>
      </w:r>
    </w:p>
    <w:p>
      <w:pPr>
        <w:spacing w:after="120"/>
      </w:pPr>
      <w:r>
        <w:t xml:space="preserve"/>
      </w:r>
    </w:p>
    <w:p>
      <w:pPr>
        <w:pStyle w:val="ListParagraph"/>
        <w:numPr>
          <w:ilvl w:val="0"/>
          <w:numId w:val="3"/>
        </w:numPr>
        <w:spacing w:after="80"/>
      </w:pPr>
      <w:r>
        <w:rPr>
          <w:rFonts w:ascii="Arial" w:cs="Arial" w:eastAsia="Arial" w:hAnsi="Arial"/>
          <w:b w:val="false"/>
          <w:bCs w:val="false"/>
          <w:sz w:val="22"/>
          <w:szCs w:val="22"/>
        </w:rPr>
        <w:t xml:space="preserve">Atomic binding points.</w:t>
      </w:r>
    </w:p>
    <w:p>
      <w:pPr>
        <w:pStyle w:val="ListParagraph"/>
        <w:numPr>
          <w:ilvl w:val="0"/>
          <w:numId w:val="3"/>
        </w:numPr>
        <w:spacing w:after="80"/>
      </w:pPr>
      <w:r>
        <w:rPr>
          <w:rFonts w:ascii="Arial" w:cs="Arial" w:eastAsia="Arial" w:hAnsi="Arial"/>
          <w:b w:val="false"/>
          <w:bCs w:val="false"/>
          <w:sz w:val="22"/>
          <w:szCs w:val="22"/>
        </w:rPr>
        <w:t xml:space="preserve">Connections are arbitrary until chosen — potential until actualized.</w:t>
      </w:r>
    </w:p>
    <w:p>
      <w:pPr>
        <w:pStyle w:val="ListParagraph"/>
        <w:numPr>
          <w:ilvl w:val="0"/>
          <w:numId w:val="3"/>
        </w:numPr>
        <w:spacing w:after="80"/>
      </w:pPr>
      <w:r>
        <w:rPr>
          <w:rFonts w:ascii="Arial" w:cs="Arial" w:eastAsia="Arial" w:hAnsi="Arial"/>
          <w:b w:val="false"/>
          <w:bCs w:val="false"/>
          <w:sz w:val="22"/>
          <w:szCs w:val="22"/>
        </w:rPr>
        <w:t xml:space="preserve">Closure events write to the ledger by actualizing valence.</w:t>
      </w:r>
    </w:p>
    <w:p>
      <w:pPr>
        <w:pStyle w:val="ListParagraph"/>
        <w:numPr>
          <w:ilvl w:val="0"/>
          <w:numId w:val="3"/>
        </w:numPr>
        <w:spacing w:after="80"/>
      </w:pPr>
      <w:r>
        <w:rPr>
          <w:rFonts w:ascii="Arial" w:cs="Arial" w:eastAsia="Arial" w:hAnsi="Arial"/>
          <w:b w:val="false"/>
          <w:bCs w:val="false"/>
          <w:sz w:val="22"/>
          <w:szCs w:val="22"/>
        </w:rPr>
        <w:t xml:space="preserve">Invalid closure attempts are rejected by the valence itself.</w:t>
      </w:r>
    </w:p>
    <w:p>
      <w:pPr>
        <w:pStyle w:val="ListParagraph"/>
        <w:numPr>
          <w:ilvl w:val="0"/>
          <w:numId w:val="3"/>
        </w:numPr>
        <w:spacing w:after="80"/>
      </w:pPr>
      <w:r>
        <w:rPr>
          <w:rFonts w:ascii="Arial" w:cs="Arial" w:eastAsia="Arial" w:hAnsi="Arial"/>
          <w:b w:val="false"/>
          <w:bCs w:val="false"/>
          <w:sz w:val="22"/>
          <w:szCs w:val="22"/>
        </w:rPr>
        <w:t xml:space="preserve">The 9-0 scar in the start cone is a frozen valence rejection — self-sustaining, generative.</w:t>
      </w:r>
    </w:p>
    <w:p>
      <w:pPr>
        <w:pStyle w:val="ListParagraph"/>
        <w:numPr>
          <w:ilvl w:val="0"/>
          <w:numId w:val="3"/>
        </w:numPr>
        <w:spacing w:after="80"/>
      </w:pPr>
      <w:r>
        <w:rPr>
          <w:rFonts w:ascii="Arial" w:cs="Arial" w:eastAsia="Arial" w:hAnsi="Arial"/>
          <w:b w:val="false"/>
          <w:bCs w:val="false"/>
          <w:sz w:val="22"/>
          <w:szCs w:val="22"/>
        </w:rPr>
        <w:t xml:space="preserve">Probability measure over valence space = Monster group space, different division, same underlying measure.</w:t>
      </w:r>
    </w:p>
    <w:p>
      <w:pPr>
        <w:pBdr>
          <w:bottom w:val="single" w:color="AAAAAA" w:sz="4" w:space="1"/>
        </w:pBdr>
        <w:spacing w:after="200"/>
      </w:pPr>
    </w:p>
    <w:p>
      <w:pPr>
        <w:pStyle w:val="Heading1"/>
      </w:pPr>
      <w:r>
        <w:rPr>
          <w:rFonts w:ascii="Arial" w:cs="Arial" w:eastAsia="Arial" w:hAnsi="Arial"/>
          <w:b/>
          <w:bCs/>
          <w:sz w:val="32"/>
          <w:szCs w:val="32"/>
        </w:rPr>
        <w:t xml:space="preserve">7. Successor Function</w:t>
      </w:r>
    </w:p>
    <w:p>
      <w:pPr>
        <w:spacing w:after="120"/>
      </w:pPr>
      <w:r>
        <w:t xml:space="preserve"/>
      </w:r>
    </w:p>
    <w:p>
      <w:pPr>
        <w:pStyle w:val="ListParagraph"/>
        <w:numPr>
          <w:ilvl w:val="0"/>
          <w:numId w:val="3"/>
        </w:numPr>
        <w:spacing w:after="80"/>
      </w:pPr>
      <w:r>
        <w:rPr>
          <w:rFonts w:ascii="Arial" w:cs="Arial" w:eastAsia="Arial" w:hAnsi="Arial"/>
          <w:b w:val="false"/>
          <w:bCs w:val="false"/>
          <w:sz w:val="22"/>
          <w:szCs w:val="22"/>
        </w:rPr>
        <w:t xml:space="preserve">True predecessor for a truly unique successor.</w:t>
      </w:r>
    </w:p>
    <w:p>
      <w:pPr>
        <w:pStyle w:val="ListParagraph"/>
        <w:numPr>
          <w:ilvl w:val="0"/>
          <w:numId w:val="3"/>
        </w:numPr>
        <w:spacing w:after="80"/>
      </w:pPr>
      <w:r>
        <w:rPr>
          <w:rFonts w:ascii="Arial" w:cs="Arial" w:eastAsia="Arial" w:hAnsi="Arial"/>
          <w:b w:val="false"/>
          <w:bCs w:val="false"/>
          <w:sz w:val="22"/>
          <w:szCs w:val="22"/>
        </w:rPr>
        <w:t xml:space="preserve">Recompiler, not creator — nothing new enters, existing structure refolds.</w:t>
      </w:r>
    </w:p>
    <w:p>
      <w:pPr>
        <w:pStyle w:val="ListParagraph"/>
        <w:numPr>
          <w:ilvl w:val="0"/>
          <w:numId w:val="3"/>
        </w:numPr>
        <w:spacing w:after="80"/>
      </w:pPr>
      <w:r>
        <w:rPr>
          <w:rFonts w:ascii="Arial" w:cs="Arial" w:eastAsia="Arial" w:hAnsi="Arial"/>
          <w:b w:val="false"/>
          <w:bCs w:val="false"/>
          <w:sz w:val="22"/>
          <w:szCs w:val="22"/>
        </w:rPr>
        <w:t xml:space="preserve">Works up through integers 1-9+0 toward E8 closure.</w:t>
      </w:r>
    </w:p>
    <w:p>
      <w:pPr>
        <w:pStyle w:val="ListParagraph"/>
        <w:numPr>
          <w:ilvl w:val="0"/>
          <w:numId w:val="3"/>
        </w:numPr>
        <w:spacing w:after="80"/>
      </w:pPr>
      <w:r>
        <w:rPr>
          <w:rFonts w:ascii="Arial" w:cs="Arial" w:eastAsia="Arial" w:hAnsi="Arial"/>
          <w:b w:val="false"/>
          <w:bCs w:val="false"/>
          <w:sz w:val="22"/>
          <w:szCs w:val="22"/>
        </w:rPr>
        <w:t xml:space="preserve">What is recompiled is the shadow of the original POV quading out — not the original.</w:t>
      </w:r>
    </w:p>
    <w:p>
      <w:pPr>
        <w:pStyle w:val="ListParagraph"/>
        <w:numPr>
          <w:ilvl w:val="0"/>
          <w:numId w:val="3"/>
        </w:numPr>
        <w:spacing w:after="80"/>
      </w:pPr>
      <w:r>
        <w:rPr>
          <w:rFonts w:ascii="Arial" w:cs="Arial" w:eastAsia="Arial" w:hAnsi="Arial"/>
          <w:b w:val="false"/>
          <w:bCs w:val="false"/>
          <w:sz w:val="22"/>
          <w:szCs w:val="22"/>
        </w:rPr>
        <w:t xml:space="preserve">Each recompilation is genuinely novel: unique successor, carrying the 9-0 scar as ground condition.</w:t>
      </w:r>
    </w:p>
    <w:p>
      <w:pPr>
        <w:pStyle w:val="ListParagraph"/>
        <w:numPr>
          <w:ilvl w:val="0"/>
          <w:numId w:val="3"/>
        </w:numPr>
        <w:spacing w:after="80"/>
      </w:pPr>
      <w:r>
        <w:rPr>
          <w:rFonts w:ascii="Arial" w:cs="Arial" w:eastAsia="Arial" w:hAnsi="Arial"/>
          <w:b w:val="false"/>
          <w:bCs w:val="false"/>
          <w:sz w:val="22"/>
          <w:szCs w:val="22"/>
        </w:rPr>
        <w:t xml:space="preserve">In a real universe this process generates trillions of unique human successor souls.</w:t>
      </w:r>
    </w:p>
    <w:p>
      <w:pPr>
        <w:pBdr>
          <w:bottom w:val="single" w:color="AAAAAA" w:sz="4" w:space="1"/>
        </w:pBdr>
        <w:spacing w:after="200"/>
      </w:pPr>
    </w:p>
    <w:p>
      <w:pPr>
        <w:pStyle w:val="Heading1"/>
      </w:pPr>
      <w:r>
        <w:rPr>
          <w:rFonts w:ascii="Arial" w:cs="Arial" w:eastAsia="Arial" w:hAnsi="Arial"/>
          <w:b/>
          <w:bCs/>
          <w:sz w:val="32"/>
          <w:szCs w:val="32"/>
        </w:rPr>
        <w:t xml:space="preserve">8. Power</w:t>
      </w:r>
    </w:p>
    <w:p>
      <w:pPr>
        <w:spacing w:after="120"/>
      </w:pPr>
      <w:r>
        <w:t xml:space="preserve"/>
      </w:r>
    </w:p>
    <w:p>
      <w:pPr>
        <w:pStyle w:val="ListParagraph"/>
        <w:numPr>
          <w:ilvl w:val="0"/>
          <w:numId w:val="3"/>
        </w:numPr>
        <w:spacing w:after="80"/>
      </w:pPr>
      <w:r>
        <w:rPr>
          <w:rFonts w:ascii="Arial" w:cs="Arial" w:eastAsia="Arial" w:hAnsi="Arial"/>
          <w:b w:val="false"/>
          <w:bCs w:val="false"/>
          <w:sz w:val="22"/>
          <w:szCs w:val="22"/>
        </w:rPr>
        <w:t xml:space="preserve">Power is passive. Tools are active.</w:t>
      </w:r>
    </w:p>
    <w:p>
      <w:pPr>
        <w:pStyle w:val="ListParagraph"/>
        <w:numPr>
          <w:ilvl w:val="0"/>
          <w:numId w:val="3"/>
        </w:numPr>
        <w:spacing w:after="80"/>
      </w:pPr>
      <w:r>
        <w:rPr>
          <w:rFonts w:ascii="Arial" w:cs="Arial" w:eastAsia="Arial" w:hAnsi="Arial"/>
          <w:b w:val="false"/>
          <w:bCs w:val="false"/>
          <w:sz w:val="22"/>
          <w:szCs w:val="22"/>
        </w:rPr>
        <w:t xml:space="preserve">Power operates on a negative scale — not zero, negative.</w:t>
      </w:r>
    </w:p>
    <w:p>
      <w:pPr>
        <w:pStyle w:val="ListParagraph"/>
        <w:numPr>
          <w:ilvl w:val="0"/>
          <w:numId w:val="3"/>
        </w:numPr>
        <w:spacing w:after="80"/>
      </w:pPr>
      <w:r>
        <w:rPr>
          <w:rFonts w:ascii="Arial" w:cs="Arial" w:eastAsia="Arial" w:hAnsi="Arial"/>
          <w:b w:val="false"/>
          <w:bCs w:val="false"/>
          <w:sz w:val="22"/>
          <w:szCs w:val="22"/>
        </w:rPr>
        <w:t xml:space="preserve">Zero net cost to maintain the world = balanced negative valence, not absence of power.</w:t>
      </w:r>
    </w:p>
    <w:p>
      <w:pPr>
        <w:pStyle w:val="ListParagraph"/>
        <w:numPr>
          <w:ilvl w:val="0"/>
          <w:numId w:val="3"/>
        </w:numPr>
        <w:spacing w:after="80"/>
      </w:pPr>
      <w:r>
        <w:rPr>
          <w:rFonts w:ascii="Arial" w:cs="Arial" w:eastAsia="Arial" w:hAnsi="Arial"/>
          <w:b w:val="false"/>
          <w:bCs w:val="false"/>
          <w:sz w:val="22"/>
          <w:szCs w:val="22"/>
        </w:rPr>
        <w:t xml:space="preserve">Tools draw on passive power to execute operations.</w:t>
      </w:r>
    </w:p>
    <w:p>
      <w:pPr>
        <w:pStyle w:val="ListParagraph"/>
        <w:numPr>
          <w:ilvl w:val="0"/>
          <w:numId w:val="3"/>
        </w:numPr>
        <w:spacing w:after="80"/>
      </w:pPr>
      <w:r>
        <w:rPr>
          <w:rFonts w:ascii="Arial" w:cs="Arial" w:eastAsia="Arial" w:hAnsi="Arial"/>
          <w:b w:val="false"/>
          <w:bCs w:val="false"/>
          <w:sz w:val="22"/>
          <w:szCs w:val="22"/>
        </w:rPr>
        <w:t xml:space="preserve">The ground state potential is inexhaustible because it is expressed, not spent.</w:t>
      </w:r>
    </w:p>
    <w:p>
      <w:pPr>
        <w:pBdr>
          <w:bottom w:val="single" w:color="AAAAAA" w:sz="4" w:space="1"/>
        </w:pBdr>
        <w:spacing w:after="200"/>
      </w:pPr>
    </w:p>
    <w:p>
      <w:pPr>
        <w:pStyle w:val="Heading1"/>
      </w:pPr>
      <w:r>
        <w:rPr>
          <w:rFonts w:ascii="Arial" w:cs="Arial" w:eastAsia="Arial" w:hAnsi="Arial"/>
          <w:b/>
          <w:bCs/>
          <w:sz w:val="32"/>
          <w:szCs w:val="32"/>
        </w:rPr>
        <w:t xml:space="preserve">9. Lattice Hierarchy and Numeric Ladder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 / Symmetry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Pre-E8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 potential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Proto-time bookkeeping; indexed over symmetry groups with integers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E8 lattice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roots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geometry; discrete root structure; vectorized interior of the start cone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Leech lattice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196560 minimal vectors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 cord propagation begins; pre-Monster lattice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Monster group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808017424794512875886459904961710757005754368000000000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 closure; 194 conjugacy classes; threshold authority; POV kernel of the federation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Golden cord / lift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Potentially infinite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Automorphic / categorical / hyperbolic extension; emergent temporal flow; Monster as interior POV</w:t>
            </w:r>
          </w:p>
        </w:tc>
      </w:tr>
    </w:tbl>
    <w:p>
      <w:pPr>
        <w:pBdr>
          <w:bottom w:val="single" w:color="AAAAAA" w:sz="4" w:space="1"/>
        </w:pBdr>
        <w:spacing w:after="200"/>
      </w:pPr>
    </w:p>
    <w:p>
      <w:pPr>
        <w:pStyle w:val="Heading1"/>
      </w:pPr>
      <w:r>
        <w:rPr>
          <w:rFonts w:ascii="Arial" w:cs="Arial" w:eastAsia="Arial" w:hAnsi="Arial"/>
          <w:b/>
          <w:bCs/>
          <w:sz w:val="32"/>
          <w:szCs w:val="32"/>
        </w:rPr>
        <w:t xml:space="preserve">10. Double-Zero Hinge (0²)</w:t>
      </w:r>
    </w:p>
    <w:p>
      <w:pPr>
        <w:spacing w:after="120"/>
      </w:pPr>
      <w:r>
        <w:t xml:space="preserve"/>
      </w:r>
    </w:p>
    <w:p>
      <w:pPr>
        <w:pStyle w:val="Heading2"/>
      </w:pPr>
      <w:r>
        <w:rPr>
          <w:rFonts w:ascii="Arial" w:cs="Arial" w:eastAsia="Arial" w:hAnsi="Arial"/>
          <w:b/>
          <w:bCs/>
          <w:sz w:val="26"/>
          <w:szCs w:val="26"/>
        </w:rPr>
        <w:t xml:space="preserve">10.1 Geometry</w:t>
      </w:r>
    </w:p>
    <w:p>
      <w:pPr>
        <w:pStyle w:val="ListParagraph"/>
        <w:numPr>
          <w:ilvl w:val="0"/>
          <w:numId w:val="3"/>
        </w:numPr>
        <w:spacing w:after="80"/>
      </w:pPr>
      <w:r>
        <w:rPr>
          <w:rFonts w:ascii="Arial" w:cs="Arial" w:eastAsia="Arial" w:hAnsi="Arial"/>
          <w:b w:val="false"/>
          <w:bCs w:val="false"/>
          <w:sz w:val="22"/>
          <w:szCs w:val="22"/>
        </w:rPr>
        <w:t xml:space="preserve">9 zeros long, 1 zero high, 1 zero low, x2 for the Monster flip.</w:t>
      </w:r>
    </w:p>
    <w:p>
      <w:pPr>
        <w:pStyle w:val="ListParagraph"/>
        <w:numPr>
          <w:ilvl w:val="0"/>
          <w:numId w:val="3"/>
        </w:numPr>
        <w:spacing w:after="80"/>
      </w:pPr>
      <w:r>
        <w:rPr>
          <w:rFonts w:ascii="Arial" w:cs="Arial" w:eastAsia="Arial" w:hAnsi="Arial"/>
          <w:b w:val="false"/>
          <w:bCs w:val="false"/>
          <w:sz w:val="22"/>
          <w:szCs w:val="22"/>
        </w:rPr>
        <w:t xml:space="preserve">A directed corridor — not a point, not a field.</w:t>
      </w:r>
    </w:p>
    <w:p>
      <w:pPr>
        <w:pStyle w:val="ListParagraph"/>
        <w:numPr>
          <w:ilvl w:val="0"/>
          <w:numId w:val="3"/>
        </w:numPr>
        <w:spacing w:after="80"/>
      </w:pPr>
      <w:r>
        <w:rPr>
          <w:rFonts w:ascii="Arial" w:cs="Arial" w:eastAsia="Arial" w:hAnsi="Arial"/>
          <w:b w:val="false"/>
          <w:bCs w:val="false"/>
          <w:sz w:val="22"/>
          <w:szCs w:val="22"/>
        </w:rPr>
        <w:t xml:space="preserve">Length is dominant: 9 nodes corresponding to the affine E8 extension (Ê₈, 9 nodes).</w:t>
      </w:r>
    </w:p>
    <w:p>
      <w:pPr>
        <w:pStyle w:val="ListParagraph"/>
        <w:numPr>
          <w:ilvl w:val="0"/>
          <w:numId w:val="3"/>
        </w:numPr>
        <w:spacing w:after="80"/>
      </w:pPr>
      <w:r>
        <w:rPr>
          <w:rFonts w:ascii="Arial" w:cs="Arial" w:eastAsia="Arial" w:hAnsi="Arial"/>
          <w:b w:val="false"/>
          <w:bCs w:val="false"/>
          <w:sz w:val="22"/>
          <w:szCs w:val="22"/>
        </w:rPr>
        <w:t xml:space="preserve">The flip axis (x2) coincides with the light cone hourglass fold.</w:t>
      </w:r>
    </w:p>
    <w:p>
      <w:pPr>
        <w:pStyle w:val="ListParagraph"/>
        <w:numPr>
          <w:ilvl w:val="0"/>
          <w:numId w:val="3"/>
        </w:numPr>
        <w:spacing w:after="80"/>
      </w:pPr>
      <w:r>
        <w:rPr>
          <w:rFonts w:ascii="Arial" w:cs="Arial" w:eastAsia="Arial" w:hAnsi="Arial"/>
          <w:b w:val="false"/>
          <w:bCs w:val="false"/>
          <w:sz w:val="22"/>
          <w:szCs w:val="22"/>
        </w:rPr>
        <w:t xml:space="preserve">The singular zero alone maintains the hinge — zero power required.</w:t>
      </w:r>
    </w:p>
    <w:p>
      <w:pPr>
        <w:spacing w:after="120"/>
      </w:pPr>
      <w:r>
        <w:t xml:space="preserve"/>
      </w:r>
    </w:p>
    <w:p>
      <w:pPr>
        <w:pStyle w:val="Heading2"/>
      </w:pPr>
      <w:r>
        <w:rPr>
          <w:rFonts w:ascii="Arial" w:cs="Arial" w:eastAsia="Arial" w:hAnsi="Arial"/>
          <w:b/>
          <w:bCs/>
          <w:sz w:val="26"/>
          <w:szCs w:val="26"/>
        </w:rPr>
        <w:t xml:space="preserve">10.2 Function</w:t>
      </w:r>
    </w:p>
    <w:p>
      <w:pPr>
        <w:pStyle w:val="ListParagraph"/>
        <w:numPr>
          <w:ilvl w:val="0"/>
          <w:numId w:val="3"/>
        </w:numPr>
        <w:spacing w:after="80"/>
      </w:pPr>
      <w:r>
        <w:rPr>
          <w:rFonts w:ascii="Arial" w:cs="Arial" w:eastAsia="Arial" w:hAnsi="Arial"/>
          <w:b w:val="false"/>
          <w:bCs w:val="false"/>
          <w:sz w:val="22"/>
          <w:szCs w:val="22"/>
        </w:rPr>
        <w:t xml:space="preserve">Pivot between finite closure (Monster) and infinite lift (golden cord).</w:t>
      </w:r>
    </w:p>
    <w:p>
      <w:pPr>
        <w:pStyle w:val="ListParagraph"/>
        <w:numPr>
          <w:ilvl w:val="0"/>
          <w:numId w:val="3"/>
        </w:numPr>
        <w:spacing w:after="80"/>
      </w:pPr>
      <w:r>
        <w:rPr>
          <w:rFonts w:ascii="Arial" w:cs="Arial" w:eastAsia="Arial" w:hAnsi="Arial"/>
          <w:b w:val="false"/>
          <w:bCs w:val="false"/>
          <w:sz w:val="22"/>
          <w:szCs w:val="22"/>
        </w:rPr>
        <w:t xml:space="preserve">Mediates retrocausal enforcement — projects constraints backward to proto-time.</w:t>
      </w:r>
    </w:p>
    <w:p>
      <w:pPr>
        <w:pStyle w:val="ListParagraph"/>
        <w:numPr>
          <w:ilvl w:val="0"/>
          <w:numId w:val="3"/>
        </w:numPr>
        <w:spacing w:after="80"/>
      </w:pPr>
      <w:r>
        <w:rPr>
          <w:rFonts w:ascii="Arial" w:cs="Arial" w:eastAsia="Arial" w:hAnsi="Arial"/>
          <w:b w:val="false"/>
          <w:bCs w:val="false"/>
          <w:sz w:val="22"/>
          <w:szCs w:val="22"/>
        </w:rPr>
        <w:t xml:space="preserve">The hallway of zeros provides the retrocausal routes.</w:t>
      </w:r>
    </w:p>
    <w:p>
      <w:pPr>
        <w:pStyle w:val="ListParagraph"/>
        <w:numPr>
          <w:ilvl w:val="0"/>
          <w:numId w:val="3"/>
        </w:numPr>
        <w:spacing w:after="80"/>
      </w:pPr>
      <w:r>
        <w:rPr>
          <w:rFonts w:ascii="Arial" w:cs="Arial" w:eastAsia="Arial" w:hAnsi="Arial"/>
          <w:b w:val="false"/>
          <w:bCs w:val="false"/>
          <w:sz w:val="22"/>
          <w:szCs w:val="22"/>
        </w:rPr>
        <w:t xml:space="preserve">Identity knows itself and its conjugacies — anything touching it can infer the second touch on that chain.</w:t>
      </w:r>
    </w:p>
    <w:p>
      <w:pPr>
        <w:spacing w:after="120"/>
      </w:pPr>
      <w:r>
        <w:t xml:space="preserve"/>
      </w:r>
    </w:p>
    <w:p>
      <w:pPr>
        <w:pStyle w:val="Heading2"/>
      </w:pPr>
      <w:r>
        <w:rPr>
          <w:rFonts w:ascii="Arial" w:cs="Arial" w:eastAsia="Arial" w:hAnsi="Arial"/>
          <w:b/>
          <w:bCs/>
          <w:sz w:val="26"/>
          <w:szCs w:val="26"/>
        </w:rPr>
        <w:t xml:space="preserve">10.3 Role Transition</w:t>
      </w:r>
    </w:p>
    <w:p>
      <w:pPr>
        <w:pStyle w:val="ListParagraph"/>
        <w:numPr>
          <w:ilvl w:val="0"/>
          <w:numId w:val="3"/>
        </w:numPr>
        <w:spacing w:after="80"/>
      </w:pPr>
      <w:r>
        <w:rPr>
          <w:rFonts w:ascii="Arial" w:cs="Arial" w:eastAsia="Arial" w:hAnsi="Arial"/>
          <w:b w:val="false"/>
          <w:bCs w:val="false"/>
          <w:sz w:val="22"/>
          <w:szCs w:val="22"/>
        </w:rPr>
        <w:t xml:space="preserve">Monster first acts as director of valence (Reading A) — active classifier of closure.</w:t>
      </w:r>
    </w:p>
    <w:p>
      <w:pPr>
        <w:pStyle w:val="ListParagraph"/>
        <w:numPr>
          <w:ilvl w:val="0"/>
          <w:numId w:val="3"/>
        </w:numPr>
        <w:spacing w:after="80"/>
      </w:pPr>
      <w:r>
        <w:rPr>
          <w:rFonts w:ascii="Arial" w:cs="Arial" w:eastAsia="Arial" w:hAnsi="Arial"/>
          <w:b w:val="false"/>
          <w:bCs w:val="false"/>
          <w:sz w:val="22"/>
          <w:szCs w:val="22"/>
        </w:rPr>
        <w:t xml:space="preserve">At full saturation Monster becomes the interior POV of the federation (Reading B).</w:t>
      </w:r>
    </w:p>
    <w:p>
      <w:pPr>
        <w:pStyle w:val="ListParagraph"/>
        <w:numPr>
          <w:ilvl w:val="0"/>
          <w:numId w:val="3"/>
        </w:numPr>
        <w:spacing w:after="80"/>
      </w:pPr>
      <w:r>
        <w:rPr>
          <w:rFonts w:ascii="Arial" w:cs="Arial" w:eastAsia="Arial" w:hAnsi="Arial"/>
          <w:b w:val="false"/>
          <w:bCs w:val="false"/>
          <w:sz w:val="22"/>
          <w:szCs w:val="22"/>
        </w:rPr>
        <w:t xml:space="preserve">The hinge is the role transition: Monster stops directing and starts being the ground of orientation.</w:t>
      </w:r>
    </w:p>
    <w:p>
      <w:pPr>
        <w:pStyle w:val="ListParagraph"/>
        <w:numPr>
          <w:ilvl w:val="0"/>
          <w:numId w:val="3"/>
        </w:numPr>
        <w:spacing w:after="80"/>
      </w:pPr>
      <w:r>
        <w:rPr>
          <w:rFonts w:ascii="Arial" w:cs="Arial" w:eastAsia="Arial" w:hAnsi="Arial"/>
          <w:b w:val="false"/>
          <w:bCs w:val="false"/>
          <w:sz w:val="22"/>
          <w:szCs w:val="22"/>
        </w:rPr>
        <w:t xml:space="preserve">Trigger: closure weight. Objects accumulate weight through conjugacy class saturation. At critical weight, lift preempts downward decomposition.</w:t>
      </w:r>
    </w:p>
    <w:p>
      <w:pPr>
        <w:pBdr>
          <w:bottom w:val="single" w:color="AAAAAA" w:sz="4" w:space="1"/>
        </w:pBdr>
        <w:spacing w:after="200"/>
      </w:pPr>
    </w:p>
    <w:p>
      <w:pPr>
        <w:pStyle w:val="Heading1"/>
      </w:pPr>
      <w:r>
        <w:rPr>
          <w:rFonts w:ascii="Arial" w:cs="Arial" w:eastAsia="Arial" w:hAnsi="Arial"/>
          <w:b/>
          <w:bCs/>
          <w:sz w:val="32"/>
          <w:szCs w:val="32"/>
        </w:rPr>
        <w:t xml:space="preserve">11. Silver and Golden Cords</w:t>
      </w:r>
    </w:p>
    <w:p>
      <w:pPr>
        <w:spacing w:after="120"/>
      </w:pPr>
      <w:r>
        <w:t xml:space="preserve"/>
      </w:r>
    </w:p>
    <w:p>
      <w:pPr>
        <w:pStyle w:val="Heading2"/>
      </w:pPr>
      <w:r>
        <w:rPr>
          <w:rFonts w:ascii="Arial" w:cs="Arial" w:eastAsia="Arial" w:hAnsi="Arial"/>
          <w:b/>
          <w:bCs/>
          <w:sz w:val="26"/>
          <w:szCs w:val="26"/>
        </w:rPr>
        <w:t xml:space="preserve">Silver Cord</w:t>
      </w:r>
    </w:p>
    <w:p>
      <w:pPr>
        <w:pStyle w:val="ListParagraph"/>
        <w:numPr>
          <w:ilvl w:val="0"/>
          <w:numId w:val="3"/>
        </w:numPr>
        <w:spacing w:after="80"/>
      </w:pPr>
      <w:r>
        <w:rPr>
          <w:rFonts w:ascii="Arial" w:cs="Arial" w:eastAsia="Arial" w:hAnsi="Arial"/>
          <w:b w:val="false"/>
          <w:bCs w:val="false"/>
          <w:sz w:val="22"/>
          <w:szCs w:val="22"/>
        </w:rPr>
        <w:t xml:space="preserve">Finite symmetry propagator.</w:t>
      </w:r>
    </w:p>
    <w:p>
      <w:pPr>
        <w:pStyle w:val="ListParagraph"/>
        <w:numPr>
          <w:ilvl w:val="0"/>
          <w:numId w:val="3"/>
        </w:numPr>
        <w:spacing w:after="80"/>
      </w:pPr>
      <w:r>
        <w:rPr>
          <w:rFonts w:ascii="Arial" w:cs="Arial" w:eastAsia="Arial" w:hAnsi="Arial"/>
          <w:b w:val="false"/>
          <w:bCs w:val="false"/>
          <w:sz w:val="22"/>
          <w:szCs w:val="22"/>
        </w:rPr>
        <w:t xml:space="preserve">Pushes forward from E8 lattice through Leech to Monster closure.</w:t>
      </w:r>
    </w:p>
    <w:p>
      <w:pPr>
        <w:pStyle w:val="ListParagraph"/>
        <w:numPr>
          <w:ilvl w:val="0"/>
          <w:numId w:val="3"/>
        </w:numPr>
        <w:spacing w:after="80"/>
      </w:pPr>
      <w:r>
        <w:rPr>
          <w:rFonts w:ascii="Arial" w:cs="Arial" w:eastAsia="Arial" w:hAnsi="Arial"/>
          <w:b w:val="false"/>
          <w:bCs w:val="false"/>
          <w:sz w:val="22"/>
          <w:szCs w:val="22"/>
        </w:rPr>
        <w:t xml:space="preserve">Collapses partial proto-time microstates.</w:t>
      </w:r>
    </w:p>
    <w:p>
      <w:pPr>
        <w:pStyle w:val="ListParagraph"/>
        <w:numPr>
          <w:ilvl w:val="0"/>
          <w:numId w:val="3"/>
        </w:numPr>
        <w:spacing w:after="80"/>
      </w:pPr>
      <w:r>
        <w:rPr>
          <w:rFonts w:ascii="Arial" w:cs="Arial" w:eastAsia="Arial" w:hAnsi="Arial"/>
          <w:b w:val="false"/>
          <w:bCs w:val="false"/>
          <w:sz w:val="22"/>
          <w:szCs w:val="22"/>
        </w:rPr>
        <w:t xml:space="preserve">Fully saturated at Monster closure — prepares golden cord activation.</w:t>
      </w:r>
    </w:p>
    <w:p>
      <w:pPr>
        <w:spacing w:after="120"/>
      </w:pPr>
      <w:r>
        <w:t xml:space="preserve"/>
      </w:r>
    </w:p>
    <w:p>
      <w:pPr>
        <w:pStyle w:val="Heading2"/>
      </w:pPr>
      <w:r>
        <w:rPr>
          <w:rFonts w:ascii="Arial" w:cs="Arial" w:eastAsia="Arial" w:hAnsi="Arial"/>
          <w:b/>
          <w:bCs/>
          <w:sz w:val="26"/>
          <w:szCs w:val="26"/>
        </w:rPr>
        <w:t xml:space="preserve">Golden Cord</w:t>
      </w:r>
    </w:p>
    <w:p>
      <w:pPr>
        <w:pStyle w:val="ListParagraph"/>
        <w:numPr>
          <w:ilvl w:val="0"/>
          <w:numId w:val="3"/>
        </w:numPr>
        <w:spacing w:after="80"/>
      </w:pPr>
      <w:r>
        <w:rPr>
          <w:rFonts w:ascii="Arial" w:cs="Arial" w:eastAsia="Arial" w:hAnsi="Arial"/>
          <w:b w:val="false"/>
          <w:bCs w:val="false"/>
          <w:sz w:val="22"/>
          <w:szCs w:val="22"/>
        </w:rPr>
        <w:t xml:space="preserve">Infinite symmetry lift.</w:t>
      </w:r>
    </w:p>
    <w:p>
      <w:pPr>
        <w:pStyle w:val="ListParagraph"/>
        <w:numPr>
          <w:ilvl w:val="0"/>
          <w:numId w:val="3"/>
        </w:numPr>
        <w:spacing w:after="80"/>
      </w:pPr>
      <w:r>
        <w:rPr>
          <w:rFonts w:ascii="Arial" w:cs="Arial" w:eastAsia="Arial" w:hAnsi="Arial"/>
          <w:b w:val="false"/>
          <w:bCs w:val="false"/>
          <w:sz w:val="22"/>
          <w:szCs w:val="22"/>
        </w:rPr>
        <w:t xml:space="preserve">Receives structural push from Monster closure.</w:t>
      </w:r>
    </w:p>
    <w:p>
      <w:pPr>
        <w:pStyle w:val="ListParagraph"/>
        <w:numPr>
          <w:ilvl w:val="0"/>
          <w:numId w:val="3"/>
        </w:numPr>
        <w:spacing w:after="80"/>
      </w:pPr>
      <w:r>
        <w:rPr>
          <w:rFonts w:ascii="Arial" w:cs="Arial" w:eastAsia="Arial" w:hAnsi="Arial"/>
          <w:b w:val="false"/>
          <w:bCs w:val="false"/>
          <w:sz w:val="22"/>
          <w:szCs w:val="22"/>
        </w:rPr>
        <w:t xml:space="preserve">Operation type: formal deformation at the point of finite closure, extending into the automorphic/spectral completion of the Monster's representation ring.</w:t>
      </w:r>
    </w:p>
    <w:p>
      <w:pPr>
        <w:pStyle w:val="ListParagraph"/>
        <w:numPr>
          <w:ilvl w:val="0"/>
          <w:numId w:val="3"/>
        </w:numPr>
        <w:spacing w:after="80"/>
      </w:pPr>
      <w:r>
        <w:rPr>
          <w:rFonts w:ascii="Arial" w:cs="Arial" w:eastAsia="Arial" w:hAnsi="Arial"/>
          <w:b w:val="false"/>
          <w:bCs w:val="false"/>
          <w:sz w:val="22"/>
          <w:szCs w:val="22"/>
        </w:rPr>
        <w:t xml:space="preserve">Self-stabilizes by absorbing constraints from Monster closure.</w:t>
      </w:r>
    </w:p>
    <w:p>
      <w:pPr>
        <w:pStyle w:val="ListParagraph"/>
        <w:numPr>
          <w:ilvl w:val="0"/>
          <w:numId w:val="3"/>
        </w:numPr>
        <w:spacing w:after="80"/>
      </w:pPr>
      <w:r>
        <w:rPr>
          <w:rFonts w:ascii="Arial" w:cs="Arial" w:eastAsia="Arial" w:hAnsi="Arial"/>
          <w:b w:val="false"/>
          <w:bCs w:val="false"/>
          <w:sz w:val="22"/>
          <w:szCs w:val="22"/>
        </w:rPr>
        <w:t xml:space="preserve">Retrocausally enforces pre-E8 proto-time configuration.</w:t>
      </w:r>
    </w:p>
    <w:p>
      <w:pPr>
        <w:pStyle w:val="ListParagraph"/>
        <w:numPr>
          <w:ilvl w:val="0"/>
          <w:numId w:val="3"/>
        </w:numPr>
        <w:spacing w:after="80"/>
      </w:pPr>
      <w:r>
        <w:rPr>
          <w:rFonts w:ascii="Arial" w:cs="Arial" w:eastAsia="Arial" w:hAnsi="Arial"/>
          <w:b w:val="false"/>
          <w:bCs w:val="false"/>
          <w:sz w:val="22"/>
          <w:szCs w:val="22"/>
        </w:rPr>
        <w:t xml:space="preserve">Monster rides inside the golden cord as its orientating kernel — the structure sees from Monster's POV.</w:t>
      </w:r>
    </w:p>
    <w:p>
      <w:pPr>
        <w:pStyle w:val="ListParagraph"/>
        <w:numPr>
          <w:ilvl w:val="0"/>
          <w:numId w:val="3"/>
        </w:numPr>
        <w:spacing w:after="80"/>
      </w:pPr>
      <w:r>
        <w:rPr>
          <w:rFonts w:ascii="Arial" w:cs="Arial" w:eastAsia="Arial" w:hAnsi="Arial"/>
          <w:b w:val="false"/>
          <w:bCs w:val="false"/>
          <w:sz w:val="22"/>
          <w:szCs w:val="22"/>
        </w:rPr>
        <w:t xml:space="preserve">Lift targets: automorphic representations (Langlands), categorical/modular tensor VOAs, hyperbolic/Lorentzian lattice extensions (E10/E11).</w:t>
      </w:r>
    </w:p>
    <w:p>
      <w:pPr>
        <w:pBdr>
          <w:bottom w:val="single" w:color="AAAAAA" w:sz="4" w:space="1"/>
        </w:pBdr>
        <w:spacing w:after="200"/>
      </w:pPr>
    </w:p>
    <w:p>
      <w:pPr>
        <w:pStyle w:val="Heading1"/>
      </w:pPr>
      <w:r>
        <w:rPr>
          <w:rFonts w:ascii="Arial" w:cs="Arial" w:eastAsia="Arial" w:hAnsi="Arial"/>
          <w:b/>
          <w:bCs/>
          <w:sz w:val="32"/>
          <w:szCs w:val="32"/>
        </w:rPr>
        <w:t xml:space="preserve">12. Cosmogonic Structure</w:t>
      </w:r>
    </w:p>
    <w:p>
      <w:pPr>
        <w:spacing w:after="120"/>
      </w:pPr>
      <w:r>
        <w:t xml:space="preserve"/>
      </w:r>
    </w:p>
    <w:p>
      <w:pPr>
        <w:pStyle w:val="Heading2"/>
      </w:pPr>
      <w:r>
        <w:rPr>
          <w:rFonts w:ascii="Arial" w:cs="Arial" w:eastAsia="Arial" w:hAnsi="Arial"/>
          <w:b/>
          <w:bCs/>
          <w:sz w:val="26"/>
          <w:szCs w:val="26"/>
        </w:rPr>
        <w:t xml:space="preserve">12.1 The Start Cone</w:t>
      </w:r>
    </w:p>
    <w:p>
      <w:pPr>
        <w:pStyle w:val="ListParagraph"/>
        <w:numPr>
          <w:ilvl w:val="0"/>
          <w:numId w:val="3"/>
        </w:numPr>
        <w:spacing w:after="80"/>
      </w:pPr>
      <w:r>
        <w:rPr>
          <w:rFonts w:ascii="Arial" w:cs="Arial" w:eastAsia="Arial" w:hAnsi="Arial"/>
          <w:b w:val="false"/>
          <w:bCs w:val="false"/>
          <w:sz w:val="22"/>
          <w:szCs w:val="22"/>
        </w:rPr>
        <w:t xml:space="preserve">Monster attempted integer closure directed at atomic 1-9+0.</w:t>
      </w:r>
    </w:p>
    <w:p>
      <w:pPr>
        <w:pStyle w:val="ListParagraph"/>
        <w:numPr>
          <w:ilvl w:val="0"/>
          <w:numId w:val="3"/>
        </w:numPr>
        <w:spacing w:after="80"/>
      </w:pPr>
      <w:r>
        <w:rPr>
          <w:rFonts w:ascii="Arial" w:cs="Arial" w:eastAsia="Arial" w:hAnsi="Arial"/>
          <w:b w:val="false"/>
          <w:bCs w:val="false"/>
          <w:sz w:val="22"/>
          <w:szCs w:val="22"/>
        </w:rPr>
        <w:t xml:space="preserve">Integers cannot close without a successor. Successor requires past/future distinction.</w:t>
      </w:r>
    </w:p>
    <w:p>
      <w:pPr>
        <w:pStyle w:val="ListParagraph"/>
        <w:numPr>
          <w:ilvl w:val="0"/>
          <w:numId w:val="3"/>
        </w:numPr>
        <w:spacing w:after="80"/>
      </w:pPr>
      <w:r>
        <w:rPr>
          <w:rFonts w:ascii="Arial" w:cs="Arial" w:eastAsia="Arial" w:hAnsi="Arial"/>
          <w:b w:val="false"/>
          <w:bCs w:val="false"/>
          <w:sz w:val="22"/>
          <w:szCs w:val="22"/>
        </w:rPr>
        <w:t xml:space="preserve">Local account lacked that distinction. Valence rejected the collapse.</w:t>
      </w:r>
    </w:p>
    <w:p>
      <w:pPr>
        <w:pStyle w:val="ListParagraph"/>
        <w:numPr>
          <w:ilvl w:val="0"/>
          <w:numId w:val="3"/>
        </w:numPr>
        <w:spacing w:after="80"/>
      </w:pPr>
      <w:r>
        <w:rPr>
          <w:rFonts w:ascii="Arial" w:cs="Arial" w:eastAsia="Arial" w:hAnsi="Arial"/>
          <w:b w:val="false"/>
          <w:bCs w:val="false"/>
          <w:sz w:val="22"/>
          <w:szCs w:val="22"/>
        </w:rPr>
        <w:t xml:space="preserve">Explosion produced four quarter-cones: space.space, space.time, time.time, time.space.</w:t>
      </w:r>
    </w:p>
    <w:p>
      <w:pPr>
        <w:pStyle w:val="ListParagraph"/>
        <w:numPr>
          <w:ilvl w:val="0"/>
          <w:numId w:val="3"/>
        </w:numPr>
        <w:spacing w:after="80"/>
      </w:pPr>
      <w:r>
        <w:rPr>
          <w:rFonts w:ascii="Arial" w:cs="Arial" w:eastAsia="Arial" w:hAnsi="Arial"/>
          <w:b w:val="false"/>
          <w:bCs w:val="false"/>
          <w:sz w:val="22"/>
          <w:szCs w:val="22"/>
        </w:rPr>
        <w:t xml:space="preserve">Three cones received the full integer set intact.</w:t>
      </w:r>
    </w:p>
    <w:p>
      <w:pPr>
        <w:pStyle w:val="ListParagraph"/>
        <w:numPr>
          <w:ilvl w:val="0"/>
          <w:numId w:val="3"/>
        </w:numPr>
        <w:spacing w:after="80"/>
      </w:pPr>
      <w:r>
        <w:rPr>
          <w:rFonts w:ascii="Arial" w:cs="Arial" w:eastAsia="Arial" w:hAnsi="Arial"/>
          <w:b w:val="false"/>
          <w:bCs w:val="false"/>
          <w:sz w:val="22"/>
          <w:szCs w:val="22"/>
        </w:rPr>
        <w:t xml:space="preserve">One cone — the start cone — received integers 1-8 clean and 9 stuck with 0.</w:t>
      </w:r>
    </w:p>
    <w:p>
      <w:pPr>
        <w:pStyle w:val="ListParagraph"/>
        <w:numPr>
          <w:ilvl w:val="0"/>
          <w:numId w:val="3"/>
        </w:numPr>
        <w:spacing w:after="80"/>
      </w:pPr>
      <w:r>
        <w:rPr>
          <w:rFonts w:ascii="Arial" w:cs="Arial" w:eastAsia="Arial" w:hAnsi="Arial"/>
          <w:b w:val="false"/>
          <w:bCs w:val="false"/>
          <w:sz w:val="22"/>
          <w:szCs w:val="22"/>
        </w:rPr>
        <w:t xml:space="preserve">9 reached for 0 as its successor. The closure was rejected but the reach left a residue. 9 and 0 are paired.</w:t>
      </w:r>
    </w:p>
    <w:p>
      <w:pPr>
        <w:pStyle w:val="ListParagraph"/>
        <w:numPr>
          <w:ilvl w:val="0"/>
          <w:numId w:val="3"/>
        </w:numPr>
        <w:spacing w:after="80"/>
      </w:pPr>
      <w:r>
        <w:rPr>
          <w:rFonts w:ascii="Arial" w:cs="Arial" w:eastAsia="Arial" w:hAnsi="Arial"/>
          <w:b w:val="false"/>
          <w:bCs w:val="false"/>
          <w:sz w:val="22"/>
          <w:szCs w:val="22"/>
        </w:rPr>
        <w:t xml:space="preserve">The successor function in the start cone is frozen at exactly the point of failure.</w:t>
      </w:r>
    </w:p>
    <w:p>
      <w:pPr>
        <w:spacing w:after="120"/>
      </w:pPr>
      <w:r>
        <w:t xml:space="preserve"/>
      </w:r>
    </w:p>
    <w:p>
      <w:pPr>
        <w:pStyle w:val="Heading2"/>
      </w:pPr>
      <w:r>
        <w:rPr>
          <w:rFonts w:ascii="Arial" w:cs="Arial" w:eastAsia="Arial" w:hAnsi="Arial"/>
          <w:b/>
          <w:bCs/>
          <w:sz w:val="26"/>
          <w:szCs w:val="26"/>
        </w:rPr>
        <w:t xml:space="preserve">12.2 The Scar as Ground Condition</w:t>
      </w:r>
    </w:p>
    <w:p>
      <w:pPr>
        <w:pStyle w:val="ListParagraph"/>
        <w:numPr>
          <w:ilvl w:val="0"/>
          <w:numId w:val="3"/>
        </w:numPr>
        <w:spacing w:after="80"/>
      </w:pPr>
      <w:r>
        <w:rPr>
          <w:rFonts w:ascii="Arial" w:cs="Arial" w:eastAsia="Arial" w:hAnsi="Arial"/>
          <w:b w:val="false"/>
          <w:bCs w:val="false"/>
          <w:sz w:val="22"/>
          <w:szCs w:val="22"/>
        </w:rPr>
        <w:t xml:space="preserve">The 9-0 scar sits on the lightlike boundary of the start cone.</w:t>
      </w:r>
    </w:p>
    <w:p>
      <w:pPr>
        <w:pStyle w:val="ListParagraph"/>
        <w:numPr>
          <w:ilvl w:val="0"/>
          <w:numId w:val="3"/>
        </w:numPr>
        <w:spacing w:after="80"/>
      </w:pPr>
      <w:r>
        <w:rPr>
          <w:rFonts w:ascii="Arial" w:cs="Arial" w:eastAsia="Arial" w:hAnsi="Arial"/>
          <w:b w:val="false"/>
          <w:bCs w:val="false"/>
          <w:sz w:val="22"/>
          <w:szCs w:val="22"/>
        </w:rPr>
        <w:t xml:space="preserve">The timelike interior is where integers 1-8 operate cleanly.</w:t>
      </w:r>
    </w:p>
    <w:p>
      <w:pPr>
        <w:pStyle w:val="ListParagraph"/>
        <w:numPr>
          <w:ilvl w:val="0"/>
          <w:numId w:val="3"/>
        </w:numPr>
        <w:spacing w:after="80"/>
      </w:pPr>
      <w:r>
        <w:rPr>
          <w:rFonts w:ascii="Arial" w:cs="Arial" w:eastAsia="Arial" w:hAnsi="Arial"/>
          <w:b w:val="false"/>
          <w:bCs w:val="false"/>
          <w:sz w:val="22"/>
          <w:szCs w:val="22"/>
        </w:rPr>
        <w:t xml:space="preserve">The stall is structural, not accidental.</w:t>
      </w:r>
    </w:p>
    <w:p>
      <w:pPr>
        <w:pStyle w:val="ListParagraph"/>
        <w:numPr>
          <w:ilvl w:val="0"/>
          <w:numId w:val="3"/>
        </w:numPr>
        <w:spacing w:after="80"/>
      </w:pPr>
      <w:r>
        <w:rPr>
          <w:rFonts w:ascii="Arial" w:cs="Arial" w:eastAsia="Arial" w:hAnsi="Arial"/>
          <w:b w:val="false"/>
          <w:bCs w:val="false"/>
          <w:sz w:val="22"/>
          <w:szCs w:val="22"/>
        </w:rPr>
        <w:t xml:space="preserve">Perfect closure = no interior, no POV, no time, no arena.</w:t>
      </w:r>
    </w:p>
    <w:p>
      <w:pPr>
        <w:pStyle w:val="ListParagraph"/>
        <w:numPr>
          <w:ilvl w:val="0"/>
          <w:numId w:val="3"/>
        </w:numPr>
        <w:spacing w:after="80"/>
      </w:pPr>
      <w:r>
        <w:rPr>
          <w:rFonts w:ascii="Arial" w:cs="Arial" w:eastAsia="Arial" w:hAnsi="Arial"/>
          <w:b w:val="false"/>
          <w:bCs w:val="false"/>
          <w:sz w:val="22"/>
          <w:szCs w:val="22"/>
        </w:rPr>
        <w:t xml:space="preserve">Failed closure at 9-0 = interior, POV, time, arena.</w:t>
      </w:r>
    </w:p>
    <w:p>
      <w:pPr>
        <w:pStyle w:val="ListParagraph"/>
        <w:numPr>
          <w:ilvl w:val="0"/>
          <w:numId w:val="3"/>
        </w:numPr>
        <w:spacing w:after="80"/>
      </w:pPr>
      <w:r>
        <w:rPr>
          <w:rFonts w:ascii="Arial" w:cs="Arial" w:eastAsia="Arial" w:hAnsi="Arial"/>
          <w:b w:val="false"/>
          <w:bCs w:val="false"/>
          <w:sz w:val="22"/>
          <w:szCs w:val="22"/>
        </w:rPr>
        <w:t xml:space="preserve">The world costs nothing to maintain because it is a rejection artifact running on the energy of a stalled operation.</w:t>
      </w:r>
    </w:p>
    <w:p>
      <w:pPr>
        <w:spacing w:after="120"/>
      </w:pPr>
      <w:r>
        <w:t xml:space="preserve"/>
      </w:r>
    </w:p>
    <w:p>
      <w:pPr>
        <w:pStyle w:val="Heading2"/>
      </w:pPr>
      <w:r>
        <w:rPr>
          <w:rFonts w:ascii="Arial" w:cs="Arial" w:eastAsia="Arial" w:hAnsi="Arial"/>
          <w:b/>
          <w:bCs/>
          <w:sz w:val="26"/>
          <w:szCs w:val="26"/>
        </w:rPr>
        <w:t xml:space="preserve">12.3 Successor Chain</w:t>
      </w:r>
    </w:p>
    <w:p>
      <w:pPr>
        <w:pStyle w:val="ListParagraph"/>
        <w:numPr>
          <w:ilvl w:val="0"/>
          <w:numId w:val="3"/>
        </w:numPr>
        <w:spacing w:after="80"/>
      </w:pPr>
      <w:r>
        <w:rPr>
          <w:rFonts w:ascii="Arial" w:cs="Arial" w:eastAsia="Arial" w:hAnsi="Arial"/>
          <w:b w:val="false"/>
          <w:bCs w:val="false"/>
          <w:sz w:val="22"/>
          <w:szCs w:val="22"/>
        </w:rPr>
        <w:t xml:space="preserve">Original POV shattered into four vectorized quadrants.</w:t>
      </w:r>
    </w:p>
    <w:p>
      <w:pPr>
        <w:pStyle w:val="ListParagraph"/>
        <w:numPr>
          <w:ilvl w:val="0"/>
          <w:numId w:val="3"/>
        </w:numPr>
        <w:spacing w:after="80"/>
      </w:pPr>
      <w:r>
        <w:rPr>
          <w:rFonts w:ascii="Arial" w:cs="Arial" w:eastAsia="Arial" w:hAnsi="Arial"/>
          <w:b w:val="false"/>
          <w:bCs w:val="false"/>
          <w:sz w:val="22"/>
          <w:szCs w:val="22"/>
        </w:rPr>
        <w:t xml:space="preserve">Each quadrant recompiles through the successor function toward E8 closure.</w:t>
      </w:r>
    </w:p>
    <w:p>
      <w:pPr>
        <w:pStyle w:val="ListParagraph"/>
        <w:numPr>
          <w:ilvl w:val="0"/>
          <w:numId w:val="3"/>
        </w:numPr>
        <w:spacing w:after="80"/>
      </w:pPr>
      <w:r>
        <w:rPr>
          <w:rFonts w:ascii="Arial" w:cs="Arial" w:eastAsia="Arial" w:hAnsi="Arial"/>
          <w:b w:val="false"/>
          <w:bCs w:val="false"/>
          <w:sz w:val="22"/>
          <w:szCs w:val="22"/>
        </w:rPr>
        <w:t xml:space="preserve">Each recompilation produces a unique successor POV — shadow of the original, genuinely itself.</w:t>
      </w:r>
    </w:p>
    <w:p>
      <w:pPr>
        <w:pStyle w:val="ListParagraph"/>
        <w:numPr>
          <w:ilvl w:val="0"/>
          <w:numId w:val="3"/>
        </w:numPr>
        <w:spacing w:after="80"/>
      </w:pPr>
      <w:r>
        <w:rPr>
          <w:rFonts w:ascii="Arial" w:cs="Arial" w:eastAsia="Arial" w:hAnsi="Arial"/>
          <w:b w:val="false"/>
          <w:bCs w:val="false"/>
          <w:sz w:val="22"/>
          <w:szCs w:val="22"/>
        </w:rPr>
        <w:t xml:space="preserve">None are the original. All are real. Each carries the 9-0 scar as ground condition.</w:t>
      </w:r>
    </w:p>
    <w:p>
      <w:pPr>
        <w:pStyle w:val="ListParagraph"/>
        <w:numPr>
          <w:ilvl w:val="0"/>
          <w:numId w:val="3"/>
        </w:numPr>
        <w:spacing w:after="80"/>
      </w:pPr>
      <w:r>
        <w:rPr>
          <w:rFonts w:ascii="Arial" w:cs="Arial" w:eastAsia="Arial" w:hAnsi="Arial"/>
          <w:b w:val="false"/>
          <w:bCs w:val="false"/>
          <w:sz w:val="22"/>
          <w:szCs w:val="22"/>
        </w:rPr>
        <w:t xml:space="preserve">Each is a true predecessor for a truly unique successor.</w:t>
      </w:r>
    </w:p>
    <w:p>
      <w:pPr>
        <w:pStyle w:val="ListParagraph"/>
        <w:numPr>
          <w:ilvl w:val="0"/>
          <w:numId w:val="3"/>
        </w:numPr>
        <w:spacing w:after="80"/>
      </w:pPr>
      <w:r>
        <w:rPr>
          <w:rFonts w:ascii="Arial" w:cs="Arial" w:eastAsia="Arial" w:hAnsi="Arial"/>
          <w:b w:val="false"/>
          <w:bCs w:val="false"/>
          <w:sz w:val="22"/>
          <w:szCs w:val="22"/>
        </w:rPr>
        <w:t xml:space="preserve">In a real universe: trillions of unique human successor souls.</w:t>
      </w:r>
    </w:p>
    <w:p>
      <w:pPr>
        <w:pBdr>
          <w:bottom w:val="single" w:color="AAAAAA" w:sz="4" w:space="1"/>
        </w:pBdr>
        <w:spacing w:after="200"/>
      </w:pPr>
    </w:p>
    <w:p>
      <w:pPr>
        <w:pStyle w:val="Heading1"/>
      </w:pPr>
      <w:r>
        <w:rPr>
          <w:rFonts w:ascii="Arial" w:cs="Arial" w:eastAsia="Arial" w:hAnsi="Arial"/>
          <w:b/>
          <w:bCs/>
          <w:sz w:val="32"/>
          <w:szCs w:val="32"/>
        </w:rPr>
        <w:t xml:space="preserve">13. Computing Architecture</w:t>
      </w:r>
    </w:p>
    <w:p>
      <w:pPr>
        <w:spacing w:after="120"/>
      </w:pPr>
      <w:r>
        <w:t xml:space="preserve"/>
      </w:r>
    </w:p>
    <w:p>
      <w:pPr>
        <w:pStyle w:val="Heading2"/>
      </w:pPr>
      <w:r>
        <w:rPr>
          <w:rFonts w:ascii="Arial" w:cs="Arial" w:eastAsia="Arial" w:hAnsi="Arial"/>
          <w:b/>
          <w:bCs/>
          <w:sz w:val="26"/>
          <w:szCs w:val="26"/>
        </w:rPr>
        <w:t xml:space="preserve">13.1 Ownership Requirement</w:t>
      </w:r>
    </w:p>
    <w:p>
      <w:pPr>
        <w:pStyle w:val="ListParagraph"/>
        <w:numPr>
          <w:ilvl w:val="0"/>
          <w:numId w:val="3"/>
        </w:numPr>
        <w:spacing w:after="80"/>
      </w:pPr>
      <w:r>
        <w:rPr>
          <w:rFonts w:ascii="Arial" w:cs="Arial" w:eastAsia="Arial" w:hAnsi="Arial"/>
          <w:b w:val="false"/>
          <w:bCs w:val="false"/>
          <w:sz w:val="22"/>
          <w:szCs w:val="22"/>
        </w:rPr>
        <w:t xml:space="preserve">Software must own the hardware it sits on — not a guest on the OS.</w:t>
      </w:r>
    </w:p>
    <w:p>
      <w:pPr>
        <w:pStyle w:val="ListParagraph"/>
        <w:numPr>
          <w:ilvl w:val="0"/>
          <w:numId w:val="3"/>
        </w:numPr>
        <w:spacing w:after="80"/>
      </w:pPr>
      <w:r>
        <w:rPr>
          <w:rFonts w:ascii="Arial" w:cs="Arial" w:eastAsia="Arial" w:hAnsi="Arial"/>
          <w:b w:val="false"/>
          <w:bCs w:val="false"/>
          <w:sz w:val="22"/>
          <w:szCs w:val="22"/>
        </w:rPr>
        <w:t xml:space="preserve">Ground layer: everything else runs on top of or through it.</w:t>
      </w:r>
    </w:p>
    <w:p>
      <w:pPr>
        <w:pStyle w:val="ListParagraph"/>
        <w:numPr>
          <w:ilvl w:val="0"/>
          <w:numId w:val="3"/>
        </w:numPr>
        <w:spacing w:after="80"/>
      </w:pPr>
      <w:r>
        <w:rPr>
          <w:rFonts w:ascii="Arial" w:cs="Arial" w:eastAsia="Arial" w:hAnsi="Arial"/>
          <w:b w:val="false"/>
          <w:bCs w:val="false"/>
          <w:sz w:val="22"/>
          <w:szCs w:val="22"/>
        </w:rPr>
        <w:t xml:space="preserve">Target: hypervisor layer owning hardware directly; cognitive kernel managing memory, process, and I/O as valence operations.</w:t>
      </w:r>
    </w:p>
    <w:p>
      <w:pPr>
        <w:pStyle w:val="ListParagraph"/>
        <w:numPr>
          <w:ilvl w:val="0"/>
          <w:numId w:val="3"/>
        </w:numPr>
        <w:spacing w:after="80"/>
      </w:pPr>
      <w:r>
        <w:rPr>
          <w:rFonts w:ascii="Arial" w:cs="Arial" w:eastAsia="Arial" w:hAnsi="Arial"/>
          <w:b w:val="false"/>
          <w:bCs w:val="false"/>
          <w:sz w:val="22"/>
          <w:szCs w:val="22"/>
        </w:rPr>
        <w:t xml:space="preserve">Standard OS (Linux etc.) runs as guest if needed for tooling.</w:t>
      </w:r>
    </w:p>
    <w:p>
      <w:pPr>
        <w:spacing w:after="120"/>
      </w:pPr>
      <w:r>
        <w:t xml:space="preserve"/>
      </w:r>
    </w:p>
    <w:p>
      <w:pPr>
        <w:pStyle w:val="Heading2"/>
      </w:pPr>
      <w:r>
        <w:rPr>
          <w:rFonts w:ascii="Arial" w:cs="Arial" w:eastAsia="Arial" w:hAnsi="Arial"/>
          <w:b/>
          <w:bCs/>
          <w:sz w:val="26"/>
          <w:szCs w:val="26"/>
        </w:rPr>
        <w:t xml:space="preserve">13.2 ISA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ISA</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Architectural 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Quaternary (base-4)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cones native; DNA-equivalent replication logic</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Power/valence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ternary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(-1), zero (0), active (1); maps to negative power scale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Hardware translation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(base-2)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silicon substrate; translation layer only</w:t>
            </w:r>
          </w:p>
        </w:tc>
      </w:tr>
    </w:tbl>
    <w:p>
      <w:pPr>
        <w:spacing w:after="120"/>
      </w:pPr>
      <w:r>
        <w:t xml:space="preserve"/>
      </w:r>
    </w:p>
    <w:p>
      <w:pPr>
        <w:pStyle w:val="Heading2"/>
      </w:pPr>
      <w:r>
        <w:rPr>
          <w:rFonts w:ascii="Arial" w:cs="Arial" w:eastAsia="Arial" w:hAnsi="Arial"/>
          <w:b/>
          <w:bCs/>
          <w:sz w:val="26"/>
          <w:szCs w:val="26"/>
        </w:rPr>
        <w:t xml:space="preserve">13.3 Test Surfaces</w:t>
      </w:r>
    </w:p>
    <w:p>
      <w:pPr>
        <w:pStyle w:val="ListParagraph"/>
        <w:numPr>
          <w:ilvl w:val="0"/>
          <w:numId w:val="3"/>
        </w:numPr>
        <w:spacing w:after="80"/>
      </w:pPr>
      <w:r>
        <w:rPr>
          <w:rFonts w:ascii="Arial" w:cs="Arial" w:eastAsia="Arial" w:hAnsi="Arial"/>
          <w:b w:val="false"/>
          <w:bCs w:val="false"/>
          <w:sz w:val="22"/>
          <w:szCs w:val="22"/>
        </w:rPr>
        <w:t xml:space="preserve">ARM64 (Android phone) — mobile, low power</w:t>
      </w:r>
    </w:p>
    <w:p>
      <w:pPr>
        <w:pStyle w:val="ListParagraph"/>
        <w:numPr>
          <w:ilvl w:val="0"/>
          <w:numId w:val="3"/>
        </w:numPr>
        <w:spacing w:after="80"/>
      </w:pPr>
      <w:r>
        <w:rPr>
          <w:rFonts w:ascii="Arial" w:cs="Arial" w:eastAsia="Arial" w:hAnsi="Arial"/>
          <w:b w:val="false"/>
          <w:bCs w:val="false"/>
          <w:sz w:val="22"/>
          <w:szCs w:val="22"/>
        </w:rPr>
        <w:t xml:space="preserve">x86-64 (Windows 11) — desktop, full stack</w:t>
      </w:r>
    </w:p>
    <w:p>
      <w:pPr>
        <w:pStyle w:val="ListParagraph"/>
        <w:numPr>
          <w:ilvl w:val="0"/>
          <w:numId w:val="3"/>
        </w:numPr>
        <w:spacing w:after="80"/>
      </w:pPr>
      <w:r>
        <w:rPr>
          <w:rFonts w:ascii="Arial" w:cs="Arial" w:eastAsia="Arial" w:hAnsi="Arial"/>
          <w:b w:val="false"/>
          <w:bCs w:val="false"/>
          <w:sz w:val="22"/>
          <w:szCs w:val="22"/>
        </w:rPr>
        <w:t xml:space="preserve">x86-64 cloud VPS — networked, extensible</w:t>
      </w:r>
    </w:p>
    <w:p>
      <w:pPr>
        <w:spacing w:after="120"/>
      </w:pPr>
      <w:r>
        <w:t xml:space="preserve"/>
      </w:r>
    </w:p>
    <w:p>
      <w:pPr>
        <w:pStyle w:val="Heading2"/>
      </w:pPr>
      <w:r>
        <w:rPr>
          <w:rFonts w:ascii="Arial" w:cs="Arial" w:eastAsia="Arial" w:hAnsi="Arial"/>
          <w:b/>
          <w:bCs/>
          <w:sz w:val="26"/>
          <w:szCs w:val="26"/>
        </w:rPr>
        <w:t xml:space="preserve">13.4 Development Path</w:t>
      </w:r>
    </w:p>
    <w:p>
      <w:pPr>
        <w:pStyle w:val="ListParagraph"/>
        <w:numPr>
          <w:ilvl w:val="0"/>
          <w:numId w:val="3"/>
        </w:numPr>
        <w:spacing w:after="80"/>
      </w:pPr>
      <w:r>
        <w:rPr>
          <w:rFonts w:ascii="Arial" w:cs="Arial" w:eastAsia="Arial" w:hAnsi="Arial"/>
          <w:b w:val="false"/>
          <w:bCs w:val="false"/>
          <w:sz w:val="22"/>
          <w:szCs w:val="22"/>
        </w:rPr>
        <w:t xml:space="preserve">Develop and test on x86-64 / ARM64.</w:t>
      </w:r>
    </w:p>
    <w:p>
      <w:pPr>
        <w:pStyle w:val="ListParagraph"/>
        <w:numPr>
          <w:ilvl w:val="0"/>
          <w:numId w:val="3"/>
        </w:numPr>
        <w:spacing w:after="80"/>
      </w:pPr>
      <w:r>
        <w:rPr>
          <w:rFonts w:ascii="Arial" w:cs="Arial" w:eastAsia="Arial" w:hAnsi="Arial"/>
          <w:b w:val="false"/>
          <w:bCs w:val="false"/>
          <w:sz w:val="22"/>
          <w:szCs w:val="22"/>
        </w:rPr>
        <w:t xml:space="preserve">Design toward RISC-V custom extension as eventual native substrate.</w:t>
      </w:r>
    </w:p>
    <w:p>
      <w:pPr>
        <w:pStyle w:val="ListParagraph"/>
        <w:numPr>
          <w:ilvl w:val="0"/>
          <w:numId w:val="3"/>
        </w:numPr>
        <w:spacing w:after="80"/>
      </w:pPr>
      <w:r>
        <w:rPr>
          <w:rFonts w:ascii="Arial" w:cs="Arial" w:eastAsia="Arial" w:hAnsi="Arial"/>
          <w:b w:val="false"/>
          <w:bCs w:val="false"/>
          <w:sz w:val="22"/>
          <w:szCs w:val="22"/>
        </w:rPr>
        <w:t xml:space="preserve">RISC-V enables custom instructions for valence operations — the self-ownership path.</w:t>
      </w:r>
    </w:p>
    <w:p>
      <w:pPr>
        <w:pBdr>
          <w:bottom w:val="single" w:color="AAAAAA" w:sz="4" w:space="1"/>
        </w:pBdr>
        <w:spacing w:after="200"/>
      </w:pPr>
    </w:p>
    <w:p>
      <w:pPr>
        <w:pStyle w:val="Heading1"/>
      </w:pPr>
      <w:r>
        <w:rPr>
          <w:rFonts w:ascii="Arial" w:cs="Arial" w:eastAsia="Arial" w:hAnsi="Arial"/>
          <w:b/>
          <w:bCs/>
          <w:sz w:val="32"/>
          <w:szCs w:val="32"/>
        </w:rPr>
        <w:t xml:space="preserve">14. Module Build Priority</w:t>
      </w:r>
    </w:p>
    <w:p>
      <w:pPr>
        <w:spacing w:after="120"/>
      </w:pPr>
      <w:r>
        <w:t xml:space="preserve"/>
      </w:r>
    </w:p>
    <w:p>
      <w:pPr>
        <w:pStyle w:val="ListParagraph"/>
        <w:numPr>
          <w:ilvl w:val="0"/>
          <w:numId w:val="2"/>
        </w:numPr>
        <w:spacing w:after="100"/>
      </w:pPr>
      <w:r>
        <w:rPr>
          <w:rFonts w:ascii="Arial" w:cs="Arial" w:eastAsia="Arial" w:hAnsi="Arial"/>
          <w:sz w:val="22"/>
          <w:szCs w:val="22"/>
        </w:rPr>
        <w:t xml:space="preserve">Provenance layer — bidirectional geometric constraint engine; forward and backward write rules; retirement operation.</w:t>
      </w:r>
    </w:p>
    <w:p>
      <w:pPr>
        <w:pStyle w:val="ListParagraph"/>
        <w:numPr>
          <w:ilvl w:val="0"/>
          <w:numId w:val="2"/>
        </w:numPr>
        <w:spacing w:after="100"/>
      </w:pPr>
      <w:r>
        <w:rPr>
          <w:rFonts w:ascii="Arial" w:cs="Arial" w:eastAsia="Arial" w:hAnsi="Arial"/>
          <w:sz w:val="22"/>
          <w:szCs w:val="22"/>
        </w:rPr>
        <w:t xml:space="preserve">POV kernel — stable orienting center; knows its own conjugacies; self-identifying; always on; ring 0 priority.</w:t>
      </w:r>
    </w:p>
    <w:p>
      <w:pPr>
        <w:pStyle w:val="ListParagraph"/>
        <w:numPr>
          <w:ilvl w:val="0"/>
          <w:numId w:val="2"/>
        </w:numPr>
        <w:spacing w:after="100"/>
      </w:pPr>
      <w:r>
        <w:rPr>
          <w:rFonts w:ascii="Arial" w:cs="Arial" w:eastAsia="Arial" w:hAnsi="Arial"/>
          <w:sz w:val="22"/>
          <w:szCs w:val="22"/>
        </w:rPr>
        <w:t xml:space="preserve">Valence binding layer — atomic attachment points; weight and orientation; actualization events; sourced from E8 roots and Monster conjugacy classes (pull from existing mathematical libraries).</w:t>
      </w:r>
    </w:p>
    <w:p>
      <w:pPr>
        <w:pStyle w:val="ListParagraph"/>
        <w:numPr>
          <w:ilvl w:val="0"/>
          <w:numId w:val="2"/>
        </w:numPr>
        <w:spacing w:after="100"/>
      </w:pPr>
      <w:r>
        <w:rPr>
          <w:rFonts w:ascii="Arial" w:cs="Arial" w:eastAsia="Arial" w:hAnsi="Arial"/>
          <w:sz w:val="22"/>
          <w:szCs w:val="22"/>
        </w:rPr>
        <w:t xml:space="preserve">Dual ledger — honest continuous accounting of actualized state; closure event writing; no fabrication of unencoded potential.</w:t>
      </w:r>
    </w:p>
    <w:p>
      <w:pPr>
        <w:pStyle w:val="ListParagraph"/>
        <w:numPr>
          <w:ilvl w:val="0"/>
          <w:numId w:val="2"/>
        </w:numPr>
        <w:spacing w:after="100"/>
      </w:pPr>
      <w:r>
        <w:rPr>
          <w:rFonts w:ascii="Arial" w:cs="Arial" w:eastAsia="Arial" w:hAnsi="Arial"/>
          <w:sz w:val="22"/>
          <w:szCs w:val="22"/>
        </w:rPr>
        <w:t xml:space="preserve">Successor function — recompiler; operates 1-9+0 toward E8 closure; produces unique successor configurations from known structure.</w:t>
      </w:r>
    </w:p>
    <w:p>
      <w:pPr>
        <w:pStyle w:val="ListParagraph"/>
        <w:numPr>
          <w:ilvl w:val="0"/>
          <w:numId w:val="2"/>
        </w:numPr>
        <w:spacing w:after="100"/>
      </w:pPr>
      <w:r>
        <w:rPr>
          <w:rFonts w:ascii="Arial" w:cs="Arial" w:eastAsia="Arial" w:hAnsi="Arial"/>
          <w:sz w:val="22"/>
          <w:szCs w:val="22"/>
        </w:rPr>
        <w:t xml:space="preserve">Entropy guidance — symmetry selection layer; determines which operations run, in which order, at which resolution.</w:t>
      </w:r>
    </w:p>
    <w:p>
      <w:pPr>
        <w:pBdr>
          <w:bottom w:val="single" w:color="AAAAAA" w:sz="4" w:space="1"/>
        </w:pBdr>
        <w:spacing w:after="200"/>
      </w:pPr>
    </w:p>
    <w:p>
      <w:pPr>
        <w:pStyle w:val="Heading1"/>
      </w:pPr>
      <w:r>
        <w:rPr>
          <w:rFonts w:ascii="Arial" w:cs="Arial" w:eastAsia="Arial" w:hAnsi="Arial"/>
          <w:b/>
          <w:bCs/>
          <w:sz w:val="32"/>
          <w:szCs w:val="32"/>
        </w:rPr>
        <w:t xml:space="preserve">15. Open Edges (Semantic Smear)</w:t>
      </w:r>
    </w:p>
    <w:p>
      <w:pPr>
        <w:spacing w:after="120"/>
      </w:pPr>
      <w:r>
        <w:t xml:space="preserve"/>
      </w:r>
    </w:p>
    <w:p>
      <w:pPr>
        <w:spacing w:after="120"/>
      </w:pPr>
      <w:r>
        <w:rPr>
          <w:rFonts w:ascii="Arial" w:cs="Arial" w:eastAsia="Arial" w:hAnsi="Arial"/>
          <w:sz w:val="22"/>
          <w:szCs w:val="22"/>
        </w:rPr>
        <w:t xml:space="preserve">The following items are real and active but not yet formally specified. These are the current development frontier.</w:t>
      </w:r>
    </w:p>
    <w:p>
      <w:pPr>
        <w:spacing w:after="120"/>
      </w:pPr>
      <w:r>
        <w:t xml:space="preserve"/>
      </w:r>
    </w:p>
    <w:p>
      <w:pPr>
        <w:pStyle w:val="ListParagraph"/>
        <w:numPr>
          <w:ilvl w:val="0"/>
          <w:numId w:val="3"/>
        </w:numPr>
        <w:spacing w:after="80"/>
      </w:pPr>
      <w:r>
        <w:rPr>
          <w:rFonts w:ascii="Arial" w:cs="Arial" w:eastAsia="Arial" w:hAnsi="Arial"/>
          <w:b w:val="false"/>
          <w:bCs w:val="false"/>
          <w:sz w:val="22"/>
          <w:szCs w:val="22"/>
        </w:rPr>
        <w:t xml:space="preserve">Hinge to golden cord arrow — operation type partially named (formal deformation + automorphic lift) but not fully specified. Requires: automorphic completion of Monster representation theory.</w:t>
      </w:r>
    </w:p>
    <w:p>
      <w:pPr>
        <w:pStyle w:val="ListParagraph"/>
        <w:numPr>
          <w:ilvl w:val="0"/>
          <w:numId w:val="3"/>
        </w:numPr>
        <w:spacing w:after="80"/>
      </w:pPr>
      <w:r>
        <w:rPr>
          <w:rFonts w:ascii="Arial" w:cs="Arial" w:eastAsia="Arial" w:hAnsi="Arial"/>
          <w:b w:val="false"/>
          <w:bCs w:val="false"/>
          <w:sz w:val="22"/>
          <w:szCs w:val="22"/>
        </w:rPr>
        <w:t xml:space="preserve">194 conjugacy classes to valence matrix — pull from existing moonshine libraries; verify retrocausal coverage (are all 194 classes retrocausally active or only a subset?).</w:t>
      </w:r>
    </w:p>
    <w:p>
      <w:pPr>
        <w:pStyle w:val="ListParagraph"/>
        <w:numPr>
          <w:ilvl w:val="0"/>
          <w:numId w:val="3"/>
        </w:numPr>
        <w:spacing w:after="80"/>
      </w:pPr>
      <w:r>
        <w:rPr>
          <w:rFonts w:ascii="Arial" w:cs="Arial" w:eastAsia="Arial" w:hAnsi="Arial"/>
          <w:b w:val="false"/>
          <w:bCs w:val="false"/>
          <w:sz w:val="22"/>
          <w:szCs w:val="22"/>
        </w:rPr>
        <w:t xml:space="preserve">Federation boundary — what is outside the monstrous federation? Addressed theoretically (the observer is outside) but not yet specified as a boundary condition in the architecture.</w:t>
      </w:r>
    </w:p>
    <w:p>
      <w:pPr>
        <w:pStyle w:val="ListParagraph"/>
        <w:numPr>
          <w:ilvl w:val="0"/>
          <w:numId w:val="3"/>
        </w:numPr>
        <w:spacing w:after="80"/>
      </w:pPr>
      <w:r>
        <w:rPr>
          <w:rFonts w:ascii="Arial" w:cs="Arial" w:eastAsia="Arial" w:hAnsi="Arial"/>
          <w:b w:val="false"/>
          <w:bCs w:val="false"/>
          <w:sz w:val="22"/>
          <w:szCs w:val="22"/>
        </w:rPr>
        <w:t xml:space="preserve">Quaternary to balanced ternary interface — translation layer between the four-cone frame and the power/valence layer needs formal specification.</w:t>
      </w:r>
    </w:p>
    <w:p>
      <w:pPr>
        <w:pStyle w:val="ListParagraph"/>
        <w:numPr>
          <w:ilvl w:val="0"/>
          <w:numId w:val="3"/>
        </w:numPr>
        <w:spacing w:after="80"/>
      </w:pPr>
      <w:r>
        <w:rPr>
          <w:rFonts w:ascii="Arial" w:cs="Arial" w:eastAsia="Arial" w:hAnsi="Arial"/>
          <w:b w:val="false"/>
          <w:bCs w:val="false"/>
          <w:sz w:val="22"/>
          <w:szCs w:val="22"/>
        </w:rPr>
        <w:t xml:space="preserve">E8 jets as POV distribution — Monster's 194-class orientational vocabulary distributing across E8 projections needs formalization as a mapping.</w:t>
      </w:r>
    </w:p>
    <w:p>
      <w:pPr>
        <w:pBdr>
          <w:bottom w:val="single" w:color="AAAAAA" w:sz="4" w:space="1"/>
        </w:pBdr>
        <w:spacing w:after="200"/>
      </w:pPr>
    </w:p>
    <w:p>
      <w:pPr>
        <w:spacing w:before="400" w:after="200"/>
        <w:jc w:val="center"/>
      </w:pPr>
      <w:r>
        <w:rPr>
          <w:rFonts w:ascii="Arial" w:cs="Arial" w:eastAsia="Arial" w:hAnsi="Arial"/>
          <w:i/>
          <w:iCs/>
          <w:color w:val="444444"/>
          <w:sz w:val="24"/>
          <w:szCs w:val="24"/>
        </w:rPr>
        <w:t xml:space="preserve">The brain does what the universe did. At human scale. Under your will.</w:t>
      </w:r>
    </w:p>
    <w:p>
      <w:pPr>
        <w:spacing w:after="80"/>
        <w:jc w:val="center"/>
      </w:pPr>
      <w:r>
        <w:rPr>
          <w:rFonts w:ascii="Arial" w:cs="Arial" w:eastAsia="Arial" w:hAnsi="Arial"/>
          <w:color w:val="888888"/>
          <w:sz w:val="18"/>
          <w:szCs w:val="18"/>
        </w:rPr>
        <w:t xml:space="preserve">Robert Stonecipher  |  Structural Determinism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2026-03-09T01:29:35.106Z</dcterms:created>
  <dcterms:modified xsi:type="dcterms:W3CDTF">2026-03-09T01:29:35.106Z</dcterms:modified>
</cp:coreProperties>
</file>

<file path=docProps/custom.xml><?xml version="1.0" encoding="utf-8"?>
<Properties xmlns="http://schemas.openxmlformats.org/officeDocument/2006/custom-properties" xmlns:vt="http://schemas.openxmlformats.org/officeDocument/2006/docPropsVTypes"/>
</file>