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5.4 Processamento Assíncrono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5.4 Processamento Assíncrono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