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2.2 XF %2D DBCONNECT</w:t>
      </w:r>
    </w:p>
    <w:p>
      <w:pPr>
        <w:pStyle w:val="FirstParagraph"/>
      </w:pPr>
      <w:r>
        <w:rPr>
          <w:i/>
          <w:iCs/>
        </w:rPr>
        <w:t xml:space="preserve">Library</w:t>
      </w:r>
      <w:r>
        <w:t xml:space="preserve"> </w:t>
      </w:r>
      <w:r>
        <w:t xml:space="preserve">que permite executar comandos em bases de dados externas ou internas.</w:t>
      </w:r>
      <w:r>
        <w:t xml:space="preserve"> </w:t>
      </w:r>
      <w:r>
        <w:t xml:space="preserve">Pode ser usado para:</w:t>
      </w:r>
      <w:r>
        <w:t xml:space="preserve"> </w:t>
      </w:r>
      <w:r>
        <w:t xml:space="preserve">- executar queries</w:t>
      </w:r>
      <w:r>
        <w:t xml:space="preserve"> </w:t>
      </w:r>
      <w:r>
        <w:rPr>
          <w:i/>
          <w:iCs/>
        </w:rPr>
        <w:t xml:space="preserve">adhoc</w:t>
      </w:r>
      <w:r>
        <w:t xml:space="preserve"> </w:t>
      </w:r>
      <w:r>
        <w:t xml:space="preserve">parametrizadas;</w:t>
      </w:r>
      <w:r>
        <w:t xml:space="preserve"> </w:t>
      </w:r>
      <w:r>
        <w:t xml:space="preserve">- executar funções;</w:t>
      </w:r>
      <w:r>
        <w:t xml:space="preserve"> </w:t>
      </w:r>
      <w:r>
        <w:t xml:space="preserve">- executar procedures.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p>
      <w:pPr>
        <w:pStyle w:val="BodyText"/>
      </w:pPr>
      <w:r>
        <w:rPr>
          <w:b/>
          <w:bCs/>
        </w:rPr>
        <w:t xml:space="preserve">As Aplicações devem utilizar este componente por Referência Direta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2.2 XF %2D DBCONNECT</dc:title>
  <dc:creator/>
  <cp:keywords/>
  <dcterms:created xsi:type="dcterms:W3CDTF">2026-05-12T12:13:12Z</dcterms:created>
  <dcterms:modified xsi:type="dcterms:W3CDTF">2026-05-12T12:13:12Z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