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2.9 XF%2DURI</w:t>
      </w:r>
    </w:p>
    <w:p>
      <w:pPr>
        <w:pStyle w:val="FirstParagraph"/>
      </w:pPr>
      <w:r>
        <w:t xml:space="preserve">LuzSaude Universal Resource Identifier Framework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rPr>
          <w:b/>
          <w:bCs/>
        </w:rPr>
        <w:t xml:space="preserve">As Aplicações devem utilizar este componente por Referência Direta</w:t>
      </w:r>
    </w:p>
    <w:p>
      <w:pPr>
        <w:pStyle w:val="BodyText"/>
      </w:pPr>
      <w:r>
        <w:t xml:space="preserve">Existe agora a XF-URI 2.0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2.9 XF%2DURI</dc:title>
  <dc:creator/>
  <cp:keywords/>
  <dcterms:created xsi:type="dcterms:W3CDTF">2026-05-12T12:13:13Z</dcterms:created>
  <dcterms:modified xsi:type="dcterms:W3CDTF">2026-05-12T12:13:13Z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