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3.2.3 Módulos</w:t>
      </w:r>
    </w:p>
    <w:bookmarkStart w:id="20" w:name="X691b604bdc0510155a30669c7e069745a3f40c5"/>
    <w:p>
      <w:pPr>
        <w:pStyle w:val="Heading2"/>
      </w:pPr>
      <w:r>
        <w:t xml:space="preserve">Os Módulos Outsystems deverão ter o seguinte padrão de nomenclatura:</w:t>
      </w:r>
    </w:p>
    <w:p>
      <w:pPr>
        <w:pStyle w:val="Compact"/>
        <w:numPr>
          <w:ilvl w:val="0"/>
          <w:numId w:val="1001"/>
        </w:numPr>
      </w:pPr>
      <w:r>
        <w:t xml:space="preserve">CodigoDomain_[Conceito]</w:t>
      </w:r>
      <w:r>
        <w:rPr>
          <w:i/>
          <w:iCs/>
        </w:rPr>
        <w:t xml:space="preserve">LayerCorrespondente</w:t>
      </w:r>
      <w:r>
        <w:rPr>
          <w:i/>
          <w:iCs/>
        </w:rPr>
        <w:t xml:space="preserve"> </w:t>
      </w:r>
      <w:r>
        <w:t xml:space="preserve">[Externo] Ex: CCR_CLIENTES_IS_E​</w:t>
      </w:r>
    </w:p>
    <w:p>
      <w:pPr>
        <w:pStyle w:val="FirstParagraph"/>
      </w:pPr>
      <w:r>
        <w:t xml:space="preserve">NomeAplicacao:</w:t>
      </w:r>
      <w:r>
        <w:t xml:space="preserve"> </w:t>
      </w:r>
      <w:r>
        <w:t xml:space="preserve">- Ex. CCR​</w:t>
      </w:r>
    </w:p>
    <w:p>
      <w:pPr>
        <w:pStyle w:val="BodyText"/>
      </w:pPr>
      <w:r>
        <w:t xml:space="preserve">Conceito: Clientes (Opcional)</w:t>
      </w:r>
      <w:r>
        <w:t xml:space="preserve"> </w:t>
      </w:r>
      <w:r>
        <w:t xml:space="preserve">- Ex: CCR_CLIENTES_IS</w:t>
      </w:r>
    </w:p>
    <w:p>
      <w:pPr>
        <w:pStyle w:val="BodyText"/>
      </w:pPr>
      <w:r>
        <w:t xml:space="preserve">LayerCorrespondente: BL</w:t>
      </w:r>
      <w:r>
        <w:t xml:space="preserve"> </w:t>
      </w:r>
      <w:r>
        <w:t xml:space="preserve">- Ex: CCR_BL</w:t>
      </w:r>
    </w:p>
    <w:p>
      <w:pPr>
        <w:pStyle w:val="BodyText"/>
      </w:pPr>
      <w:r>
        <w:t xml:space="preserve">Externo: E (Opcional)</w:t>
      </w:r>
      <w:r>
        <w:t xml:space="preserve"> </w:t>
      </w:r>
      <w:r>
        <w:t xml:space="preserve">- Ex- CRM_E</w:t>
      </w:r>
    </w:p>
    <w:p>
      <w:pPr>
        <w:pStyle w:val="BodyText"/>
      </w:pPr>
    </w:p>
    <w:bookmarkEnd w:id="20"/>
    <w:bookmarkStart w:id="21" w:name="nomenclatura-dos-espaces-possíveis"/>
    <w:p>
      <w:pPr>
        <w:pStyle w:val="Heading1"/>
      </w:pPr>
      <w:r>
        <w:t xml:space="preserve">Nomenclatura dos eSpaces possíveis:</w:t>
      </w:r>
    </w:p>
    <w:p>
      <w:pPr>
        <w:pStyle w:val="FirstParagraph"/>
      </w:pPr>
      <w:r>
        <w:t xml:space="preserve">Imagem de exemplo: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End-user Layer</w:t>
      </w:r>
    </w:p>
    <w:p>
      <w:pPr>
        <w:pStyle w:val="BodyText"/>
      </w:pPr>
      <w:r>
        <w:t xml:space="preserve">N.A. para FO’s</w:t>
      </w:r>
    </w:p>
    <w:p>
      <w:pPr>
        <w:pStyle w:val="BodyText"/>
      </w:pPr>
      <w:r>
        <w:t xml:space="preserve">BO</w:t>
      </w:r>
    </w:p>
    <w:p>
      <w:pPr>
        <w:pStyle w:val="BodyText"/>
      </w:pPr>
      <w:r>
        <w:t xml:space="preserve">Core Layer</w:t>
      </w:r>
    </w:p>
    <w:p>
      <w:pPr>
        <w:pStyle w:val="BodyText"/>
      </w:pPr>
      <w:r>
        <w:t xml:space="preserve">OAPI</w:t>
      </w:r>
    </w:p>
    <w:p>
      <w:pPr>
        <w:pStyle w:val="BodyText"/>
      </w:pPr>
      <w:r>
        <w:t xml:space="preserve">CW</w:t>
      </w:r>
    </w:p>
    <w:p>
      <w:pPr>
        <w:pStyle w:val="BodyText"/>
      </w:pPr>
      <w:r>
        <w:t xml:space="preserve">WF</w:t>
      </w:r>
    </w:p>
    <w:p>
      <w:pPr>
        <w:pStyle w:val="BodyText"/>
      </w:pPr>
      <w:r>
        <w:t xml:space="preserve">Eng</w:t>
      </w:r>
    </w:p>
    <w:p>
      <w:pPr>
        <w:pStyle w:val="BodyText"/>
      </w:pPr>
      <w:r>
        <w:t xml:space="preserve">API</w:t>
      </w:r>
    </w:p>
    <w:p>
      <w:pPr>
        <w:pStyle w:val="BodyText"/>
      </w:pPr>
      <w:r>
        <w:t xml:space="preserve">Sync</w:t>
      </w:r>
    </w:p>
    <w:p>
      <w:pPr>
        <w:pStyle w:val="BodyText"/>
      </w:pPr>
      <w:r>
        <w:t xml:space="preserve">BL</w:t>
      </w:r>
    </w:p>
    <w:p>
      <w:pPr>
        <w:pStyle w:val="BodyText"/>
      </w:pPr>
      <w:r>
        <w:t xml:space="preserve">CS</w:t>
      </w:r>
    </w:p>
    <w:p>
      <w:pPr>
        <w:pStyle w:val="BodyText"/>
      </w:pPr>
      <w:r>
        <w:t xml:space="preserve">Foundation Layer</w:t>
      </w:r>
    </w:p>
    <w:p>
      <w:pPr>
        <w:pStyle w:val="BodyText"/>
      </w:pPr>
      <w:r>
        <w:t xml:space="preserve">IS</w:t>
      </w:r>
    </w:p>
    <w:p>
      <w:pPr>
        <w:pStyle w:val="BodyText"/>
      </w:pPr>
      <w:r>
        <w:t xml:space="preserve">Drv</w:t>
      </w:r>
    </w:p>
    <w:p>
      <w:pPr>
        <w:pStyle w:val="BodyText"/>
      </w:pPr>
      <w:r>
        <w:t xml:space="preserve">FS</w:t>
      </w:r>
    </w:p>
    <w:p>
      <w:pPr>
        <w:pStyle w:val="BodyText"/>
      </w:pPr>
      <w:r>
        <w:t xml:space="preserve">Lib</w:t>
      </w:r>
    </w:p>
    <w:p>
      <w:pPr>
        <w:pStyle w:val="BodyText"/>
      </w:pPr>
      <w:r>
        <w:t xml:space="preserve">Plug</w:t>
      </w:r>
    </w:p>
    <w:p>
      <w:pPr>
        <w:pStyle w:val="BodyText"/>
      </w:pPr>
      <w:r>
        <w:t xml:space="preserve">Ext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3.2.3 Módulos</dc:title>
  <dc:creator/>
  <cp:keywords/>
  <dcterms:created xsi:type="dcterms:W3CDTF">2026-05-12T12:13:14Z</dcterms:created>
  <dcterms:modified xsi:type="dcterms:W3CDTF">2026-05-12T12:13:14Z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