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Discovery</w:t>
      </w:r>
    </w:p>
    <w:p>
      <w:pPr>
        <w:pStyle w:val="FirstParagraph"/>
      </w:pPr>
      <w:r>
        <w:t xml:space="preserve">#Link Discovery WEB: https://devweb.hluz.ess.local/discovery</w:t>
      </w:r>
      <w:r>
        <w:t xml:space="preserve"> </w:t>
      </w:r>
      <w:r>
        <w:t xml:space="preserve">#Link Discovery MOB: https://devmobile.hluz.ess.local/discovery</w:t>
      </w:r>
      <w:r>
        <w:t xml:space="preserve"> </w:t>
      </w:r>
      <w:r>
        <w:t xml:space="preserve">#Link Discovery SMART: https://devsmart.hluz.ess.local/discovery</w:t>
      </w:r>
    </w:p>
    <w:p>
      <w:pPr>
        <w:pStyle w:val="BodyText"/>
      </w:pPr>
    </w:p>
    <w:p>
      <w:pPr>
        <w:pStyle w:val="Compact"/>
        <w:numPr>
          <w:ilvl w:val="0"/>
          <w:numId w:val="1001"/>
        </w:numPr>
      </w:pPr>
      <w:r>
        <w:t xml:space="preserve">É necessário resolver todos os problemas de arquitetura que apareçam no discovery</w:t>
      </w:r>
    </w:p>
    <w:p>
      <w:pPr>
        <w:pStyle w:val="Compact"/>
        <w:numPr>
          <w:ilvl w:val="0"/>
          <w:numId w:val="1001"/>
        </w:numPr>
      </w:pPr>
      <w:r>
        <w:t xml:space="preserve">É necessário que todos os módulos estejam categorizados com os layers corretos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NOTA</w:t>
      </w:r>
      <w:r>
        <w:t xml:space="preserve"> </w:t>
      </w:r>
      <w:r>
        <w:rPr>
          <w:b/>
          <w:bCs/>
        </w:rPr>
        <w:t xml:space="preserve">No caso dos FO’s, têm de ser assignados manualmente no Discovery visto que a guideline que ficou definida foi não terem sufixos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Discovery</dc:title>
  <dc:creator/>
  <cp:keywords/>
  <dcterms:created xsi:type="dcterms:W3CDTF">2026-05-12T12:13:14Z</dcterms:created>
  <dcterms:modified xsi:type="dcterms:W3CDTF">2026-05-12T12:13:14Z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