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Versionamento</w:t>
      </w:r>
    </w:p>
    <w:bookmarkStart w:id="20" w:name="versionamento"/>
    <w:p>
      <w:pPr>
        <w:pStyle w:val="Heading1"/>
      </w:pPr>
      <w:r>
        <w:t xml:space="preserve">Versionamento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De forma a garantir a evolução das aplicações e o acompanhamento das necessidades de alterações sem que cada alteração seja disruptiva para os consumidores deve ser implementado um sistema de versionamento.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O versionamento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deve ser garantido sempre que existe uma alteração na assinatura de uma API:</w:t>
      </w:r>
      <w:r>
        <w:t xml:space="preserve"> </w:t>
      </w:r>
      <w:r>
        <w:t xml:space="preserve">v1 –&gt; v2</w:t>
      </w:r>
    </w:p>
    <w:p>
      <w:pPr>
        <w:pStyle w:val="BodyText"/>
      </w:pPr>
      <w:r>
        <w:t xml:space="preserve">O versionamento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deve ser garantido sempre que há uma alteração não disruptiva mas que de alguma forma os dados podem ser devolvidos de forma diferente:</w:t>
      </w:r>
      <w:r>
        <w:t xml:space="preserve"> </w:t>
      </w:r>
      <w:r>
        <w:t xml:space="preserve">v1_1 –&gt; v1_2</w:t>
      </w:r>
    </w:p>
    <w:p>
      <w:pPr>
        <w:pStyle w:val="BodyText"/>
      </w:pPr>
      <w:r>
        <w:rPr>
          <w:b/>
          <w:bCs/>
        </w:rPr>
        <w:t xml:space="preserve">Não é necessário</w:t>
      </w:r>
      <w:r>
        <w:t xml:space="preserve"> </w:t>
      </w:r>
      <w:r>
        <w:t xml:space="preserve">implementação de versionamento quando o âmbito da alteração na API tem</w:t>
      </w:r>
      <w:r>
        <w:t xml:space="preserve"> </w:t>
      </w:r>
      <w:r>
        <w:rPr>
          <w:b/>
          <w:bCs/>
        </w:rPr>
        <w:t xml:space="preserve">baixo risco</w:t>
      </w:r>
      <w:r>
        <w:t xml:space="preserve"> </w:t>
      </w:r>
      <w:r>
        <w:t xml:space="preserve">e pode ser facilmente revertida por implementação de</w:t>
      </w:r>
      <w:r>
        <w:t xml:space="preserve"> </w:t>
      </w:r>
      <w:r>
        <w:rPr>
          <w:b/>
          <w:bCs/>
        </w:rPr>
        <w:t xml:space="preserve">feature toggling interno</w:t>
      </w:r>
      <w:r>
        <w:t xml:space="preserve"> </w:t>
      </w:r>
      <w:r>
        <w:t xml:space="preserve">(exemplo: alteração de acesso por database link para acesso direto).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Nenhuma aplicação consumidora tem que refrescar e publicar ao mesmo tempo que a aplicação que expõe as APIs</w:t>
      </w:r>
      <w:r>
        <w:t xml:space="preserve"> </w:t>
      </w:r>
      <w:r>
        <w:t xml:space="preserve">Dar a possibilidade aos consumidores de implementar feature toggling para a alteração de versões e encaixar esta alteração nos seus sprints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Versionamento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