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Conformidade</w:t>
      </w:r>
    </w:p>
    <w:p>
      <w:pPr>
        <w:pStyle w:val="FirstParagraph"/>
      </w:pPr>
      <w:r>
        <w:rPr>
          <w:b/>
          <w:bCs/>
        </w:rPr>
        <w:t xml:space="preserve">Sumário</w:t>
      </w:r>
    </w:p>
    <w:p>
      <w:pPr>
        <w:pStyle w:val="BodyText"/>
      </w:pPr>
      <w:r>
        <w:rPr>
          <w:b/>
          <w:bCs/>
        </w:rPr>
        <w:t xml:space="preserve">Release Note</w:t>
      </w:r>
    </w:p>
    <w:p>
      <w:pPr>
        <w:pStyle w:val="BodyText"/>
      </w:pPr>
      <w:r>
        <w:t xml:space="preserve">As versões mais recentes devem ser sempre adicionadas na primeira linha da tabela.</w:t>
      </w:r>
      <w:r>
        <w:t xml:space="preserve"> </w:t>
      </w:r>
      <w:r>
        <w:t xml:space="preserve">À medida que novas Guidelines sejam criadas com o estado Aceite, as versões sobre o mesmo tópico devem ser Descontinuadas.</w:t>
      </w:r>
    </w:p>
    <w:p>
      <w:pPr>
        <w:pStyle w:val="BodyText"/>
      </w:pPr>
      <w:r>
        <w:rPr>
          <w:b/>
          <w:bCs/>
        </w:rPr>
        <w:t xml:space="preserve">Verbos HTTP e Status Code:</w:t>
      </w:r>
      <w:r>
        <w:t xml:space="preserve"> </w:t>
      </w:r>
      <w:r>
        <w:t xml:space="preserve">|Data|Ficheiro |Autor | Estado | Descrição |</w:t>
      </w:r>
      <w:r>
        <w:t xml:space="preserve"> </w:t>
      </w:r>
      <w:r>
        <w:t xml:space="preserve">|–|–|–|–|– |</w:t>
      </w:r>
      <w:r>
        <w:t xml:space="preserve"> </w:t>
      </w:r>
      <w:r>
        <w:t xml:space="preserve">| 2024/04/17 | Versão 2 | Sofia Faria | Proposto | Remoção do status code 204 por incompatibilidade com OS |</w:t>
      </w:r>
      <w:r>
        <w:t xml:space="preserve"> </w:t>
      </w:r>
      <w:r>
        <w:t xml:space="preserve">| 2023/11/21 | Versão 1 | Tiago Cavalheiro | Descontinuado | Criação de ficheiro e apresentação de estrutura da guideline |</w:t>
      </w:r>
    </w:p>
    <w:p>
      <w:pPr>
        <w:pStyle w:val="BodyText"/>
      </w:pPr>
      <w:r>
        <w:rPr>
          <w:b/>
          <w:bCs/>
        </w:rPr>
        <w:t xml:space="preserve">RESTFul URL:</w:t>
      </w:r>
      <w:r>
        <w:t xml:space="preserve"> </w:t>
      </w:r>
      <w:r>
        <w:t xml:space="preserve">|Data|Ficheiro |Autor | Estado | Descrição |</w:t>
      </w:r>
      <w:r>
        <w:t xml:space="preserve"> </w:t>
      </w:r>
      <w:r>
        <w:t xml:space="preserve">|–|–|–|–|– |</w:t>
      </w:r>
      <w:r>
        <w:t xml:space="preserve"> </w:t>
      </w:r>
      <w:r>
        <w:t xml:space="preserve">| 2024/11/27 | Versão 2 | Sofia Faria | Proposto | Actualização de guideline com decomposição de URNs |</w:t>
      </w:r>
      <w:r>
        <w:t xml:space="preserve"> </w:t>
      </w:r>
      <w:r>
        <w:t xml:space="preserve">| 2023/11/20 | Versão 1 | Tiago Cavalheiro | Descontinuado | Criação de ficheiro e apresentação de estrutura da guideline |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Conformidade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