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4.2 Imagens Públicas</w:t>
      </w:r>
    </w:p>
    <w:p>
      <w:pPr>
        <w:pStyle w:val="FirstParagraph"/>
      </w:pPr>
      <w:r>
        <w:t xml:space="preserve">Caso a Aplicação necessite de expor imagens para fora da rede, é necessário a propria aplicação criar um modulo de repositório de imagens e pedir que seja implementado no APIM um serviço que expõe essas imagens para fora da rede.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Imagens Públicas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