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4.3 Feature Toggle</w:t>
      </w:r>
    </w:p>
    <w:p>
      <w:pPr>
        <w:pStyle w:val="FirstParagraph"/>
      </w:pPr>
      <w:r>
        <w:t xml:space="preserve">##Scope</w:t>
      </w:r>
      <w:r>
        <w:t xml:space="preserve"> </w:t>
      </w:r>
      <w:r>
        <w:t xml:space="preserve">A Feature Toggle Library é uma biblioteca ecossistema OutSystems que fornece um mecanismo padronizado para avaliar</w:t>
      </w:r>
      <w:r>
        <w:t xml:space="preserve"> </w:t>
      </w:r>
      <w:r>
        <w:t xml:space="preserve">“feature flags”</w:t>
      </w:r>
      <w:r>
        <w:t xml:space="preserve"> </w:t>
      </w:r>
      <w:r>
        <w:t xml:space="preserve">que podem ser alteradas no feature flag management em runtime, sem necessidade de novo deployment.</w:t>
      </w:r>
      <w:r>
        <w:t xml:space="preserve"> </w:t>
      </w:r>
      <w:r>
        <w:t xml:space="preserve">Esta library foi desenhada para ser reutilizável, centralizada e independente do negócio, permitindo que múltiplas aplicações consumam o estado das features de forma consistente.</w:t>
      </w:r>
      <w:r>
        <w:t xml:space="preserve"> </w:t>
      </w:r>
      <w:r>
        <w:t xml:space="preserve">Objetivos principais</w:t>
      </w:r>
    </w:p>
    <w:p>
      <w:pPr>
        <w:pStyle w:val="BodyText"/>
      </w:pPr>
      <w:r>
        <w:rPr>
          <w:b/>
          <w:bCs/>
        </w:rPr>
        <w:t xml:space="preserve">Reduzir risco em releases</w:t>
      </w:r>
      <w:r>
        <w:rPr>
          <w:b/>
          <w:bCs/>
        </w:rPr>
        <w:t xml:space="preserve"> </w:t>
      </w:r>
      <w:r>
        <w:rPr>
          <w:b/>
          <w:bCs/>
        </w:rPr>
        <w:t xml:space="preserve">Permitir controlo dinâmico de funcionalidades</w:t>
      </w:r>
      <w:r>
        <w:rPr>
          <w:b/>
          <w:bCs/>
        </w:rPr>
        <w:t xml:space="preserve"> </w:t>
      </w:r>
      <w:r>
        <w:rPr>
          <w:b/>
          <w:bCs/>
        </w:rPr>
        <w:t xml:space="preserve">Suportar rollouts graduais</w:t>
      </w:r>
      <w:r>
        <w:rPr>
          <w:b/>
          <w:bCs/>
        </w:rPr>
        <w:t xml:space="preserve"> </w:t>
      </w:r>
      <w:r>
        <w:rPr>
          <w:b/>
          <w:bCs/>
        </w:rPr>
        <w:t xml:space="preserve">Facilitar hotfixes e testes controlados</w:t>
      </w:r>
    </w:p>
    <w:p>
      <w:pPr>
        <w:pStyle w:val="BodyText"/>
      </w:pPr>
      <w:r>
        <w:t xml:space="preserve">##Ciclo de Vida de uma Feature</w:t>
      </w:r>
      <w:r>
        <w:t xml:space="preserve"> </w:t>
      </w:r>
      <w:r>
        <w:t xml:space="preserve">1. Criar feature (desativada)</w:t>
      </w:r>
      <w:r>
        <w:t xml:space="preserve"> </w:t>
      </w:r>
      <w:r>
        <w:t xml:space="preserve">1. Desenvolver nova lógica protegida pelo toggle</w:t>
      </w:r>
      <w:r>
        <w:t xml:space="preserve"> </w:t>
      </w:r>
      <w:r>
        <w:t xml:space="preserve">1. Testar em DEV / QA</w:t>
      </w:r>
      <w:r>
        <w:t xml:space="preserve"> </w:t>
      </w:r>
      <w:r>
        <w:t xml:space="preserve">1. Ativar gradualmente em PROD</w:t>
      </w:r>
      <w:r>
        <w:t xml:space="preserve"> </w:t>
      </w:r>
      <w:r>
        <w:t xml:space="preserve">1. Estabilizar funcionalidade</w:t>
      </w:r>
      <w:r>
        <w:t xml:space="preserve"> </w:t>
      </w:r>
      <w:r>
        <w:t xml:space="preserve">1. Remover toggle e código antigo</w:t>
      </w:r>
    </w:p>
    <w:p>
      <w:pPr>
        <w:pStyle w:val="BodyText"/>
      </w:pPr>
      <w:r>
        <w:t xml:space="preserve">##Casos de Uso Mais Comuns</w:t>
      </w:r>
    </w:p>
    <w:p>
      <w:pPr>
        <w:pStyle w:val="BodyText"/>
      </w:pPr>
      <w:r>
        <w:t xml:space="preserve">Rollout gradual de funcionalidades</w:t>
      </w:r>
      <w:r>
        <w:t xml:space="preserve"> </w:t>
      </w:r>
      <w:r>
        <w:t xml:space="preserve">Ativação controlada em produção</w:t>
      </w:r>
      <w:r>
        <w:t xml:space="preserve"> </w:t>
      </w:r>
      <w:r>
        <w:t xml:space="preserve">Funcionalidades experimentais</w:t>
      </w:r>
    </w:p>
    <w:bookmarkStart w:id="20" w:name="orientação-técnica"/>
    <w:p>
      <w:pPr>
        <w:pStyle w:val="Heading2"/>
      </w:pPr>
      <w:r>
        <w:t xml:space="preserve">Orientação Técnica:</w:t>
      </w:r>
    </w:p>
    <w:p>
      <w:pPr>
        <w:pStyle w:val="FirstParagraph"/>
      </w:pPr>
      <w:r>
        <w:t xml:space="preserve">A implementação de feature toggles requer três etapas que vamos rever de seguida:</w:t>
      </w:r>
    </w:p>
    <w:bookmarkEnd w:id="20"/>
    <w:bookmarkStart w:id="21" w:name="configuração-de-novo-toggle"/>
    <w:p>
      <w:pPr>
        <w:pStyle w:val="Heading2"/>
      </w:pPr>
      <w:r>
        <w:t xml:space="preserve">1 Configuração de novo toggle</w:t>
      </w:r>
    </w:p>
    <w:p>
      <w:pPr>
        <w:pStyle w:val="FirstParagraph"/>
      </w:pPr>
      <w:r>
        <w:t xml:space="preserve">A configuração deve ser feita na aplicação FeatureToggleManagement</w:t>
      </w:r>
      <w:r>
        <w:t xml:space="preserve"> </w:t>
      </w:r>
      <w:r>
        <w:t xml:space="preserve">image.png</w:t>
      </w:r>
    </w:p>
    <w:p>
      <w:pPr>
        <w:pStyle w:val="BodyText"/>
      </w:pPr>
      <w:r>
        <w:t xml:space="preserve">A key da feature deve conter a seguinte nomenclatura Domain_PBINumber_NameOfTheFeature para facilitar a identificação da feature.</w:t>
      </w:r>
    </w:p>
    <w:bookmarkEnd w:id="21"/>
    <w:bookmarkStart w:id="22" w:name="X0dc3aced04ef7902070f3b85f6b5007b4fcbfa2"/>
    <w:p>
      <w:pPr>
        <w:pStyle w:val="Heading2"/>
      </w:pPr>
      <w:r>
        <w:t xml:space="preserve">2 Criação do Modulo FT do Dominio em que vai ser feita a validação</w:t>
      </w:r>
    </w:p>
    <w:p>
      <w:pPr>
        <w:pStyle w:val="FirstParagraph"/>
      </w:pPr>
      <w:r>
        <w:t xml:space="preserve">Deve ser criado um módulo para cada Dominio em que vão ser utilizadas feature toggles, este módulo deverá conter uma tabela estática com todas as keys dos toggles a ser utilizados</w:t>
      </w:r>
      <w:r>
        <w:t xml:space="preserve"> </w:t>
      </w:r>
      <w:r>
        <w:t xml:space="preserve">image.png</w:t>
      </w:r>
    </w:p>
    <w:bookmarkEnd w:id="22"/>
    <w:bookmarkStart w:id="24" w:name="Xd306390b2677d24995cb0eefd46bad4ec4fc7b0"/>
    <w:p>
      <w:pPr>
        <w:pStyle w:val="Heading2"/>
      </w:pPr>
      <w:r>
        <w:t xml:space="preserve">3 Utilização das actions para validação de feature flags</w:t>
      </w:r>
    </w:p>
    <w:p>
      <w:pPr>
        <w:pStyle w:val="FirstParagraph"/>
      </w:pPr>
      <w:r>
        <w:t xml:space="preserve">Referenciar o modulo FRG_FeatureToggle_Lib:</w:t>
      </w:r>
      <w:r>
        <w:t xml:space="preserve"> </w:t>
      </w:r>
      <w:r>
        <w:t xml:space="preserve">image.png</w:t>
      </w:r>
    </w:p>
    <w:p>
      <w:pPr>
        <w:pStyle w:val="BodyText"/>
      </w:pPr>
      <w:r>
        <w:t xml:space="preserve">Este modulo contem duas actions de FeatureToggle_IsOn de salientar que a V2 é a versão mais recente e deve ser preterível a sua utilização, tem a vantagem de permitir a utilização num contexto de key, que permite refinar o target alvo da feature, como por exemplo uma unidade especifica.</w:t>
      </w:r>
    </w:p>
    <w:p>
      <w:pPr>
        <w:pStyle w:val="BodyText"/>
      </w:pPr>
      <w:r>
        <w:t xml:space="preserve">Exemplos da utilização desta action</w:t>
      </w:r>
      <w:r>
        <w:t xml:space="preserve"> </w:t>
      </w:r>
      <w:r>
        <w:t xml:space="preserve">image.png</w:t>
      </w:r>
    </w:p>
    <w:p>
      <w:pPr>
        <w:pStyle w:val="BodyText"/>
      </w:pPr>
      <w:r>
        <w:t xml:space="preserve">Pode ser utilizada FeatureToggle_IsOnV2 em que os parâmetros de entrada obrigatorios são os seguintes, a key previamente definida na tabela estática do modulo _FT e o EspaceName</w:t>
      </w:r>
      <w:r>
        <w:t xml:space="preserve"> </w:t>
      </w:r>
      <w:r>
        <w:t xml:space="preserve">Esta validação vai retornar um boolean dependendo do estado da configuração da feature para o respetivo ambiente.</w:t>
      </w:r>
      <w:r>
        <w:t xml:space="preserve"> </w:t>
      </w:r>
      <w:r>
        <w:t xml:space="preserve">No exemplo do print anterior também tinha sido utilizado o FeatureToggle_IsOnV2 com duas keys.</w:t>
      </w:r>
      <w:r>
        <w:t xml:space="preserve"> </w:t>
      </w:r>
      <w:r>
        <w:t xml:space="preserve">image.png</w:t>
      </w:r>
      <w:r>
        <w:t xml:space="preserve"> </w:t>
      </w:r>
      <w:r>
        <w:t xml:space="preserve">Esta configuração quando feita em conjunto com a configuração por key no FeatureToggleManagement permite avaliar em maior detalhe, apenas vai retornar true caso de a feature estar ativa e uma das keys passadas esteja definida no</w:t>
      </w:r>
      <w:r>
        <w:t xml:space="preserve"> </w:t>
      </w:r>
      <w:r>
        <w:t xml:space="preserve">“Management”</w:t>
      </w:r>
      <w:r>
        <w:t xml:space="preserve">.</w:t>
      </w:r>
      <w:r>
        <w:t xml:space="preserve"> </w:t>
      </w:r>
      <w:r>
        <w:t xml:space="preserve">Neste caso especifico estamos a validar unidades especificas e users.</w:t>
      </w:r>
    </w:p>
    <w:bookmarkStart w:id="23" w:name="importante"/>
    <w:p>
      <w:pPr>
        <w:pStyle w:val="Heading3"/>
      </w:pPr>
      <w:r>
        <w:t xml:space="preserve">Importante</w:t>
      </w:r>
    </w:p>
    <w:p>
      <w:pPr>
        <w:numPr>
          <w:ilvl w:val="0"/>
          <w:numId w:val="1001"/>
        </w:numPr>
      </w:pPr>
      <w:r>
        <w:t xml:space="preserve">É importante lembrar que a validação de features deve ser feita na camada superior da implementação, (se possível no ecrã) e o resultado desta validação deve ser propagado como parâmetro para as camadas inferiores evitando pedidos desnecessários ao servidor.</w:t>
      </w:r>
    </w:p>
    <w:p>
      <w:pPr>
        <w:numPr>
          <w:ilvl w:val="0"/>
          <w:numId w:val="1001"/>
        </w:numPr>
      </w:pPr>
      <w:r>
        <w:t xml:space="preserve">A gestão das feature toggles a nivel de permissões é feita da seguinte forma:</w:t>
      </w:r>
    </w:p>
    <w:p>
      <w:pPr>
        <w:numPr>
          <w:ilvl w:val="0"/>
          <w:numId w:val="1001"/>
        </w:numPr>
      </w:pPr>
      <w:r>
        <w:t xml:space="preserve">☐ Dev podem ser alteradas por Developers e todos os roles com mais permissões.</w:t>
      </w:r>
    </w:p>
    <w:p>
      <w:pPr>
        <w:numPr>
          <w:ilvl w:val="0"/>
          <w:numId w:val="1001"/>
        </w:numPr>
      </w:pPr>
      <w:r>
        <w:t xml:space="preserve">☐ Qld e CI podem ser alteradas por TL’s e roles com mais permissões.</w:t>
      </w:r>
    </w:p>
    <w:p>
      <w:pPr>
        <w:numPr>
          <w:ilvl w:val="0"/>
          <w:numId w:val="1001"/>
        </w:numPr>
      </w:pPr>
      <w:r>
        <w:t xml:space="preserve">☐ Pre podem ser alteradas por PO’s</w:t>
      </w:r>
    </w:p>
    <w:p>
      <w:pPr>
        <w:numPr>
          <w:ilvl w:val="0"/>
          <w:numId w:val="1001"/>
        </w:numPr>
      </w:pPr>
      <w:r>
        <w:t xml:space="preserve">☐ Prod apenas pode ser alterada pela equipa Graphite sob pedido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4.3 Feature Toggle</dc:title>
  <dc:creator/>
  <cp:keywords/>
  <dcterms:created xsi:type="dcterms:W3CDTF">2026-05-12T12:13:15Z</dcterms:created>
  <dcterms:modified xsi:type="dcterms:W3CDTF">2026-05-12T12:13:15Z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