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[InProgress] 5.2.4 Sequence Caching</w:t>
      </w:r>
    </w:p>
    <w:p>
      <w:pPr>
        <w:pStyle w:val="FirstParagraph"/>
      </w:pPr>
    </w:p>
    <w:bookmarkStart w:id="26" w:name="guideline-sequence-caching"/>
    <w:p>
      <w:pPr>
        <w:pStyle w:val="Heading1"/>
      </w:pPr>
      <w:r>
        <w:t xml:space="preserve">Guideline : Sequence Caching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Scalability → Latency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bookmarkEnd w:id="21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Sempre que é criada uma tabela deve ser adicionada cache sequence 100 à mesma no PI, se a subida for por pipeline a cache será adicionada automaticamente. O controlo do valor desta cache vai ser feito pelo Hall of Fame de acordo com o rácio de crescimento da tabela.</w:t>
      </w:r>
    </w:p>
    <w:p>
      <w:pPr>
        <w:pStyle w:val="BodyText"/>
      </w:pPr>
      <w:r>
        <w:t xml:space="preserve">Para mais informação sobre como funciona o</w:t>
      </w:r>
      <w:r>
        <w:t xml:space="preserve"> </w:t>
      </w:r>
      <w:hyperlink r:id="rId22">
        <w:r>
          <w:rPr>
            <w:rStyle w:val="Hyperlink"/>
          </w:rPr>
          <w:t xml:space="preserve">Sequence Caching</w:t>
        </w:r>
      </w:hyperlink>
      <w:r>
        <w:t xml:space="preserve">.</w:t>
      </w:r>
    </w:p>
    <w:p>
      <w:pPr>
        <w:pStyle w:val="BodyText"/>
      </w:pPr>
      <w:r>
        <w:t xml:space="preserve">##Auditoria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2"/>
        </w:numPr>
      </w:pPr>
      <w:r>
        <w:t xml:space="preserve">Fase de Deployment - Revisão do</w:t>
      </w:r>
      <w:r>
        <w:t xml:space="preserve"> </w:t>
      </w:r>
      <w:r>
        <w:rPr>
          <w:b/>
          <w:bCs/>
        </w:rPr>
        <w:t xml:space="preserve">Plano de Instalação</w:t>
      </w:r>
    </w:p>
    <w:p>
      <w:pPr>
        <w:pStyle w:val="Compact"/>
        <w:numPr>
          <w:ilvl w:val="1"/>
          <w:numId w:val="1003"/>
        </w:numPr>
      </w:pPr>
      <w:r>
        <w:t xml:space="preserve">Validação se novas tabelas têm cache de sequência adicionada.</w:t>
      </w:r>
    </w:p>
    <w:bookmarkEnd w:id="23"/>
    <w:bookmarkEnd w:id="24"/>
    <w:bookmarkStart w:id="25" w:name="monitorização-automático"/>
    <w:p>
      <w:pPr>
        <w:pStyle w:val="Heading2"/>
      </w:pPr>
      <w:r>
        <w:t xml:space="preserve">Monitorização Automático</w:t>
      </w:r>
    </w:p>
    <w:p>
      <w:pPr>
        <w:pStyle w:val="Compact"/>
        <w:numPr>
          <w:ilvl w:val="0"/>
          <w:numId w:val="1004"/>
        </w:numPr>
      </w:pPr>
      <w:r>
        <w:t xml:space="preserve">https://devweb.hluz.ess.local/HOF/Listagem.aspx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ev.azure.com/DSTILuzSaude/LS.DSTI.SWF.ARCH/_wiki/wikis/LS.DSTI.SWF.Wiki.wiki/2400/4.12-Sequence-Cac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ev.azure.com/DSTILuzSaude/LS.DSTI.SWF.ARCH/_wiki/wikis/LS.DSTI.SWF.Wiki.wiki/2400/4.12-Sequence-Cac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[InProgress] 5.2.4 Sequence Caching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