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5.5 Monitorização Aplicacional</w:t>
      </w:r>
    </w:p>
    <w:bookmarkStart w:id="20" w:name="monitorização-aplicacional"/>
    <w:p>
      <w:pPr>
        <w:pStyle w:val="Heading1"/>
      </w:pPr>
      <w:r>
        <w:t xml:space="preserve">Monitorização Aplicacional</w:t>
      </w:r>
    </w:p>
    <w:p>
      <w:pPr>
        <w:pStyle w:val="FirstParagraph"/>
      </w:pPr>
      <w:r>
        <w:t xml:space="preserve">A monitorização aplicacional é um pilar essencial no ciclo de vida do desenvolvimento de software. Permite-nos obter visibilidade sobre a performance, disponibilidade e comportamento das nossas aplicações em tempo real. Com as ferramentas e práticas corretas, conseguimos identificar proativamente problemas, optimizar a experiência do utilizador e garantir a estabilidade dos nossos sistemas.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5.5 Monitorização Aplicacional</dc:title>
  <dc:creator/>
  <cp:keywords/>
  <dcterms:created xsi:type="dcterms:W3CDTF">2026-05-12T12:13:19Z</dcterms:created>
  <dcterms:modified xsi:type="dcterms:W3CDTF">2026-05-12T12:13:19Z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