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306A4" w:rsidRDefault="00283C28">
      <w:r>
        <w:t>SH3</w:t>
      </w:r>
    </w:p>
    <w:p w:rsidR="00283C28" w:rsidRDefault="00283C28" w:rsidP="00283C28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>
        <w:t xml:space="preserve">From Zurdo2001: </w:t>
      </w:r>
      <w:r>
        <w:rPr>
          <w:rFonts w:ascii="Times New Roman" w:hAnsi="Times New Roman" w:cs="Times New Roman"/>
          <w:color w:val="000000"/>
          <w:sz w:val="20"/>
          <w:szCs w:val="20"/>
          <w:lang w:val="en-US"/>
        </w:rPr>
        <w:t>One particularly favourable system for investigation</w:t>
      </w:r>
    </w:p>
    <w:p w:rsidR="00283C28" w:rsidRDefault="00283C28" w:rsidP="00283C28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000000"/>
          <w:sz w:val="20"/>
          <w:szCs w:val="20"/>
          <w:lang w:val="en-US"/>
        </w:rPr>
        <w:t>of amyloid ®bril formation is the SH3</w:t>
      </w:r>
    </w:p>
    <w:p w:rsidR="00283C28" w:rsidRDefault="00283C28" w:rsidP="00283C28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000000"/>
          <w:sz w:val="20"/>
          <w:szCs w:val="20"/>
          <w:lang w:val="en-US"/>
        </w:rPr>
        <w:t>domain of the a-subunit of bovine phosphatidylinositol-</w:t>
      </w:r>
    </w:p>
    <w:p w:rsidR="00283C28" w:rsidRDefault="00283C28" w:rsidP="00283C28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000000"/>
          <w:sz w:val="20"/>
          <w:szCs w:val="20"/>
          <w:lang w:val="en-US"/>
        </w:rPr>
        <w:t>3</w:t>
      </w:r>
      <w:r>
        <w:rPr>
          <w:rFonts w:ascii="Times New Roman" w:hAnsi="Times New Roman" w:cs="Times New Roman"/>
          <w:color w:val="000000"/>
          <w:sz w:val="14"/>
          <w:szCs w:val="14"/>
          <w:lang w:val="en-US"/>
        </w:rPr>
        <w:t>0</w:t>
      </w:r>
      <w:r>
        <w:rPr>
          <w:rFonts w:ascii="Times New Roman" w:hAnsi="Times New Roman" w:cs="Times New Roman"/>
          <w:color w:val="000000"/>
          <w:sz w:val="20"/>
          <w:szCs w:val="20"/>
          <w:lang w:val="en-US"/>
        </w:rPr>
        <w:t>-kinase (PI3-SH3). Not only is this a protein</w:t>
      </w:r>
    </w:p>
    <w:p w:rsidR="00283C28" w:rsidRDefault="00283C28" w:rsidP="00283C28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000000"/>
          <w:sz w:val="20"/>
          <w:szCs w:val="20"/>
          <w:lang w:val="en-US"/>
        </w:rPr>
        <w:t>with a very well de®ned globular structure,</w:t>
      </w:r>
    </w:p>
    <w:p w:rsidR="00283C28" w:rsidRDefault="00283C28" w:rsidP="00283C28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000000"/>
          <w:sz w:val="20"/>
          <w:szCs w:val="20"/>
          <w:lang w:val="en-US"/>
        </w:rPr>
        <w:t>but there is considerable information concerning</w:t>
      </w:r>
    </w:p>
    <w:p w:rsidR="00283C28" w:rsidRDefault="00283C28" w:rsidP="00283C28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000000"/>
          <w:sz w:val="20"/>
          <w:szCs w:val="20"/>
          <w:lang w:val="en-US"/>
        </w:rPr>
        <w:t>the structure of the amyloid ®brils that this domain</w:t>
      </w:r>
    </w:p>
    <w:p w:rsidR="00283C28" w:rsidRDefault="00283C28" w:rsidP="00283C28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000000"/>
          <w:sz w:val="20"/>
          <w:szCs w:val="20"/>
          <w:lang w:val="en-US"/>
        </w:rPr>
        <w:t>forms readily at acidic pH values.</w:t>
      </w:r>
      <w:r>
        <w:rPr>
          <w:rFonts w:ascii="Times New Roman" w:hAnsi="Times New Roman" w:cs="Times New Roman"/>
          <w:color w:val="000064"/>
          <w:sz w:val="13"/>
          <w:szCs w:val="13"/>
          <w:lang w:val="en-US"/>
        </w:rPr>
        <w:t xml:space="preserve">12,13 </w:t>
      </w:r>
      <w:r>
        <w:rPr>
          <w:rFonts w:ascii="Times New Roman" w:hAnsi="Times New Roman" w:cs="Times New Roman"/>
          <w:color w:val="000000"/>
          <w:sz w:val="20"/>
          <w:szCs w:val="20"/>
          <w:lang w:val="en-US"/>
        </w:rPr>
        <w:t>PI3-SH3 is a</w:t>
      </w:r>
    </w:p>
    <w:p w:rsidR="00283C28" w:rsidRDefault="00283C28" w:rsidP="00283C28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000000"/>
          <w:sz w:val="20"/>
          <w:szCs w:val="20"/>
          <w:lang w:val="en-US"/>
        </w:rPr>
        <w:t>b-sheet protein</w:t>
      </w:r>
      <w:r>
        <w:rPr>
          <w:rFonts w:ascii="Times New Roman" w:hAnsi="Times New Roman" w:cs="Times New Roman"/>
          <w:color w:val="000064"/>
          <w:sz w:val="13"/>
          <w:szCs w:val="13"/>
          <w:lang w:val="en-US"/>
        </w:rPr>
        <w:t xml:space="preserve">14 </w:t>
      </w:r>
      <w:r>
        <w:rPr>
          <w:rFonts w:ascii="Times New Roman" w:hAnsi="Times New Roman" w:cs="Times New Roman"/>
          <w:color w:val="000000"/>
          <w:sz w:val="20"/>
          <w:szCs w:val="20"/>
          <w:lang w:val="en-US"/>
        </w:rPr>
        <w:t>that forms a relatively compact</w:t>
      </w:r>
    </w:p>
    <w:p w:rsidR="00283C28" w:rsidRDefault="00283C28" w:rsidP="00283C28">
      <w:r>
        <w:rPr>
          <w:rFonts w:ascii="Times New Roman" w:hAnsi="Times New Roman" w:cs="Times New Roman"/>
          <w:color w:val="000000"/>
          <w:sz w:val="20"/>
          <w:szCs w:val="20"/>
          <w:lang w:val="en-US"/>
        </w:rPr>
        <w:t>denatured state in solution at low pH.</w:t>
      </w:r>
      <w:r>
        <w:rPr>
          <w:rFonts w:ascii="Times New Roman" w:hAnsi="Times New Roman" w:cs="Times New Roman"/>
          <w:color w:val="000064"/>
          <w:sz w:val="13"/>
          <w:szCs w:val="13"/>
          <w:lang w:val="en-US"/>
        </w:rPr>
        <w:t>6</w:t>
      </w:r>
    </w:p>
    <w:p w:rsidR="00283C28" w:rsidRDefault="00283C28"/>
    <w:p w:rsidR="00283C28" w:rsidRDefault="00283C28"/>
    <w:p w:rsidR="00283C28" w:rsidRDefault="00283C28">
      <w:r>
        <w:t>Zurdo2001</w:t>
      </w:r>
    </w:p>
    <w:p w:rsidR="00283C28" w:rsidRDefault="00283C28" w:rsidP="00283C28">
      <w:pPr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The formation of amyloid fi</w:t>
      </w:r>
      <w:r>
        <w:rPr>
          <w:rFonts w:ascii="Times New Roman" w:hAnsi="Times New Roman" w:cs="Times New Roman"/>
          <w:sz w:val="20"/>
          <w:szCs w:val="20"/>
          <w:lang w:val="en-US"/>
        </w:rPr>
        <w:t>brils by the SH3 domain of the a</w:t>
      </w:r>
      <w:r>
        <w:rPr>
          <w:rFonts w:ascii="Times New Roman" w:hAnsi="Times New Roman" w:cs="Times New Roman"/>
          <w:sz w:val="20"/>
          <w:szCs w:val="20"/>
          <w:lang w:val="en-US"/>
        </w:rPr>
        <w:t>lpha</w:t>
      </w:r>
      <w:r>
        <w:rPr>
          <w:rFonts w:ascii="Times New Roman" w:hAnsi="Times New Roman" w:cs="Times New Roman"/>
          <w:sz w:val="20"/>
          <w:szCs w:val="20"/>
          <w:lang w:val="en-US"/>
        </w:rPr>
        <w:t>-subunit of</w:t>
      </w:r>
    </w:p>
    <w:p w:rsidR="00283C28" w:rsidRDefault="00283C28" w:rsidP="00283C28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bovine phosphatidylinositol-3</w:t>
      </w:r>
      <w:r>
        <w:rPr>
          <w:rFonts w:ascii="Times New Roman" w:hAnsi="Times New Roman" w:cs="Times New Roman"/>
          <w:sz w:val="14"/>
          <w:szCs w:val="14"/>
          <w:lang w:val="en-US"/>
        </w:rPr>
        <w:t>’</w:t>
      </w:r>
      <w:r>
        <w:rPr>
          <w:rFonts w:ascii="Times New Roman" w:hAnsi="Times New Roman" w:cs="Times New Roman"/>
          <w:sz w:val="20"/>
          <w:szCs w:val="20"/>
          <w:lang w:val="en-US"/>
        </w:rPr>
        <w:t>-kinase (PI3-SH3)</w:t>
      </w:r>
    </w:p>
    <w:p w:rsidR="000716AC" w:rsidRDefault="000716AC" w:rsidP="00283C28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0716AC" w:rsidRDefault="000716AC" w:rsidP="00283C28">
      <w:r>
        <w:rPr>
          <w:rFonts w:ascii="Times New Roman" w:hAnsi="Times New Roman" w:cs="Times New Roman"/>
          <w:sz w:val="20"/>
          <w:szCs w:val="20"/>
          <w:lang w:val="en-US"/>
        </w:rPr>
        <w:t>No specific steps to remove aggregates in the purification, but went through lots of columns so should be ok.</w:t>
      </w:r>
      <w:bookmarkStart w:id="0" w:name="_GoBack"/>
      <w:bookmarkEnd w:id="0"/>
    </w:p>
    <w:p w:rsidR="00283C28" w:rsidRDefault="00283C28"/>
    <w:sectPr w:rsidR="00283C28" w:rsidSect="008752BA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C28"/>
    <w:rsid w:val="000716AC"/>
    <w:rsid w:val="00116344"/>
    <w:rsid w:val="00143268"/>
    <w:rsid w:val="001572BF"/>
    <w:rsid w:val="002103CB"/>
    <w:rsid w:val="00283C28"/>
    <w:rsid w:val="005306A4"/>
    <w:rsid w:val="00725EBE"/>
    <w:rsid w:val="008752BA"/>
    <w:rsid w:val="00882336"/>
    <w:rsid w:val="009B0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4A4AB2"/>
  <w15:chartTrackingRefBased/>
  <w15:docId w15:val="{E0B4401A-9047-034D-AFC1-4F42F630F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GB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112</Words>
  <Characters>639</Characters>
  <Application>Microsoft Office Word</Application>
  <DocSecurity>0</DocSecurity>
  <Lines>5</Lines>
  <Paragraphs>1</Paragraphs>
  <ScaleCrop>false</ScaleCrop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2019-10-06T19:31:00Z</dcterms:created>
  <dcterms:modified xsi:type="dcterms:W3CDTF">2019-10-06T19:35:00Z</dcterms:modified>
</cp:coreProperties>
</file>