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LEGAL NOTICE FOR CHEQUE DISHONOUR (SECTION 138 NI ACT)</w:t>
      </w:r>
    </w:p>
    <w:p>
      <w:r>
        <w:rPr>
          <w:b/>
        </w:rPr>
        <w:t xml:space="preserve">Date: </w:t>
      </w:r>
      <w:r>
        <w:t>January 12, 2026</w:t>
        <w:br/>
      </w:r>
      <w:r>
        <w:rPr>
          <w:b/>
        </w:rPr>
        <w:t xml:space="preserve">To: </w:t>
      </w:r>
      <w:r>
        <w:t>Shri Mohan Lal (Proprietor, Lal Traders)</w:t>
        <w:br/>
        <w:t>Sector 5, Rohini, New Delhi - 110085.</w:t>
        <w:br/>
      </w:r>
      <w:r>
        <w:rPr>
          <w:b/>
        </w:rPr>
        <w:t xml:space="preserve">From: </w:t>
      </w:r>
      <w:r>
        <w:t>Shri Suresh Gupta (Director, Gupta Enterprises)</w:t>
        <w:br/>
        <w:t>Authorized Advocate: Karan Mehra, Delhi High Court Chambers.</w:t>
        <w:br/>
      </w:r>
    </w:p>
    <w:p>
      <w:r>
        <w:t>Dear Sir,</w:t>
      </w:r>
    </w:p>
    <w:p>
      <w:r>
        <w:t>Under instructions from my client, Shri Suresh Gupta, I hereby serve you with this statutory legal notice under Section 138 of the Negotiable Instruments Act, 1881.</w:t>
      </w:r>
    </w:p>
    <w:p>
      <w:r>
        <w:t>My client supplied raw materials worth INR 2,50,000 to your firm Lal Traders against Invoice No. GT-904 dated November 5, 2025. In discharge of this legally enforceable debt, you issued a cheque bearing number 883921 dated December 10, 2025, drawn on State Bank of India, Rohini Branch.</w:t>
      </w:r>
    </w:p>
    <w:p>
      <w:r>
        <w:t>On presentation by my client at his bank (HDFC Bank, Dwarka Branch), the said cheque was returned unpaid on December 15, 2025, with the bank return memo citing 'Funds Insufficient'.</w:t>
      </w:r>
    </w:p>
    <w:p>
      <w:r>
        <w:t>You are hereby called upon to pay the outstanding sum of INR 2,50,000 within fifteen (15) days of receipt of this notice, failing which my client will initiate criminal proceedings against you under Section 138 of the Negotiable Instruments Act, 1881 in the Dwarka Court, New Delhi.</w:t>
      </w:r>
    </w:p>
    <w:p>
      <w:r>
        <w:t>Yours faithfully,</w:t>
        <w:br/>
        <w:t>Karan Mehra</w:t>
        <w:br/>
        <w:t>(Advocate)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