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div</w:t>
        <w:tab/>
        <w:t xml:space="preserve">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background: rgba(134, 134, 134, 0.5);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border: 1px solid black;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margin-top: 100px;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margin-right: 150px;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margin-left: 150px;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h1{background-color: MidnightBlue;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margin-top: 0px;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margin-bottom: 0px;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margin-right: 0px;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margin-left: 0px;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h2{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white;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margin-top: 30px;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margin-bottom: 30px;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margin-right: 0px;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margin-left: 0px;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color:white;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&lt;body background = "http://wallpaper-gallery.net/images/world-wallpaper-hd/world-wallpaper-hd-27.jpg"&gt;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&lt;h1&gt;&lt;center&gt;REGISTRATION&lt;/center&gt;&lt;/h1&gt;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&lt;h2&gt;&lt;center&gt; Registration Successful! &lt;/center&gt;&lt;/h2&gt;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&lt;font color="white"&gt;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&lt;center&gt;&lt;a href=login.html&gt;Go back to Login&lt;/a&gt;&lt;/center&gt;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&lt;/font&gt;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