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1C" w:rsidRPr="00E8211C" w:rsidRDefault="00E8211C" w:rsidP="00E821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uk-UA"/>
        </w:rPr>
        <w:t>Стратегия управления просроченной задолженностью для P2P платформы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  <w:t>ПРЕВЕНТИВНАЯ ФАЗА (до наступления срока платежа)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505"/>
        <w:gridCol w:w="4908"/>
        <w:gridCol w:w="2300"/>
      </w:tblGrid>
      <w:tr w:rsidR="00E8211C" w:rsidRPr="00E8211C" w:rsidTr="00E82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Каналы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Психологический эффект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Push-уведомление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"Напоминаем: через 5 дней наступает срок платежа по займу №XXXX. Сумма к оплате: XXX EUR."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Заблаговременное планирование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"Уважаемый клиент, напоминаем о приближающемся сроке платежа. Просим убедиться в наличии достаточных средств для его исполнения."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Подготовка к оплате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"Через 2 дня наступает срок платежа. Избегайте негативных последствий - обеспечьте наличие средств на счете."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Предупреждение о последствиях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 + SMS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"ВНИМАНИЕ: Завтра последний день для внесения платежа по займу №XXXX. Несвоевременная оплата повлечет финансовые и репутационные последствия."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Создание чувства срочности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+ SMS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"СЕГОДНЯ последний день для внесения платежа по займу №XXXX. Неуплата влечет немедленное начисление штрафов и негативное влияние на ваш кредитный профиль."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Максимизация срочности</w:t>
            </w:r>
          </w:p>
        </w:tc>
      </w:tr>
    </w:tbl>
    <w:p w:rsidR="00E8211C" w:rsidRPr="00E8211C" w:rsidRDefault="00E8211C" w:rsidP="00E8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  <w:t>ФАЗА РАННЕЙ ПРОСРОЧКИ (1-7 дней)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612"/>
        <w:gridCol w:w="4798"/>
        <w:gridCol w:w="2303"/>
      </w:tblGrid>
      <w:tr w:rsidR="00E8211C" w:rsidRPr="00E8211C" w:rsidTr="00E82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Каналы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Психологический эффект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Email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"УВЕДОМЛЕНИЕ О ПРОСРОЧКЕ: Зафиксировано нарушение договорных обязательств по займу №XXXX. Срочно погасите задолженность во избежание негативных последствий."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Официальная фиксация нарушения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 + SMS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"Ваш займ №XXXX переведен в статус 'Просрочен'. Доступ к новым займам ЗАБЛОКИРОВАН. Для разблокировки немедленно погасите задолженность."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Демонстрация реальных ограничений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(формальный)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"ВАЖНО: Информируем о запуске процедуры взыскания по займу №XXXX. В течение 24 часов ваши данные будут переданы в Службу кредитного мониторинга для фиксации в реестре проблемных заемщиков."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Угроза формальных процедур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AI-звонок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"ВНИМАНИЕ: Зафиксирована ваша неплатежеспособность. Информация может быть передана другим кредиторам в рамках </w:t>
            </w: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межбанковского обмена данными согласно Директиве ЕС 2014/59/EU."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Угроза репутационных потерь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 + Email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"ПОСЛЕДНЕЕ НАПОМИНАНИЕ перед активацией процедуры переуступки долга. Избегайте дополнительных издержек - погасите задолженность сегодня."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Введение термина "переуступка"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"СРОЧНО: Сегодня последний день перед передачей вашего дела специализированному отделу взыскания. Погасите долг для предотвращения эскалации мер."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Угроза эскалации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+ AI-звонок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"УВЕДОМЛЕНИЕ О ПЕРЕВОДЕ ВАШЕГО ДЕЛА: Ваша задолженность передана в отдел взыскания. Начислены штрафные санкции согласно п.4.7 Договора. По вопросу урегулирования свяжитесь с нами в течение 24 часов."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Создание ощущения серьезных изменений</w:t>
            </w:r>
          </w:p>
        </w:tc>
      </w:tr>
    </w:tbl>
    <w:p w:rsidR="00E8211C" w:rsidRPr="00E8211C" w:rsidRDefault="00E8211C" w:rsidP="00E8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  <w:t>ФАЗА СРЕДНЕЙ ПРОСРОЧКИ (8-15 дней)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690"/>
        <w:gridCol w:w="4811"/>
        <w:gridCol w:w="2212"/>
      </w:tblGrid>
      <w:tr w:rsidR="00E8211C" w:rsidRPr="00E8211C" w:rsidTr="00E82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Каналы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Психологический эффект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Push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"УВЕДОМЛЕНИЕ ОТ СЛУЖБЫ ВЗЫСКАНИЯ: Зафиксировано уклонение от погашения займа №XXXX. Предлагаем последнюю возможность урегулирования до применения полного комплекса мер взыскания."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Смена стиля, представление "нового органа"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(официальный)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"ОФИЦИАЛЬНОЕ УВЕДОМЛЕНИЕ: Инициирована процедура внесения данных в Европейский реестр проблемных заемщиков (ERDB) согласно Регламенту ЕС 2016/679. Для отмены процедуры необходимо погасить задолженность в течение 48 часов."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Угроза международных последствий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AI-звонок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"ПРЕДУПРЕЖДЕНИЕ: Ваш долг квалифицирован как 'проблемный актив'. Начата подготовка к выставлению на аукцион долговых обязательств с передачей всех прав требования третьим лицам."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Угроза передачи неизвестным третьим лицам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"ВНИМАНИЕ: Для вашего займа №XXXX активирован протокол предаукционной оценки. После продажи долга условия взыскания определяются новым кредитором."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Неопределенность будущих условий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(детальный)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"ПОСЛЕДНЕЕ ПРЕДЛОЖЕНИЕ ПО УРЕГУЛИРОВАНИЮ: В связи с подготовкой к продаже вашего долга предлагаем возможность пролонгации/реструктуризации. Данное </w:t>
            </w: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предложение действительно 24 часа. Дальнейшие условия будут определяться новым держателем долга."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Последний шанс на "мягкие" условия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(короткий)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"КРИТИЧЕСКИЙ СТАТУС займа №XXXX. Ваше бездействие зафиксировано и будет использовано при составлении юридического заключения."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Фиксация "виновного поведения"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AI-звонок + Email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"УВЕДОМЛЕНИЕ О ФИНАЛЬНОЙ ПОДГОТОВКЕ К АУКЦИОНУ: Ваш долг по займу №XXXX включен в пакет активов для продажи профессиональным взыскателям. После передачи долга все вопросы урегулирования будут в компетенции нового кредитора."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Угроза профессиональных взыскателей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Push + Email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"ПОСЛЕДНИЙ ДЕНЬ ДЛЯ САМОСТОЯТЕЛЬНОГО УРЕГУЛИРОВАНИЯ. После продажи долга условия погашения могут включать дополнительные юридические процедуры согласно законодательству Словакии и ЕС."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Финальное предупреждение</w:t>
            </w:r>
          </w:p>
        </w:tc>
      </w:tr>
    </w:tbl>
    <w:p w:rsidR="00E8211C" w:rsidRPr="00E8211C" w:rsidRDefault="00E8211C" w:rsidP="00E8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uk-UA"/>
        </w:rPr>
        <w:t>ФАЗА ПОЗДНЕЙ ПРОСРОЧКИ (16-30 дней)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132"/>
        <w:gridCol w:w="4353"/>
        <w:gridCol w:w="2226"/>
      </w:tblGrid>
      <w:tr w:rsidR="00E8211C" w:rsidRPr="00E8211C" w:rsidTr="00E82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Каналы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Психологический эффект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(официальный)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"УВЕДОМЛЕНИЕ О ПЕРЕУСТУПКЕ ПРАВ ТРЕБОВАНИЯ: Информируем о начале процедуры переуступки прав требования по займу №XXXX. Аукцион назначен на [дата]. Погашение долга до указанной даты предотвратит переуступку."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Конкретная угроза с датой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17-18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(2 раза в день)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"ВНИМАНИЕ: Осталось [X] дней до аукциона по продаже вашего долга. После продажи все переговоры становятся невозможными."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Обратный отсчет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AI-звонок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"Уведомляем, что ваш профиль отмечен в системе как 'Злостный неплательщик'. Данный статус влияет на все финансовые операции в банковской системе ЕС."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Страх системных последствий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+ SMS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"ПРЕДАУКЦИОННОЕ УВЕДОМЛЕНИЕ: Подготовлен полный пакет документов для продажи вашего долга. Включена вся информация о ваших активах и финансовом поведении для облегчения процедуры взыскания новым кредитором."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Страх раскрытия финансовой информации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21-23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Push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"Ваш долг будет продан через [X] дней. После продажи все предложения по урегулированию аннулируются."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Усиление давления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 (от "Юридического отдела")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"ПРЕДУПРЕЖДЕНИЕ ОТ ЮРИДИЧЕСКОГО ОТДЕЛА: Подготовлены материалы для передачи профессиональным взыскателям, включая юридическое заключение о ваших намеренных действиях по уклонению от исполнения обязательств."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Угроза юридического преследования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25-26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SMS + AI-звонок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"КРИТИЧЕСКАЯ ФАЗА: Ваш долг находится в финальной стадии подготовки к продаже. После продажи взыскание будет осуществляться в максимально жестком правовом режиме."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Максимальное давление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27-29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Комбинированные каналы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"АУКЦИОН ЧЕРЕЗ [X] ДНЕЙ: Погасите задолженность сейчас, чтобы избежать многолетних процедур взыскания со стороны профессиональных коллекторских служб."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Страх долгосрочных последствий</w:t>
            </w:r>
          </w:p>
        </w:tc>
      </w:tr>
      <w:tr w:rsidR="00E8211C" w:rsidRPr="00E8211C" w:rsidTr="00E82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Все каналы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"УВЕДОМЛЕНИЕ О ПРОДАЖЕ ДОЛГА: Ваш долг по займу №XXXX продан компании [Название]. Все дальнейшие взаимодействия будут осуществляться с новым кредитором, обладающим полным правом требования согласно законодательству ЕС."</w:t>
            </w:r>
          </w:p>
        </w:tc>
        <w:tc>
          <w:tcPr>
            <w:tcW w:w="0" w:type="auto"/>
            <w:vAlign w:val="center"/>
            <w:hideMark/>
          </w:tcPr>
          <w:p w:rsidR="00E8211C" w:rsidRPr="00E8211C" w:rsidRDefault="00E8211C" w:rsidP="00E82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82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Финальное уведомление</w:t>
            </w:r>
          </w:p>
        </w:tc>
      </w:tr>
    </w:tbl>
    <w:p w:rsidR="00E8211C" w:rsidRDefault="00E8211C" w:rsidP="00E8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8211C" w:rsidRDefault="00E8211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E8211C" w:rsidRPr="00E8211C" w:rsidRDefault="00E8211C" w:rsidP="00E821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lastRenderedPageBreak/>
        <w:t>ДОПОЛНИТЕЛЬНЫЕ СТРАТЕГИЧЕСКИЕ ЭЛЕМЕНТЫ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  <w:t>Механизмы давления в личном кабинете</w:t>
      </w:r>
    </w:p>
    <w:p w:rsidR="00E8211C" w:rsidRPr="00E8211C" w:rsidRDefault="00E8211C" w:rsidP="00E8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Динамические уведомления: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Красная полоса с обратным отсчетом времени до эскалации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 начисленных штрафов в режиме реального времени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Индикатор снижения кредитного рейтинга</w:t>
      </w:r>
    </w:p>
    <w:p w:rsidR="00E8211C" w:rsidRPr="00E8211C" w:rsidRDefault="00E8211C" w:rsidP="00E8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Рейтинговая система: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Визуализация падения рейтинга ("Ваш рейтинг упал до категории D")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Сравнительные метрики ("Вы в числе 3% наименее надежных заемщиков платформы")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Блокировка функций личного кабинета с сообщением о причине</w:t>
      </w:r>
    </w:p>
    <w:p w:rsidR="00E8211C" w:rsidRPr="00E8211C" w:rsidRDefault="00E8211C" w:rsidP="00E8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Информационные маркеры: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Статус "Находится в процессе взыскания"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Метка "Готовится к продаже третьим лицам"</w:t>
      </w:r>
    </w:p>
    <w:p w:rsidR="00E8211C" w:rsidRPr="00E8211C" w:rsidRDefault="00E8211C" w:rsidP="00E8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Предупреждение "Доступ к новым кредитным продуктам заблокирован"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  <w:t>Технические решения для повышения эффективности</w:t>
      </w:r>
    </w:p>
    <w:p w:rsidR="00E8211C" w:rsidRPr="00E8211C" w:rsidRDefault="00E8211C" w:rsidP="00E8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AI-звонки: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Разные сценарии для разных стадий просрочки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Фиксация ответов должника для юридического документирования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Автоматическая эскалация при выявлении уклонения от диалога</w:t>
      </w:r>
    </w:p>
    <w:p w:rsidR="00E8211C" w:rsidRPr="00E8211C" w:rsidRDefault="00E8211C" w:rsidP="00E8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Умные SMS: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Отправка в часы наибольшей активности пользователя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Персонализация сообщений на основе анализа поведения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Чередование эмоциональных и формально-юридических формулировок</w:t>
      </w:r>
    </w:p>
    <w:p w:rsidR="00E8211C" w:rsidRPr="00E8211C" w:rsidRDefault="00E8211C" w:rsidP="00E8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Система мониторинга действий: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Фиксация открытия сообщений и уведомлений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Отслеживание попыток входа в личный кабинет</w:t>
      </w:r>
    </w:p>
    <w:p w:rsidR="00E8211C" w:rsidRPr="00E8211C" w:rsidRDefault="00E8211C" w:rsidP="00E8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Анализ поведенческих паттернов для настройки стратегии взыскания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  <w:t>Юридически корректные формулировки угроз</w:t>
      </w:r>
    </w:p>
    <w:p w:rsidR="00E8211C" w:rsidRPr="00E8211C" w:rsidRDefault="00E8211C" w:rsidP="00E82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Регуляторные угрозы: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"В соответствии с Директивой ЕС 2014/17/EU о кредитных соглашениях"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"Согласно положениям Закона о потребительском кредитовании Словакии"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"В рамках межбанковского обмена информацией о недобросовестных заемщиках"</w:t>
      </w:r>
    </w:p>
    <w:p w:rsidR="00E8211C" w:rsidRPr="00E8211C" w:rsidRDefault="00E8211C" w:rsidP="00E82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Репутационные угрозы: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"Внесение в реестр проблемных заемщиков"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"Обязательное информирование будущих кредиторов о факте просрочки"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"Передача информации в Европейское бюро кредитных историй"</w:t>
      </w:r>
    </w:p>
    <w:p w:rsidR="00E8211C" w:rsidRPr="00E8211C" w:rsidRDefault="00E8211C" w:rsidP="00E82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Финансовые угрозы: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"Начисление штрафных санкций согласно условиям договора"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"Увеличение суммы задолженности на X% ежедневно"</w:t>
      </w:r>
    </w:p>
    <w:p w:rsidR="00E8211C" w:rsidRPr="00E8211C" w:rsidRDefault="00E8211C" w:rsidP="00E821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"Взыскание всех расходов, связанных с процедурой возврата долга"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  <w:t>Предложения по урегулированию</w:t>
      </w:r>
    </w:p>
    <w:p w:rsidR="00E8211C" w:rsidRPr="00E8211C" w:rsidRDefault="00E8211C" w:rsidP="00E82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Пролонгация: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Предложение доступно только в первые 10 дней просрочки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Требует уплаты минимальной суммы (15-20% от долга)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Сопровождается повышением процентной ставки</w:t>
      </w:r>
    </w:p>
    <w:p w:rsidR="00E8211C" w:rsidRPr="00E8211C" w:rsidRDefault="00E8211C" w:rsidP="00E82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Реструктуризация: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Разделение долга на части с графиком погашения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Доступно только при активном сотрудничестве заемщика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Включает дополнительные гарантии возврата</w:t>
      </w:r>
    </w:p>
    <w:p w:rsidR="00E8211C" w:rsidRPr="00E8211C" w:rsidRDefault="00E8211C" w:rsidP="00E82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Дисконтирование: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Предложение единовременного погашения со скидкой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Ограниченное по времени (24-48 часов)</w:t>
      </w:r>
    </w:p>
    <w:p w:rsidR="00E8211C" w:rsidRPr="00E8211C" w:rsidRDefault="00E8211C" w:rsidP="00E82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Доступно только перед финальной стадией продажи долга</w:t>
      </w:r>
    </w:p>
    <w:p w:rsidR="00E8211C" w:rsidRDefault="00E8211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br w:type="page"/>
      </w:r>
    </w:p>
    <w:p w:rsidR="00E8211C" w:rsidRPr="00E8211C" w:rsidRDefault="00E8211C" w:rsidP="00E821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lastRenderedPageBreak/>
        <w:t>ПРАВОВЫЕ АСПЕКТЫ И ОГРАНИЧЕНИЯ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  <w:t>Соблюдение законодательства ЕС и Словакии</w:t>
      </w:r>
    </w:p>
    <w:p w:rsidR="00E8211C" w:rsidRPr="00E8211C" w:rsidRDefault="00E8211C" w:rsidP="00E82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Директива 2008/48/EC о потребительском кредите: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Соблюдать требования к прозрачности информации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использовать угрозы физического воздействия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звонить в ночное время (22:00-8:00)</w:t>
      </w:r>
    </w:p>
    <w:p w:rsidR="00E8211C" w:rsidRPr="00E8211C" w:rsidRDefault="00E8211C" w:rsidP="00E82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Регламент ЕС 2016/679 (GDPR):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Обрабатывать данные о должниках законно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передавать информацию неуполномоченным лицам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Соблюдать права субъектов данных</w:t>
      </w:r>
    </w:p>
    <w:p w:rsidR="00E8211C" w:rsidRPr="00E8211C" w:rsidRDefault="00E8211C" w:rsidP="00E82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Законодательство Словакии о защите потребителей: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Избегать формулировок, содержащих прямые оскорбления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использовать недостоверную информацию о последствиях</w:t>
      </w:r>
    </w:p>
    <w:p w:rsidR="00E8211C" w:rsidRPr="00E8211C" w:rsidRDefault="00E8211C" w:rsidP="00E821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Соблюдать частоту коммуникаций в соответствии с местными нормами</w:t>
      </w:r>
    </w:p>
    <w:p w:rsidR="00E8211C" w:rsidRPr="00E8211C" w:rsidRDefault="00E8211C" w:rsidP="00E8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uk-UA"/>
        </w:rPr>
        <w:t>Запрещенные практики, которых следует избегать</w:t>
      </w:r>
    </w:p>
    <w:p w:rsidR="00E8211C" w:rsidRPr="00E8211C" w:rsidRDefault="00E8211C" w:rsidP="00E82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Недопустимые угрозы: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Угрозы уголовного преследования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Угрозы физической расправы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Угрозы конфискации имущества без судебного решения</w:t>
      </w:r>
    </w:p>
    <w:p w:rsidR="00E8211C" w:rsidRPr="00E8211C" w:rsidRDefault="00E8211C" w:rsidP="00E82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Недопустимые методы коммуникации: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Контакты с третьими лицами о задолженности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Публичное разглашение информации о должнике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Использование обманных способов связи</w:t>
      </w:r>
    </w:p>
    <w:p w:rsidR="00E8211C" w:rsidRPr="00E8211C" w:rsidRDefault="00E8211C" w:rsidP="00E82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Временные ограничения: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Звонки в ночное время (22:00-8:00)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Звонки в выходные и праздничные дни</w:t>
      </w:r>
    </w:p>
    <w:p w:rsidR="00E8211C" w:rsidRPr="00E8211C" w:rsidRDefault="00E8211C" w:rsidP="00E821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Чрезмерная частота контактов (более 3 в день)</w:t>
      </w:r>
    </w:p>
    <w:p w:rsidR="00E8211C" w:rsidRDefault="00E8211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br w:type="page"/>
      </w:r>
    </w:p>
    <w:p w:rsidR="00E8211C" w:rsidRPr="00E8211C" w:rsidRDefault="00E8211C" w:rsidP="00E821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lastRenderedPageBreak/>
        <w:t>ТЕХНИЧЕСКИЕ РЕКОМЕНДАЦИИ</w:t>
      </w:r>
    </w:p>
    <w:p w:rsidR="00E8211C" w:rsidRPr="00E8211C" w:rsidRDefault="00E8211C" w:rsidP="00E82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Автоматизация процессов: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Внедрение системы скоринга для определения стратегии взыскания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Автоматическая эскалация коммуникаций при отсутствии реакции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Интеграция с CRM для анализа поведения должника</w:t>
      </w:r>
    </w:p>
    <w:p w:rsidR="00E8211C" w:rsidRPr="00E8211C" w:rsidRDefault="00E8211C" w:rsidP="00E82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Мониторинг эффективности: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Отслеживание конверсии на каждом этапе взыскания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A/B тестирование формулировок и каналов коммуникации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Анализ поведенческих паттернов должников</w:t>
      </w:r>
    </w:p>
    <w:p w:rsidR="00E8211C" w:rsidRPr="00E8211C" w:rsidRDefault="00E8211C" w:rsidP="00E82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Техническая безопасность:</w:t>
      </w: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Обеспечение защиты данных о должниках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Документирование всех коммуникаций</w:t>
      </w:r>
    </w:p>
    <w:p w:rsidR="00E8211C" w:rsidRPr="00E8211C" w:rsidRDefault="00E8211C" w:rsidP="00E821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11C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Создание защищенного архива для потенциальных юридических разбирательств</w:t>
      </w:r>
    </w:p>
    <w:p w:rsidR="006C6FD9" w:rsidRDefault="006C6FD9">
      <w:r>
        <w:br w:type="page"/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uk-UA"/>
        </w:rPr>
        <w:lastRenderedPageBreak/>
        <w:t>Необходимость лицензии или регистрации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Сама P2P-платформа, связывающая физических лиц для займов, в Словакии пока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подпадает под прямой надзор НБС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как банковская или кредитная организация</w:t>
      </w:r>
      <w:hyperlink r:id="rId5" w:anchor=":~:text=On%2027%20April%202016%2C%20the,the%20rules%20of%20their%20functioning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hyperlink r:id="rId6" w:anchor=":~:text=Currently%2C%20P2P%20lending%20is%20not,Regulation%20of%20payment%20services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Национальный банк Словакии ещё в 2016 г. указывал, что сделки P2P-кредитования не находятся в его компетенции (отсутствует специальное регулирование)</w:t>
      </w:r>
      <w:hyperlink r:id="rId7" w:anchor=":~:text=On%2027%20April%202016%2C%20the,the%20rules%20of%20their%20functioning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Однако следует учитывать, что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выдача потребительского кредита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рамках предпринимательской деятельности требует лицензирования НБС. Согласно Закону №129/2010 «О потребительских кредитах…»,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кредитором может быть только авторизованная организация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никто не вправе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«в ходе предпринимательской деятельности предоставлять потребительские кредиты без лицензии»</w:t>
      </w:r>
      <w:hyperlink r:id="rId8" w:anchor=":~:text=The%20available%20exemptions%20relate%20to,to%20carry%20out%20banking%20activities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hyperlink r:id="rId9" w:anchor=":~:text=Pursuant%20to%20the%20Slovak%20Act,Act%20on%20Consumer%20Credits%20an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случае P2P-модели кредиторами выступают частные лица; если они действуют не как бизнес, а как разовые инвесторы, формально лицензия может не требоваться. Тем не менее, платформе рекомендуется получить статус финансового посредника (агента) или иную регистрацию, если ее деятельность систематически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посредничает в выдаче займов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В Словакии действует закон о финансовом посредничестве (№186/2009 Z.z.), требующий регистрации финансовых агентов для сфер кредитования</w:t>
      </w:r>
      <w:hyperlink r:id="rId10" w:anchor=":~:text=1,of%20Certain%20Acts%20as%20amende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mfsr.sk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Таким образом,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прямой банковской лицензии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P2P-платформе не нужно, но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регистрация как финансовый агент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секторе потребительского кредитования может потребоваться для соответствия закону. Кроме того, платформа должна иметь стандартную торговую лицензию (živnosť) на ведение деятельности. Специальной «коллекторской» лицензии в Словакии нет, но для операций по взысканию часто используется лицензия на факторинг/форфейтинг – правда,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без покупки долга она не дает права именно взыскивать долг</w:t>
      </w:r>
      <w:hyperlink r:id="rId11" w:anchor=":~:text=Dobr%C3%BD%20de%C5%88%2C%20vym%C3%A1ha%C4%8Dsk%C3%A9%20spolo%C4%8Dnosti%20%C4%8Dasto,pokia%C4%BE%20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итоге, перед реализацией стратегии целесообразно уведомить или проконсультироваться с НБС (например, через FinTech hub) о статусе платформы, чтобы подтвердить, что отдельная лицензия не нужна и деятельность вписывается в существующие рамки. Также важно, чтобы платформа соответствовала требованиям законодательства 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борьбе с отмыванием денег (AML)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, если она проводит платежи между участниками (напр., соблюдать закон о платежных услугах №492/2009 Z.z. и требования идентификации клиентов).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Применимые законы и нормативы (Словакия и ЕС)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 Словакии: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Основным актом является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закон о потребительских кредитах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№129/2010 Z.z., который внедряет нормы Директивы 2008/48/EC. Он устанавливает требования к прозрачности кредитного договора и лицензированию кредиторов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bookmarkStart w:id="0" w:name="_GoBack"/>
      <w:bookmarkEnd w:id="0"/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"https://www.dlapiperintelligence.com/investmentrules/countries/handbook.pdf?c=SK" \l ":~:text=Pursuant%20to%20the%20Slovak%20Act,Act%20on%20Consumer%20Credits%20and" \t "_blank" </w:instrTex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6C6F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t>dlapiperintelligence.com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Также c 1 июля 2024 г. вступил в силу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новый закон о защите потребителей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№108/2024 Z.z.,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прямо регулирующий порядок взыскания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задолженности. Этот закон запрещает ряд агрессивных практик при взыскании долга со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spotrebiteľ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(потребителя) по договору займа. В частности, взыскатель (кредитор или лицо, действующее от его имени) обязан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воздерживаться от обманных, недобросовестных или агрессивных приёмов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, включая введение должника в заблуждение, использование хитрости или угроз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hyperlink r:id="rId12" w:anchor=":~:text=Povinnosti%2C%20ktor%C3%A9%20sa%20vz%C5%A5ahuj%C3%BA%20na,%C4%8Di%20pou%C5%BEitie%20%C4%BEsti%20alebo%20vyhr%C3%A1%C5%BE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claimscollection.eu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Запрещены личные визиты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должнику (или его близким) на дому или работе без явного согласия должника, а также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любые контакты с должником в неудобное время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например, не допускается беспокоить заемщика по выходным и праздникам, а в будни – после 18:00 вечера до 8:00 утра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hyperlink r:id="rId13" w:anchor=":~:text=Verite%C4%BE%20resp,v%20%C4%8Dase%20po%20osemn%C3%A1stej%20hodine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claimscollection.eu</w:t>
        </w:r>
      </w:hyperlink>
      <w:hyperlink r:id="rId14" w:anchor=":~:text=,a%C5%BE%20%C3%B4smou%20hodinou%20nasleduj%C3%BAceho%20d%C5%88a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lidaybasaryova.sk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Нарушение этих норм рассматривается как некорректная коммерческая практика. Закон о защите прав потребителей также требует, чтобы при взыскании не начислялись потребителю чрезмерные «штрафы за взыскание» – можно требовать возмещения лишь фактически понесенных разумных расходов на взыскание</w:t>
      </w:r>
      <w:hyperlink r:id="rId15" w:anchor=":~:text=%C4%8D%C3%ADslo%2C%20na%20ktorom%20m%C3%B4%C5%BEe%20spotrebite%C4%BE,pri%20uplatnen%C3%AD%20alebo%20vym%C3%A1han%C3%AD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lidaybasaryova.sk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Гражданский кодекс СР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Гражданско-процессуальный кодекс регулируют общие вопросы требований по договору 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займа между физлицами – например, порядок уступки права требования (цессии) и судебного взыскания.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Кроме того, действует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закон о финансовом посредничестве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№186/2009 Z.z., упоминаемый выше: он регулирует деятельность агентов,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если платформа выступает посредником при заключении кредитных сделок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Платформе важно не выходить за рамки разрешенной деятельности, иначе НБС может расценить это как проведение регулируемой финансовой услуги без лицензии (что влечет санкции</w:t>
      </w:r>
      <w:hyperlink r:id="rId16" w:anchor=":~:text=A%20person%20must%20not%20carry,property%20associations%20with%20a%20designate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hyperlink r:id="rId17" w:anchor=":~:text=Pursuant%20to%20the%20Slovak%20Act,Act%20on%20Consumer%20Credits%20an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 уровне ЕС: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Прямые нормы ЕС включают Директиву 2008/48/EC (о потребительском кредите), которая в т.ч. обязывает предоставлять полную информацию заемщику и не допускать нечестных условий. В сфере взыскания важна Директива 2005/29/EC об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недобросовестных коммерческих практиках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запрещающая агрессивное воздействие на потребителей при урегулировании долгов. Эти положения отражены в национальном законе (как упомянуто выше, запрет «некалых a agresívnych praktik» при взыскании</w:t>
      </w:r>
      <w:hyperlink r:id="rId18" w:anchor=":~:text=Povinnosti%2C%20ktor%C3%A9%20sa%20vz%C5%A5ahuj%C3%BA%20na,%C4%8Di%20pou%C5%BEitie%20%C4%BEsti%20alebo%20vyhr%C3%A1%C5%BE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claimscollection.eu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Также актуальна регуляция ЕС по защите данных –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Регламент (ЕС) 2016/679 (GDPR)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который применяется в Словакии напрямую. GDPR регулирует обработку персональных данных заемщиков и накладывает обязательства на платформу: данные должников можно обрабатывать только на законных основаниях, нельзя раскрывать их третьим лицам без правового основания, нужно соблюдать права субъекта данных (право доступа, исправления, возражения и пр.)file-ruayzt5qfeqaanxrjhpzm2. В контексте P2P-займов может применяться и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Директива 2011/7/EU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(о борьбе с просрочкой платежей), хотя она в основном касается B2B задолженности; для потребительских долгов ключевую роль играют национальные нормы о максимальных процентах за просрочку и неустойках.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Стоит отметить, что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новое регулирование ЕС о краудфандинге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Регламент (ЕС) 2020/1503 –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 распространяется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классические потребительские P2P-займы. Этот регламент нацелен на краудфинансирование бизнеса (инвестиции в проекты, кредиты для предпринимателей) и прямо исключает потребительское и ипотечное кредитование из своей сферы</w:t>
      </w:r>
      <w:hyperlink r:id="rId19" w:anchor=":~:text=The%20Regulation%20is%20directed%20at,continues%20to%20face%20difficult%20challenges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skadden.com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Поэтому платформа P2P-потребкредитов остается под национальным правовым полем Словакии. Вместе с тем, общие требования ЕС, такие как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правила по электронным коммуникациям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(Директива 2002/58/EC, ePrivacy), также актуальны: рассылка сообщений, звонки и push-уведомления должнику должны осуществляться в рамках согласия и условий договора, без нарушения конфиденциальности связи. Например, автоматические звонки должнику не должны квалифицироваться как спам-звонки, и должны осуществляться с соблюдением закона (в данном случае – как часть исполнения договора займа, это допустимо, но важно соблюдать ограничения по времени контакта, установленные законом о защите потребителей).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Резюмируя, ключевые нормативные акты: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закон о потребкредитах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закон о защите потребителей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ГК СР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(права кредитора/должника),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GDPR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(персональные данные), а также смежные акты (AML, платежные услуги). Платформа должна обеспечить соответствие всем этим регуляциям при запуске стратегии взыскания.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Возможные требуемые лицензии и разрешения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Даже если платформа не выдает займы от своего имени, определенные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разрешения/статусы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ей могут потребоваться:</w:t>
      </w:r>
    </w:p>
    <w:p w:rsidR="006C6FD9" w:rsidRPr="006C6FD9" w:rsidRDefault="006C6FD9" w:rsidP="006C6F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Лицензия кредитора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как отмечалось, в общем случае для предоставления потребительских кредитов нужна лицензия НБС</w:t>
      </w:r>
      <w:hyperlink r:id="rId20" w:anchor=":~:text=Pursuant%20to%20the%20Slovak%20Act,Act%20on%20Consumer%20Credits%20an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В P2P-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схеме кредиторами выступают физлица-инвесторы, поэтому платформа избегает прямого статуса кредитора. Однако если фактически платформа начинает действовать как организатор кредитования, НБС может потребовать лицензию. Практика пока показывает, что ряд P2P-платформ в ЕС работают по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модели агента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 краудфандингового провайдера без банковской лицензии, но с определенной регистрацией. Для подстраховки стоит либо привлечь к сотрудничеству лицензированного кредитора (модель с банком-партнером), либо получить разрешение НБС на осуществление этой деятельности (например, стать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зарегистрированным финансовым агентом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секторе кредитов</w:t>
      </w:r>
      <w:hyperlink r:id="rId21" w:anchor=":~:text=1,of%20Certain%20Acts%20as%20amende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mfsr.sk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6C6FD9" w:rsidRPr="006C6FD9" w:rsidRDefault="006C6FD9" w:rsidP="006C6F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Статус финансового посредника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согласно закону №186/2009, платформа может оформить себя как независимый финансовый агент или брокер по кредитам. Это потребует выполнения условий к капиталу, квалификации ответственного лица и включения в реестр НБС</w:t>
      </w:r>
      <w:hyperlink r:id="rId22" w:anchor=":~:text=1,of%20Certain%20Acts%20as%20amende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mfsr.sk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Такой статус формально позволит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посредничать в заключении договоров займа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между инвестором и заемщиком на законных основаниях.</w:t>
      </w:r>
    </w:p>
    <w:p w:rsidR="006C6FD9" w:rsidRPr="006C6FD9" w:rsidRDefault="006C6FD9" w:rsidP="006C6F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Торговая лицензия (živnosť)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платформа как компания должна иметь соответствующий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предмет деятельности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Для обслуживания займов и информационного взаимодействия с заемщиками может потребоваться указать виды деятельности вроде «административные услуги», «информационные услуги»,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«факторинг и forfaiting»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пр. Многие коллекторские фирмы в Словакии регистрируются именно по статье факторинга/форфейтинга для работы с долгами</w:t>
      </w:r>
      <w:hyperlink r:id="rId23" w:anchor=":~:text=Dobr%C3%BD%20de%C5%88%2C%20vym%C3%A1ha%C4%8Dsk%C3%A9%20spolo%C4%8Dnosti%20%C4%8Dasto,pokia%C4%BE%20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Однако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важно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: такая торговая лицензия на факторинг сама по себе не дает права требовать долг без его выкупа</w:t>
      </w:r>
      <w:hyperlink r:id="rId24" w:anchor=":~:text=Dobr%C3%BD%20de%C5%88%2C%20vym%C3%A1ha%C4%8Dsk%C3%A9%20spolo%C4%8Dnosti%20%C4%8Dasto,pokia%C4%BE%20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Если платформа планирует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пересылать требования кредиторов должникам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своего имени, фактически выступая агентом по взысканию, это не лицензируемо отдельно, но должно быть прямо предусмотрено соглашениями (агентский договор с инвестором и раскрытие должнику).</w:t>
      </w:r>
    </w:p>
    <w:p w:rsidR="006C6FD9" w:rsidRPr="006C6FD9" w:rsidRDefault="006C6FD9" w:rsidP="006C6F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Разрешение на обработку персональных данных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отдельной «лицензии» на обработку данных нет, но платформа обязана уведомить ÚOOÚ (Управление по защите личных данных) в случаях, предусмотренных законом. Например, если внедряется система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автоматизированного профилирования должников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GDPR требует провести оценку воздействия на защиту данных (DPIA) и при высоких рисках – проконсультироваться с надзорным органом. Назначение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ответственного по защите данных (DPO)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также может стать обязанностью, если обрабатываются большие объемы чувствительных персональных данных (финансовые задолженности могут попадать в эту категорию по объему и значимости). В целом, платформа должна иметь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политику обработки данных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при необходимости зарегистрировать некоторые процессы у регулятора (но формальной выдачи разрешения не требуется – действует принцип уведомления и последующего надзора).</w:t>
      </w:r>
    </w:p>
    <w:p w:rsidR="006C6FD9" w:rsidRPr="006C6FD9" w:rsidRDefault="006C6FD9" w:rsidP="006C6F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Агентское соглашение с кредиторами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фактически не лицензия, а договорная конструкция. Платформа может оформить отношения с инвесторами-кредиторами через договор поручения или агентирования, на основании которого она уполномочена действовать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от имени кредитора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взаимодействии с заемщиком (например, отправлять уведомления, принимать платежи, инициировать уступку долга). Такой договор сам по себе не требует гос. регистрации, но платформа должна убедиться, что её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деятельность по взысканию не считается неправомерной юридической практикой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Как указывает словацкая юридическая практика, компания по взысканию, не являющаяся адвокатом и не выкупившая долг, формально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имеет самостоятельного права требовать долг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; она действует лишь как представитель кредитора</w:t>
      </w:r>
      <w:hyperlink r:id="rId25" w:anchor=":~:text=vykon%C3%A1va%C5%A5%20samotn%C3%A9%20vym%C3%A1hanie%20poh%C4%BEad%C3%A1vok%2C%20pokia%C4%BE,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Поэтому предписывается, чтобы все действия 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совершались именно в интересах и по поручению кредитора, без создания у должника ложного впечатления, что у коллектора есть особые полномочия.</w:t>
      </w:r>
    </w:p>
    <w:p w:rsidR="006C6FD9" w:rsidRPr="006C6FD9" w:rsidRDefault="006C6FD9" w:rsidP="006C6F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Лицензия коллекторского агентства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в Словакии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нет отдельного лицензирования коллекторских фирм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Их деятельность опирается на общие нормы (торговая лицензия + соблюдение закона о защите потребителей). Однако с 2024 г. введены строгие требования к тем, кто занимается взысканием потребительских долгов (см. выше). Таким образом,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специального разрешения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понадобится, но платформа должна работать в рамках правового поля: либо как финансовый агент (если она больше про выдачу займов), либо как факторинговая компания (если будет выкупать просроченные долги для взыскания).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Наконец, если платформа будет интегрировать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автоматизированные звонки (робо-коллектор)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 чат-боты, может потребоваться удостовериться в соответствии требованиям телекоммуникационного регулятора. В целом, использование средств связи регулируется законом о электронных коммуникациях – например, автоматический обзвон без участия человека не должен нарушать правила спама. Прямой лицензии на такие звонки нет, но операторы связи могут требовать, чтобы звонящий идентифицировался и соблюдал часы вызова.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Право платформы действовать от имени кредитора (агентирование)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Допустимо ли платформе выступать агентом кредитора при взыскании?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Да,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при определенных условиях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Словацкое законодательство не запрещает кредитору поручить взыскание долга третьему лицу (несудебное взыскание). Новейшие поправки даже специально упоминают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«лицо, которое от имени кредитора взыскивает требование»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накладывают на него обязанности по соблюдению честных практик</w:t>
      </w:r>
      <w:hyperlink r:id="rId26" w:anchor=":~:text=Povinnosti%2C%20ktor%C3%A9%20sa%20vz%C5%A5ahuj%C3%BA%20na,%C4%8Di%20pou%C5%BEitie%20%C4%BEsti%20alebo%20vyhr%C3%A1%C5%BE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claimscollection.eu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Это означает, что платформа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может выступать посредником/представителем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: рассылать уведомления должнику, вести переговоры о реструктуризации, принимать частичные платежи – действуя по поручению кредитора. При этом кредитор остаётся стороной обязательства, а платформа – его агентом.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Важно, чтобы платформа не выходила за рамки досудебного взаимодействия.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Самостоятельно применять юридические меры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(например, подать иск или возбуждать исполнительное производство) она не вправе – это может делать только сам кредитор либо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адвокат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основании доверенности, либо после уступки – новый кредитор. Как прямо указано в законе, запреты на определенные методы взыскания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 распространяются на деятельность судебных исполнителей, адвокатов и нотариусов</w:t>
      </w:r>
      <w:hyperlink r:id="rId27" w:anchor=":~:text=Na%20koho%20sa%20tieto%20pravidl%C3%A1,vym%C3%A1hania%20nevz%C5%A5ahuj%C3%BA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lidaybasaryova.sk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то есть, официальное принудительное исполнение допускается лишь через предусмотренные законом институты. Платформа же, не являясь адвокатской конторой, должна ограничиться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soft-collection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уведомления, звонки, блокировка услуг, предложения урегулирования. В случае эскалации она может либо организовать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уступку права требования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профессиональному взыскателю (например, коллекторской фирме или факторинговой компании), либо передать материалы адвокату для судебного взыскания.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Обращаем внимание: в прошлом в Словакии деятельность «вымогательских» фирм без надлежащего статуса считалась полулегальной</w:t>
      </w:r>
      <w:hyperlink r:id="rId28" w:anchor=":~:text=vykon%C3%A1va%C5%A5%20samotn%C3%A9%20vym%C3%A1hanie%20poh%C4%BEad%C3%A1vok%2C%20pokia%C4%BE,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Новые нормы 2024 г. фактически легализуют их роль, но при условии строжайшего соблюдения прав потребителя. Поэтому платформе, действующей от имени кредиторов, нужно:</w:t>
      </w:r>
    </w:p>
    <w:p w:rsidR="006C6FD9" w:rsidRPr="006C6FD9" w:rsidRDefault="006C6FD9" w:rsidP="006C6F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Иметь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чёткое соглашение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инвестором, уполномочивающее платформу представлять его интересы перед заемщиком (желательно, чтобы заемщик был уведомлен об этом в договоре займа).</w:t>
      </w:r>
    </w:p>
    <w:p w:rsidR="006C6FD9" w:rsidRPr="006C6FD9" w:rsidRDefault="006C6FD9" w:rsidP="006C6F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Не создавать впечатление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, что платформа – госорган или имеет особые полномочия. Вся коммуникация должна честно отражать, что платформа действует как агент кредитора в рамках договора.</w:t>
      </w:r>
    </w:p>
    <w:p w:rsidR="006C6FD9" w:rsidRPr="006C6FD9" w:rsidRDefault="006C6FD9" w:rsidP="006C6F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Соблюдать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все ограничения закона о защите потребителей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взаимодействии с должником (не беспокоить в запрещенное время, не применять угроз, не разглашать информацию третьим лицам и т.д., см. выше). Нарушения этих правил могут привести к жалобам заемщиков в надзорные органы и юридической ответственности.</w:t>
      </w:r>
    </w:p>
    <w:p w:rsidR="006C6FD9" w:rsidRPr="006C6FD9" w:rsidRDefault="006C6FD9" w:rsidP="006C6F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случае заключения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договора уступки (цессии)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этапе продвинутой просрочки – убедиться в выполнении требований Гражданского кодекса (уведомление должника о переходе права требования и сохранение его возражений). Платформа может действовать как комиссионер, организующий аукцион долгов, но покупателем долга должна стать зарегистрированная компания, иначе коллекторская деятельность без выкупа долга считается неправомерной</w:t>
      </w:r>
      <w:hyperlink r:id="rId29" w:anchor=":~:text=Dobr%C3%BD%20de%C5%88%2C%20vym%C3%A1ha%C4%8Dsk%C3%A9%20spolo%C4%8Dnosti%20%C4%8Dasto,pokia%C4%BE%20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образом, платформа вправе выступать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агентом кредитора во внесудебном взыскании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это прямо допускается законом, хотя и накладывает на агента те же обязанности, что на кредитора, по корректному обращению с потребителем</w:t>
      </w:r>
      <w:hyperlink r:id="rId30" w:anchor=":~:text=Povinnosti%2C%20ktor%C3%A9%20sa%20vz%C5%A5ahuj%C3%BA%20na,%C4%8Di%20pou%C5%BEitie%20%C4%BEsti%20alebo%20vyhr%C3%A1%C5%BE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claimscollection.eu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Для легитимности таких действий достаточно грамотного агентского договора. В целом, схема агентирования широко используется: например, многие P2P-платформы в ЕС выступают посредниками по договорам, администрируют займы и в случае дефолта действуют по поручению инвесторов (до передачи дела юристам). Словакия не запрещает такую модель, но, повторимся,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все действия агента должны соответствовать закону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тогда и заемщик, и регуляторы не смогут предъявить претензий.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Ограничения автоматизации и ИИ при взыскании</w:t>
      </w:r>
    </w:p>
    <w:p w:rsid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Внедрение элементов автоматизации и искусственного интеллекта в процесс взыскания требует особого внимания к требованиям законодательства ЕС по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защите данных и надлежащему обращению с потребителями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Ключевые аспекты: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GDPR и автоматизированные решения: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Регламент GDPR (ст.22) устанавливает, что физическое лицо имеет право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«не подвергаться решению, основанному исключительно на автоматизированной обработке (включая профилирование), если оно влечет для него юридические или аналогично значимые последствия»</w:t>
      </w:r>
      <w:hyperlink r:id="rId31" w:anchor=":~:text=info,profiling%2C%20which%20produces%20legal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gdpr-info.eu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Это означает, что если платформа автоматически, без участия человека, принимает меры в отношении должника, существенно влияющие на его права – например,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блокировка аккаунта, начисление штрафов, передача данных в рейтинговые системы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у должника должно быть право оспорить такое решение и потребовать пересмотра с участием человека. Полностью автоматическое вынесение негативных решений нежелательно, если оно не подпадает под исключения GDPR (например, необходимость для исполнения договора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между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субъектом данных и контролером). Решение о санкциях за просрочку, хотя и связано с договором займа, не обязательно считается «необходимым для исполнения договора» – регуляторы могут посчитать, что это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дополнительная мера наказания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требовать гарантировать должнику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возможность человеческого пересмотра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Поэтому платформе рекомендуется реализовать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гибридный подход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автоматизация может предлагать действие (например, отправку угрозы передачи долга третьим лицам), но окончательное решение – либо предварительно запрограммировано с учетом GDPR, либо контролируется человеком. В любом случае, должнику нужно сообщать о любом автоматизированном обработке 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(прозрачность алгоритмов), и при запросе – объяснить логику принятого решения (GDPR, ст.13-15 об этом прямо говорят).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Обработка персональных данных и профилирование: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Применение ИИ для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поведенческого анализа заемщика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означает профилирование его финансового поведения. Согласно GDPR, профилирование допустимо при наличии законного основания (здесь –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легитимный интерес кредитора управлять рисками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либо согласие пользователя, если платформа решит его запрашивать). Однако при профилировании с существенным воздействием (например, присвоение отметки «злостный неплательщик», влияющей на дальнейшие финансовые возможности клиента) платформа обязана провести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оценку воздействия на данные (DPIA)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внедрить дополнительные гарантии. Среди таких гарантий –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минимизация данных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(анализировать только необходимые сведения),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псевдонимизация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, ограничение доступа к профилям, и т.д. Рассылки, звонки и сообщения, генерируемые на основе профиля (например, более строгий тон для определенных типов должников), также должны соответствовать принципам GDPR (пропорциональность и уместность в отношении цели взыскания).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Акты ЕС об ИИ: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уровне ЕС в ближайшее время ожидается вступление в силу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Закона об искусственном интеллекте (AI Act)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Хотя он ещё не применятся непосредственно (вступит в силу предположительно в 2025–2026 гг.), платформе стоит учитывать его положения. Проект AI Act относит системы ИИ, используемые в сфере кредита, к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высокорисковым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частности,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AI-системы для оценки кредитоспособности или кредитного скоринга физических лиц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прямо перечислены в Приложении III как высокорисковые</w:t>
      </w:r>
      <w:hyperlink r:id="rId32" w:anchor=":~:text=be%20used%20for%3A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goodwinlaw.com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Если платформа использует ИИ для прогнозирования вероятности возврата долга, для ранжирования должников по степени риска или для принятия решений о методах давления, эти системы, скорее всего, будут попадать под новую регуляцию.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Высокорискованные ИИ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придется сертифицировать, документировать и мониторить: закон потребует внедрить управление рисками, обеспечить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прозрачность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(например, должник должен быть информирован, что с ним общается робот или что его поведение анализируется алгоритмом), и зарегистрировать такие системы в специальном реестре ЕС</w:t>
      </w:r>
      <w:hyperlink r:id="rId33" w:anchor=":~:text=It%20is%20possible%20to%20rebut,or%20perform%20preparatory%20tasks%20for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goodwinlaw.com</w:t>
        </w:r>
      </w:hyperlink>
      <w:hyperlink r:id="rId34" w:anchor=":~:text=For%20further%20guidance%20on%20whether,tool%C2%A0and%20other%20AI%20Act%20alerts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goodwinlaw.com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Также AI Act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запрещает определенные методы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например,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сублиминальное или обманное воздействие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поведение людей с существенным ущербом для них</w:t>
      </w:r>
      <w:hyperlink r:id="rId35" w:anchor=":~:text=,to%20make%20an%20informed%20decision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goodwinlaw.com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контексте взыскания это значит, что ИИ-алгоритм не должен манипулировать сознанием должника вне его понимания. Практический пример – если AI-звонок имитирует голос официального лица или использует психологические триггеры, не осознаваемые заемщиком, это могло бы нарушать запреты (как «манипулятивная техника»). Платформа должна быть готова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раскрыть должнику факт использования ИИ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(например, предупреждать, что «вам звонит автоматизированная система»).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Иные ограничения: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Следует учитывать общие нормы о коммуникациях. Автоматические звонки (робо-коллектор) и массовые рассылки SMS/email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должны нарушать тайну связи и антиспам-законы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Хотя сообщения должнику по поводу долга не являются «маркетингом», они всё же должны отправляться на контакты, предоставленные самим клиентом, и содержать правдивую информацию. Любые ложные ссылки на несуществующие «реестры должников ЕС» или неправильное цитирование норм права могут трактоваться как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введение в заблуждение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(нарушение закона о защите потребителей)file-ruayzt5qfeqaanxrjhpzm2. Например, угроза несоответствующих последствий (той же «Директивы ЕС 2014/59/EU» о межбанковском обмене данными, не предназначенной для потребительских долгов) будет расценена как неправомерная практика. Платформе нельзя утверждать то, чего нет в законе (это прямо запрещено как </w:t>
      </w:r>
      <w:r w:rsidRPr="006C6FD9">
        <w:rPr>
          <w:rFonts w:ascii="Times New Roman" w:eastAsia="MS Gothic" w:hAnsi="Times New Roman" w:cs="Times New Roman"/>
          <w:b/>
          <w:bCs/>
          <w:sz w:val="24"/>
          <w:szCs w:val="24"/>
          <w:lang w:eastAsia="uk-UA"/>
        </w:rPr>
        <w:t>欺</w:t>
      </w:r>
      <w:r w:rsidRPr="006C6FD9">
        <w:rPr>
          <w:rFonts w:ascii="Times New Roman" w:eastAsia="SimSun" w:hAnsi="Times New Roman" w:cs="Times New Roman"/>
          <w:b/>
          <w:bCs/>
          <w:sz w:val="24"/>
          <w:szCs w:val="24"/>
          <w:lang w:eastAsia="uk-UA"/>
        </w:rPr>
        <w:t>诈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Также, использование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оскорбительных выражений, унижение должника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под 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строжайшим запретомfile-ruayzt5qfeqaanxrjhpzm2. Автоматизация должна быть настроена так, чтобы подобные формулировки не появлялись даже случайно.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Наконец,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частота и время автоматических контактов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должны соблюдаться согласно нормативам. Как отмечалось, не чаще определенного количества раз в день (в Словакии рекомендуемый максимум – 2–3 контакта в суткиfile-ruayzt5qfeqaanxrjhpzm2) и не в запрещённые часы (после 18:00 или в выходные</w:t>
      </w:r>
      <w:hyperlink r:id="rId36" w:anchor=":~:text=,a%C5%BE%20%C3%B4smou%20hodinou%20nasleduj%C3%BAceho%20d%C5%88a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lidaybasaryova.sk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ИИ-система планирования сообщений должна иметь эти ограничения «зашитыми» в алгоритм. Европейские регуляторы одобряют использование ИИ в финтехе лишь при условии, что </w:t>
      </w: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алгоритмы прозрачны, подотчетны и этичны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 В контексте взыскания это подразумевает: должник не должен становиться жертвой бесконтрольного алгоритма. Поэтому платформа должна сочетать эффективность AI с соблюдением прав человека – предоставлять должнику каналы связи с живым оператором, возможность объяснить свою ситуацию и оспорить автоматические решения.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Вывод: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Автоматизация взыскания на базе поведенческого анализа возможна, но подчинена строгим нормам GDPR и (в ближайшем будущем) AI Act. Платформе необходимо провести правовой аудит своих AI-решений, обеспечить механизм </w:t>
      </w:r>
      <w:r w:rsidRPr="006C6FD9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«human in the loop»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значимых действий и быть готовой отчитываться за работу алгоритмов. Так она снизит регуляторные риски и избежит претензий со стороны надзорных органов ЕС.</w:t>
      </w:r>
    </w:p>
    <w:p w:rsidR="006C6FD9" w:rsidRPr="006C6FD9" w:rsidRDefault="006C6FD9" w:rsidP="006C6F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6FD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Источники:</w:t>
      </w:r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Национальное законодательство СР (No.129/2010 Z.z., No.186/2009 Z.z., No.108/2024 Z.z.), директивы и регламенты ЕС</w:t>
      </w:r>
      <w:hyperlink r:id="rId37" w:anchor=":~:text=Pursuant%20to%20the%20Slovak%20Act,Act%20on%20Consumer%20Credits%20and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dlapiperintelligence.com</w:t>
        </w:r>
      </w:hyperlink>
      <w:hyperlink r:id="rId38" w:anchor=":~:text=Povinnosti%2C%20ktor%C3%A9%20sa%20vz%C5%A5ahuj%C3%BA%20na,%C4%8Di%20pou%C5%BEitie%20%C4%BEsti%20alebo%20vyhr%C3%A1%C5%BE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claimscollection.eu</w:t>
        </w:r>
      </w:hyperlink>
      <w:hyperlink r:id="rId39" w:anchor=":~:text=The%20Regulation%20is%20directed%20at,continues%20to%20face%20difficult%20challenges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skadden.com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разъяснения профильных органов</w:t>
      </w:r>
      <w:hyperlink r:id="rId40" w:anchor=":~:text=Dobr%C3%BD%20de%C5%88%2C%20vym%C3%A1ha%C4%8Dsk%C3%A9%20spolo%C4%8Dnosti%20%C4%8Dasto,pokia%C4%BE%20nedo%C5%A1lo%20k%20odk%C3%BApeniu%20poh%C4%BEad%C3%A1vky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ficek.sk</w:t>
        </w:r>
      </w:hyperlink>
      <w:hyperlink r:id="rId41" w:anchor=":~:text=info,profiling%2C%20which%20produces%20legal" w:tgtFrame="_blank" w:history="1">
        <w:r w:rsidRPr="006C6F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gdpr-info.eu</w:t>
        </w:r>
      </w:hyperlink>
      <w:r w:rsidRPr="006C6FD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882778" w:rsidRPr="006C6FD9" w:rsidRDefault="006C6FD9" w:rsidP="006C6FD9">
      <w:pPr>
        <w:jc w:val="both"/>
        <w:rPr>
          <w:rFonts w:ascii="Times New Roman" w:hAnsi="Times New Roman" w:cs="Times New Roman"/>
        </w:rPr>
      </w:pPr>
    </w:p>
    <w:sectPr w:rsidR="00882778" w:rsidRPr="006C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F56"/>
    <w:multiLevelType w:val="multilevel"/>
    <w:tmpl w:val="1578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25B"/>
    <w:multiLevelType w:val="multilevel"/>
    <w:tmpl w:val="0B04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702C8"/>
    <w:multiLevelType w:val="multilevel"/>
    <w:tmpl w:val="A1B6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B32CD"/>
    <w:multiLevelType w:val="multilevel"/>
    <w:tmpl w:val="3D40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37F56"/>
    <w:multiLevelType w:val="multilevel"/>
    <w:tmpl w:val="C6A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40BC9"/>
    <w:multiLevelType w:val="multilevel"/>
    <w:tmpl w:val="B50E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F31DA"/>
    <w:multiLevelType w:val="multilevel"/>
    <w:tmpl w:val="5BEA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537AF"/>
    <w:multiLevelType w:val="multilevel"/>
    <w:tmpl w:val="C414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A4EB4"/>
    <w:multiLevelType w:val="multilevel"/>
    <w:tmpl w:val="0C28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7F"/>
    <w:rsid w:val="00025B60"/>
    <w:rsid w:val="0017777F"/>
    <w:rsid w:val="0021529D"/>
    <w:rsid w:val="006C6FD9"/>
    <w:rsid w:val="006D20B4"/>
    <w:rsid w:val="00E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FBE0"/>
  <w15:chartTrackingRefBased/>
  <w15:docId w15:val="{C3193A06-3B7E-4C96-AAB9-E088606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6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FD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6C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C6FD9"/>
    <w:rPr>
      <w:b/>
      <w:bCs/>
    </w:rPr>
  </w:style>
  <w:style w:type="character" w:customStyle="1" w:styleId="ms-1">
    <w:name w:val="ms-1"/>
    <w:basedOn w:val="a0"/>
    <w:rsid w:val="006C6FD9"/>
  </w:style>
  <w:style w:type="character" w:customStyle="1" w:styleId="max-w-full">
    <w:name w:val="max-w-full"/>
    <w:basedOn w:val="a0"/>
    <w:rsid w:val="006C6FD9"/>
  </w:style>
  <w:style w:type="character" w:styleId="a5">
    <w:name w:val="Emphasis"/>
    <w:basedOn w:val="a0"/>
    <w:uiPriority w:val="20"/>
    <w:qFormat/>
    <w:rsid w:val="006C6F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lapiperintelligence.com/investmentrules/countries/handbook.pdf?c=SK" TargetMode="External"/><Relationship Id="rId13" Type="http://schemas.openxmlformats.org/officeDocument/2006/relationships/hyperlink" Target="https://claimscollection.eu/ochrana-spotrebitela-pri-vymahani-pohladavok/" TargetMode="External"/><Relationship Id="rId18" Type="http://schemas.openxmlformats.org/officeDocument/2006/relationships/hyperlink" Target="https://claimscollection.eu/ochrana-spotrebitela-pri-vymahani-pohladavok/" TargetMode="External"/><Relationship Id="rId26" Type="http://schemas.openxmlformats.org/officeDocument/2006/relationships/hyperlink" Target="https://claimscollection.eu/ochrana-spotrebitela-pri-vymahani-pohladavok/" TargetMode="External"/><Relationship Id="rId39" Type="http://schemas.openxmlformats.org/officeDocument/2006/relationships/hyperlink" Target="https://www.skadden.com/insights/publications/2021/04/crowdfunding-regul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fsr.sk/en/finance/financial-market/intermediaries/" TargetMode="External"/><Relationship Id="rId34" Type="http://schemas.openxmlformats.org/officeDocument/2006/relationships/hyperlink" Target="https://www.goodwinlaw.com/en/insights/publications/2024/08/alerts-practices-pif-key-points-for-financial-services-businesse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dlapiperintelligence.com/investmentrules/countries/handbook.pdf?c=SK" TargetMode="External"/><Relationship Id="rId12" Type="http://schemas.openxmlformats.org/officeDocument/2006/relationships/hyperlink" Target="https://claimscollection.eu/ochrana-spotrebitela-pri-vymahani-pohladavok/" TargetMode="External"/><Relationship Id="rId17" Type="http://schemas.openxmlformats.org/officeDocument/2006/relationships/hyperlink" Target="https://www.dlapiperintelligence.com/investmentrules/countries/handbook.pdf?c=SK" TargetMode="External"/><Relationship Id="rId25" Type="http://schemas.openxmlformats.org/officeDocument/2006/relationships/hyperlink" Target="https://ficek.sk/potrebuje-vymahacska-spolocnost-nejake-povolenie-26564" TargetMode="External"/><Relationship Id="rId33" Type="http://schemas.openxmlformats.org/officeDocument/2006/relationships/hyperlink" Target="https://www.goodwinlaw.com/en/insights/publications/2024/08/alerts-practices-pif-key-points-for-financial-services-businesses" TargetMode="External"/><Relationship Id="rId38" Type="http://schemas.openxmlformats.org/officeDocument/2006/relationships/hyperlink" Target="https://claimscollection.eu/ochrana-spotrebitela-pri-vymahani-pohladavo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lapiperintelligence.com/investmentrules/countries/handbook.pdf?c=SK" TargetMode="External"/><Relationship Id="rId20" Type="http://schemas.openxmlformats.org/officeDocument/2006/relationships/hyperlink" Target="https://www.dlapiperintelligence.com/investmentrules/countries/handbook.pdf?c=SK" TargetMode="External"/><Relationship Id="rId29" Type="http://schemas.openxmlformats.org/officeDocument/2006/relationships/hyperlink" Target="https://ficek.sk/potrebuje-vymahacska-spolocnost-nejake-povolenie-26564" TargetMode="External"/><Relationship Id="rId41" Type="http://schemas.openxmlformats.org/officeDocument/2006/relationships/hyperlink" Target="https://gdpr-info.eu/art-22-gdp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lapiperintelligence.com/investmentrules/countries/handbook.pdf?c=SK" TargetMode="External"/><Relationship Id="rId11" Type="http://schemas.openxmlformats.org/officeDocument/2006/relationships/hyperlink" Target="https://ficek.sk/potrebuje-vymahacska-spolocnost-nejake-povolenie-26564" TargetMode="External"/><Relationship Id="rId24" Type="http://schemas.openxmlformats.org/officeDocument/2006/relationships/hyperlink" Target="https://ficek.sk/potrebuje-vymahacska-spolocnost-nejake-povolenie-26564" TargetMode="External"/><Relationship Id="rId32" Type="http://schemas.openxmlformats.org/officeDocument/2006/relationships/hyperlink" Target="https://www.goodwinlaw.com/en/insights/publications/2024/08/alerts-practices-pif-key-points-for-financial-services-businesses" TargetMode="External"/><Relationship Id="rId37" Type="http://schemas.openxmlformats.org/officeDocument/2006/relationships/hyperlink" Target="https://www.dlapiperintelligence.com/investmentrules/countries/handbook.pdf?c=SK" TargetMode="External"/><Relationship Id="rId40" Type="http://schemas.openxmlformats.org/officeDocument/2006/relationships/hyperlink" Target="https://ficek.sk/potrebuje-vymahacska-spolocnost-nejake-povolenie-26564" TargetMode="External"/><Relationship Id="rId5" Type="http://schemas.openxmlformats.org/officeDocument/2006/relationships/hyperlink" Target="https://www.dlapiperintelligence.com/investmentrules/countries/handbook.pdf?c=SK" TargetMode="External"/><Relationship Id="rId15" Type="http://schemas.openxmlformats.org/officeDocument/2006/relationships/hyperlink" Target="https://www.lidaybasaryova.sk/zakazane-praktiky-pri-vymahani-pohladavok/" TargetMode="External"/><Relationship Id="rId23" Type="http://schemas.openxmlformats.org/officeDocument/2006/relationships/hyperlink" Target="https://ficek.sk/potrebuje-vymahacska-spolocnost-nejake-povolenie-26564" TargetMode="External"/><Relationship Id="rId28" Type="http://schemas.openxmlformats.org/officeDocument/2006/relationships/hyperlink" Target="https://ficek.sk/potrebuje-vymahacska-spolocnost-nejake-povolenie-26564" TargetMode="External"/><Relationship Id="rId36" Type="http://schemas.openxmlformats.org/officeDocument/2006/relationships/hyperlink" Target="https://www.lidaybasaryova.sk/zakazane-praktiky-pri-vymahani-pohladavok/" TargetMode="External"/><Relationship Id="rId10" Type="http://schemas.openxmlformats.org/officeDocument/2006/relationships/hyperlink" Target="https://www.mfsr.sk/en/finance/financial-market/intermediaries/" TargetMode="External"/><Relationship Id="rId19" Type="http://schemas.openxmlformats.org/officeDocument/2006/relationships/hyperlink" Target="https://www.skadden.com/insights/publications/2021/04/crowdfunding-regulation" TargetMode="External"/><Relationship Id="rId31" Type="http://schemas.openxmlformats.org/officeDocument/2006/relationships/hyperlink" Target="https://gdpr-info.eu/art-22-gdp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lapiperintelligence.com/investmentrules/countries/handbook.pdf?c=SK" TargetMode="External"/><Relationship Id="rId14" Type="http://schemas.openxmlformats.org/officeDocument/2006/relationships/hyperlink" Target="https://www.lidaybasaryova.sk/zakazane-praktiky-pri-vymahani-pohladavok/" TargetMode="External"/><Relationship Id="rId22" Type="http://schemas.openxmlformats.org/officeDocument/2006/relationships/hyperlink" Target="https://www.mfsr.sk/en/finance/financial-market/intermediaries/" TargetMode="External"/><Relationship Id="rId27" Type="http://schemas.openxmlformats.org/officeDocument/2006/relationships/hyperlink" Target="https://www.lidaybasaryova.sk/zakazane-praktiky-pri-vymahani-pohladavok/" TargetMode="External"/><Relationship Id="rId30" Type="http://schemas.openxmlformats.org/officeDocument/2006/relationships/hyperlink" Target="https://claimscollection.eu/ochrana-spotrebitela-pri-vymahani-pohladavok/" TargetMode="External"/><Relationship Id="rId35" Type="http://schemas.openxmlformats.org/officeDocument/2006/relationships/hyperlink" Target="https://www.goodwinlaw.com/en/insights/publications/2024/08/alerts-practices-pif-key-points-for-financial-services-businesse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26368</Words>
  <Characters>15031</Characters>
  <Application>Microsoft Office Word</Application>
  <DocSecurity>0</DocSecurity>
  <Lines>125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2025-05-15T12:15:00Z</dcterms:created>
  <dcterms:modified xsi:type="dcterms:W3CDTF">2025-05-15T13:39:00Z</dcterms:modified>
</cp:coreProperties>
</file>