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BDDFC" w14:textId="7C8E0902" w:rsidR="002A2027" w:rsidRDefault="002A2027" w:rsidP="000F79D5">
      <w:pPr>
        <w:pStyle w:val="Title"/>
        <w:jc w:val="center"/>
        <w:rPr>
          <w:b/>
          <w:bCs/>
          <w:color w:val="153D63" w:themeColor="text2" w:themeTint="E6"/>
        </w:rPr>
      </w:pPr>
      <w:r w:rsidRPr="002A2027">
        <w:rPr>
          <w:b/>
          <w:bCs/>
          <w:color w:val="153D63" w:themeColor="text2" w:themeTint="E6"/>
        </w:rPr>
        <w:t>Supply Chain Performance Analysis</w:t>
      </w:r>
      <w:r w:rsidR="000F79D5">
        <w:rPr>
          <w:b/>
          <w:bCs/>
          <w:color w:val="153D63" w:themeColor="text2" w:themeTint="E6"/>
        </w:rPr>
        <w:t xml:space="preserve"> Report</w:t>
      </w:r>
    </w:p>
    <w:p w14:paraId="43D6B2E8" w14:textId="0AA37948" w:rsidR="000F79D5" w:rsidRPr="000F79D5" w:rsidRDefault="000F79D5" w:rsidP="000F79D5">
      <w:pPr>
        <w:jc w:val="center"/>
      </w:pPr>
      <w:r>
        <w:t>End to End Order Fulfillment Analysis &amp; Predictive Insight</w:t>
      </w:r>
    </w:p>
    <w:p w14:paraId="72DFE6D5" w14:textId="703F710A" w:rsidR="002A2027" w:rsidRPr="002A2027" w:rsidRDefault="002A2027" w:rsidP="002A2027">
      <w:pPr>
        <w:jc w:val="center"/>
        <w:rPr>
          <w:b/>
          <w:bCs/>
        </w:rPr>
      </w:pPr>
      <w:r w:rsidRPr="002A2027">
        <w:rPr>
          <w:b/>
          <w:bCs/>
        </w:rPr>
        <w:t>Name: Manika Rajput</w:t>
      </w:r>
    </w:p>
    <w:p w14:paraId="0E85558A" w14:textId="77777777" w:rsidR="002A2027" w:rsidRPr="002A2027" w:rsidRDefault="00E86103" w:rsidP="002A2027">
      <w:pPr>
        <w:rPr>
          <w:b/>
          <w:bCs/>
        </w:rPr>
      </w:pPr>
      <w:r>
        <w:rPr>
          <w:b/>
          <w:bCs/>
        </w:rPr>
        <w:pict w14:anchorId="4FDE8CA7">
          <v:rect id="_x0000_i1025" style="width:0;height:1.5pt" o:hralign="center" o:hrstd="t" o:hr="t" fillcolor="#a0a0a0" stroked="f"/>
        </w:pict>
      </w:r>
    </w:p>
    <w:p w14:paraId="2C2F4A1A" w14:textId="77777777" w:rsidR="002A2027" w:rsidRPr="002A2027" w:rsidRDefault="002A2027" w:rsidP="002A2027">
      <w:pPr>
        <w:pStyle w:val="Heading1"/>
        <w:rPr>
          <w:b/>
          <w:bCs/>
        </w:rPr>
      </w:pPr>
      <w:r w:rsidRPr="002A2027">
        <w:rPr>
          <w:b/>
          <w:bCs/>
        </w:rPr>
        <w:t>Table of Contents</w:t>
      </w:r>
    </w:p>
    <w:p w14:paraId="2D3A9F6A" w14:textId="77777777" w:rsidR="002A2027" w:rsidRPr="002A2027" w:rsidRDefault="002A2027" w:rsidP="002A2027">
      <w:pPr>
        <w:numPr>
          <w:ilvl w:val="0"/>
          <w:numId w:val="7"/>
        </w:numPr>
      </w:pPr>
      <w:r w:rsidRPr="002A2027">
        <w:t>Executive Summary</w:t>
      </w:r>
    </w:p>
    <w:p w14:paraId="3D02626D" w14:textId="77777777" w:rsidR="002A2027" w:rsidRPr="002A2027" w:rsidRDefault="002A2027" w:rsidP="002A2027">
      <w:pPr>
        <w:numPr>
          <w:ilvl w:val="0"/>
          <w:numId w:val="7"/>
        </w:numPr>
      </w:pPr>
      <w:r w:rsidRPr="002A2027">
        <w:t>Business Context &amp; Objectives</w:t>
      </w:r>
    </w:p>
    <w:p w14:paraId="1F86BCED" w14:textId="77777777" w:rsidR="002A2027" w:rsidRPr="002A2027" w:rsidRDefault="002A2027" w:rsidP="002A2027">
      <w:pPr>
        <w:numPr>
          <w:ilvl w:val="0"/>
          <w:numId w:val="7"/>
        </w:numPr>
      </w:pPr>
      <w:r w:rsidRPr="002A2027">
        <w:t>Key Performance Indicators (KPIs)</w:t>
      </w:r>
    </w:p>
    <w:p w14:paraId="0F0A94F6" w14:textId="77777777" w:rsidR="002A2027" w:rsidRPr="002A2027" w:rsidRDefault="002A2027" w:rsidP="002A2027">
      <w:pPr>
        <w:numPr>
          <w:ilvl w:val="0"/>
          <w:numId w:val="7"/>
        </w:numPr>
      </w:pPr>
      <w:r w:rsidRPr="002A2027">
        <w:t>Profitability Analysis</w:t>
      </w:r>
    </w:p>
    <w:p w14:paraId="24015213" w14:textId="77777777" w:rsidR="002A2027" w:rsidRPr="002A2027" w:rsidRDefault="002A2027" w:rsidP="002A2027">
      <w:pPr>
        <w:numPr>
          <w:ilvl w:val="1"/>
          <w:numId w:val="7"/>
        </w:numPr>
      </w:pPr>
      <w:r w:rsidRPr="002A2027">
        <w:t>4.1 Profitability Distribution</w:t>
      </w:r>
    </w:p>
    <w:p w14:paraId="61B658ED" w14:textId="77777777" w:rsidR="002A2027" w:rsidRPr="002A2027" w:rsidRDefault="002A2027" w:rsidP="002A2027">
      <w:pPr>
        <w:numPr>
          <w:ilvl w:val="1"/>
          <w:numId w:val="7"/>
        </w:numPr>
      </w:pPr>
      <w:r w:rsidRPr="002A2027">
        <w:t>4.2 Delay Distribution &amp; Profit vs. Delay Days</w:t>
      </w:r>
    </w:p>
    <w:p w14:paraId="2B7E5484" w14:textId="77777777" w:rsidR="002A2027" w:rsidRPr="002A2027" w:rsidRDefault="002A2027" w:rsidP="002A2027">
      <w:pPr>
        <w:numPr>
          <w:ilvl w:val="0"/>
          <w:numId w:val="7"/>
        </w:numPr>
      </w:pPr>
      <w:r w:rsidRPr="002A2027">
        <w:t>Bottleneck Detection</w:t>
      </w:r>
    </w:p>
    <w:p w14:paraId="287D0C51" w14:textId="77777777" w:rsidR="002A2027" w:rsidRPr="002A2027" w:rsidRDefault="002A2027" w:rsidP="002A2027">
      <w:pPr>
        <w:numPr>
          <w:ilvl w:val="0"/>
          <w:numId w:val="7"/>
        </w:numPr>
      </w:pPr>
      <w:r w:rsidRPr="002A2027">
        <w:t>Root Cause Analysis</w:t>
      </w:r>
    </w:p>
    <w:p w14:paraId="604E5A63" w14:textId="77777777" w:rsidR="002A2027" w:rsidRPr="002A2027" w:rsidRDefault="002A2027" w:rsidP="002A2027">
      <w:pPr>
        <w:numPr>
          <w:ilvl w:val="0"/>
          <w:numId w:val="7"/>
        </w:numPr>
      </w:pPr>
      <w:r w:rsidRPr="002A2027">
        <w:t>Time-Based Delay Patterns</w:t>
      </w:r>
    </w:p>
    <w:p w14:paraId="38EE7570" w14:textId="77777777" w:rsidR="002A2027" w:rsidRPr="002A2027" w:rsidRDefault="002A2027" w:rsidP="002A2027">
      <w:pPr>
        <w:numPr>
          <w:ilvl w:val="0"/>
          <w:numId w:val="7"/>
        </w:numPr>
      </w:pPr>
      <w:r w:rsidRPr="002A2027">
        <w:t>Machine Learning Model Results</w:t>
      </w:r>
    </w:p>
    <w:p w14:paraId="2F1C0BA0" w14:textId="77777777" w:rsidR="002A2027" w:rsidRPr="002A2027" w:rsidRDefault="002A2027" w:rsidP="002A2027">
      <w:pPr>
        <w:numPr>
          <w:ilvl w:val="0"/>
          <w:numId w:val="7"/>
        </w:numPr>
      </w:pPr>
      <w:r w:rsidRPr="002A2027">
        <w:t>Strategic Recommendations</w:t>
      </w:r>
    </w:p>
    <w:p w14:paraId="61F6CCF8" w14:textId="77777777" w:rsidR="002A2027" w:rsidRPr="002A2027" w:rsidRDefault="002A2027" w:rsidP="002A2027">
      <w:pPr>
        <w:numPr>
          <w:ilvl w:val="0"/>
          <w:numId w:val="7"/>
        </w:numPr>
      </w:pPr>
      <w:r w:rsidRPr="002A2027">
        <w:t>Conclusion</w:t>
      </w:r>
    </w:p>
    <w:p w14:paraId="50F8187F" w14:textId="77777777" w:rsidR="002A2027" w:rsidRDefault="002A2027" w:rsidP="002A2027">
      <w:pPr>
        <w:rPr>
          <w:b/>
          <w:bCs/>
        </w:rPr>
      </w:pPr>
    </w:p>
    <w:p w14:paraId="50CD6ABD" w14:textId="24CFBFA6" w:rsidR="002A2027" w:rsidRPr="002A2027" w:rsidRDefault="002A2027" w:rsidP="002A2027">
      <w:pPr>
        <w:pStyle w:val="Heading2"/>
        <w:rPr>
          <w:b/>
          <w:bCs/>
        </w:rPr>
      </w:pPr>
      <w:r w:rsidRPr="002A2027">
        <w:rPr>
          <w:b/>
          <w:bCs/>
        </w:rPr>
        <w:t>1. Executive Summary</w:t>
      </w:r>
    </w:p>
    <w:p w14:paraId="7384BD7B" w14:textId="77777777" w:rsidR="002A2027" w:rsidRPr="002A2027" w:rsidRDefault="002A2027" w:rsidP="002A2027">
      <w:r w:rsidRPr="002A2027">
        <w:t xml:space="preserve">This report presents a detailed analysis of delivery operations for a global e-commerce company handling end-to-end order fulfillment across multiple international regions. The analysis includes </w:t>
      </w:r>
      <w:r w:rsidRPr="002A2027">
        <w:rPr>
          <w:b/>
          <w:bCs/>
        </w:rPr>
        <w:t>172,765 orders</w:t>
      </w:r>
      <w:r w:rsidRPr="002A2027">
        <w:t xml:space="preserve"> collected between </w:t>
      </w:r>
      <w:r w:rsidRPr="002A2027">
        <w:rPr>
          <w:b/>
          <w:bCs/>
        </w:rPr>
        <w:t>January 2015 and January 2018</w:t>
      </w:r>
      <w:r w:rsidRPr="002A2027">
        <w:t>. The main purpose of this study was to identify the major causes of late deliveries, measure their impact on business performance and profitability, and build a data-driven solution to improve delivery operations.</w:t>
      </w:r>
    </w:p>
    <w:p w14:paraId="46661C4E" w14:textId="77777777" w:rsidR="002A2027" w:rsidRPr="002A2027" w:rsidRDefault="002A2027" w:rsidP="002A2027">
      <w:r w:rsidRPr="002A2027">
        <w:lastRenderedPageBreak/>
        <w:t xml:space="preserve">The analysis revealed a serious operational issue across the company. More than half of all customer orders were delivered late. </w:t>
      </w:r>
      <w:proofErr w:type="gramStart"/>
      <w:r w:rsidRPr="002A2027">
        <w:t>The</w:t>
      </w:r>
      <w:proofErr w:type="gramEnd"/>
      <w:r w:rsidRPr="002A2027">
        <w:t xml:space="preserve"> overall late delivery rate reached </w:t>
      </w:r>
      <w:r w:rsidRPr="002A2027">
        <w:rPr>
          <w:b/>
          <w:bCs/>
        </w:rPr>
        <w:t>54.71%</w:t>
      </w:r>
      <w:r w:rsidRPr="002A2027">
        <w:t xml:space="preserve">, while only </w:t>
      </w:r>
      <w:r w:rsidRPr="002A2027">
        <w:rPr>
          <w:b/>
          <w:bCs/>
        </w:rPr>
        <w:t>45.29%</w:t>
      </w:r>
      <w:r w:rsidRPr="002A2027">
        <w:t xml:space="preserve"> of orders were delivered on time. This means delayed deliveries are not isolated incidents but a common customer experience across the business.</w:t>
      </w:r>
    </w:p>
    <w:p w14:paraId="5658C9A8" w14:textId="77777777" w:rsidR="002A2027" w:rsidRPr="002A2027" w:rsidRDefault="002A2027" w:rsidP="002A2027">
      <w:r w:rsidRPr="002A2027">
        <w:t xml:space="preserve">Even though the company generated around </w:t>
      </w:r>
      <w:r w:rsidRPr="002A2027">
        <w:rPr>
          <w:b/>
          <w:bCs/>
        </w:rPr>
        <w:t>$7.5 million</w:t>
      </w:r>
      <w:r w:rsidRPr="002A2027">
        <w:t xml:space="preserve"> in total profit from fulfilled orders, approximately </w:t>
      </w:r>
      <w:r w:rsidRPr="002A2027">
        <w:rPr>
          <w:b/>
          <w:bCs/>
        </w:rPr>
        <w:t xml:space="preserve">$2.1 </w:t>
      </w:r>
      <w:proofErr w:type="gramStart"/>
      <w:r w:rsidRPr="002A2027">
        <w:rPr>
          <w:b/>
          <w:bCs/>
        </w:rPr>
        <w:t>million</w:t>
      </w:r>
      <w:r w:rsidRPr="002A2027">
        <w:t xml:space="preserve"> of</w:t>
      </w:r>
      <w:proofErr w:type="gramEnd"/>
      <w:r w:rsidRPr="002A2027">
        <w:t xml:space="preserve"> profit is currently at risk because of delayed shipments and operational inefficiencies. The findings show that delivery delays are directly affecting customer satisfaction, operational reliability, and business profitability.</w:t>
      </w:r>
    </w:p>
    <w:p w14:paraId="273D0C66" w14:textId="77777777" w:rsidR="002A2027" w:rsidRPr="002A2027" w:rsidRDefault="002A2027" w:rsidP="002A2027">
      <w:r w:rsidRPr="002A2027">
        <w:t xml:space="preserve">To help solve this issue, a machine learning prediction model was developed to identify orders that are likely to be delivered late before shipment occurs. A </w:t>
      </w:r>
      <w:r w:rsidRPr="002A2027">
        <w:rPr>
          <w:b/>
          <w:bCs/>
        </w:rPr>
        <w:t>Random Forest Classifier</w:t>
      </w:r>
      <w:r w:rsidRPr="002A2027">
        <w:t xml:space="preserve"> was trained using historical order data and achieved an overall prediction accuracy of </w:t>
      </w:r>
      <w:r w:rsidRPr="002A2027">
        <w:rPr>
          <w:b/>
          <w:bCs/>
        </w:rPr>
        <w:t>74%</w:t>
      </w:r>
      <w:r w:rsidRPr="002A2027">
        <w:t>. The model also achieved strong precision in identifying late orders, showing that it can be used as an effective operational alert system for proactive decision-making.</w:t>
      </w:r>
    </w:p>
    <w:p w14:paraId="6C115AC7" w14:textId="77777777" w:rsidR="002A2027" w:rsidRPr="002A2027" w:rsidRDefault="00E86103" w:rsidP="002A2027">
      <w:r>
        <w:pict w14:anchorId="7166249F">
          <v:rect id="_x0000_i1026" style="width:0;height:1.5pt" o:hralign="center" o:hrstd="t" o:hr="t" fillcolor="#a0a0a0" stroked="f"/>
        </w:pict>
      </w:r>
    </w:p>
    <w:p w14:paraId="70D46732" w14:textId="77777777" w:rsidR="002A2027" w:rsidRPr="002A2027" w:rsidRDefault="002A2027" w:rsidP="002A2027">
      <w:pPr>
        <w:pStyle w:val="Heading2"/>
        <w:rPr>
          <w:b/>
          <w:bCs/>
        </w:rPr>
      </w:pPr>
      <w:r w:rsidRPr="002A2027">
        <w:rPr>
          <w:b/>
          <w:bCs/>
        </w:rPr>
        <w:t>2. Business Context &amp; Objectives</w:t>
      </w:r>
    </w:p>
    <w:p w14:paraId="1F87E061" w14:textId="77777777" w:rsidR="002A2027" w:rsidRPr="002A2027" w:rsidRDefault="002A2027" w:rsidP="002A2027">
      <w:r w:rsidRPr="002A2027">
        <w:t>The company operates a global e-commerce platform selling products across different categories such as sporting goods, outdoor equipment, fitness products, footwear, and apparel. Since customers are spread across many international regions, delivery reliability is extremely important for maintaining customer trust and business performance.</w:t>
      </w:r>
    </w:p>
    <w:p w14:paraId="3AB79C6A" w14:textId="77777777" w:rsidR="002A2027" w:rsidRPr="002A2027" w:rsidRDefault="002A2027" w:rsidP="002A2027">
      <w:pPr>
        <w:rPr>
          <w:b/>
          <w:bCs/>
        </w:rPr>
      </w:pPr>
      <w:r w:rsidRPr="002A2027">
        <w:rPr>
          <w:b/>
          <w:bCs/>
        </w:rPr>
        <w:t>Core Business Problem</w:t>
      </w:r>
    </w:p>
    <w:p w14:paraId="30F86AAC" w14:textId="77777777" w:rsidR="002A2027" w:rsidRPr="002A2027" w:rsidRDefault="002A2027" w:rsidP="002A2027">
      <w:r w:rsidRPr="002A2027">
        <w:t>The company frequently fails to deliver orders within the promised delivery window. Actual shipping times often differ from scheduled delivery commitments, creating customer dissatisfaction and reducing operational efficiency. These delays also increase pressure on logistics systems and reduce profitability.</w:t>
      </w:r>
    </w:p>
    <w:p w14:paraId="45210BFF" w14:textId="77777777" w:rsidR="002A2027" w:rsidRPr="002A2027" w:rsidRDefault="002A2027" w:rsidP="002A2027">
      <w:r w:rsidRPr="002A2027">
        <w:t>Because customers expect reliable delivery timelines during checkout, repeated delivery failures can damage customer trust and negatively impact future business growth.</w:t>
      </w:r>
    </w:p>
    <w:p w14:paraId="1FD6025E" w14:textId="77777777" w:rsidR="002A2027" w:rsidRPr="002A2027" w:rsidRDefault="002A2027" w:rsidP="002A2027">
      <w:pPr>
        <w:rPr>
          <w:b/>
          <w:bCs/>
        </w:rPr>
      </w:pPr>
      <w:r w:rsidRPr="002A2027">
        <w:rPr>
          <w:b/>
          <w:bCs/>
        </w:rPr>
        <w:t>Analytical Objectives</w:t>
      </w:r>
    </w:p>
    <w:p w14:paraId="7025839F" w14:textId="77777777" w:rsidR="002A2027" w:rsidRPr="002A2027" w:rsidRDefault="002A2027" w:rsidP="002A2027">
      <w:r w:rsidRPr="002A2027">
        <w:t>The analysis was designed to achieve the following business objectives:</w:t>
      </w:r>
    </w:p>
    <w:p w14:paraId="6A3762CB" w14:textId="77777777" w:rsidR="002A2027" w:rsidRPr="002A2027" w:rsidRDefault="002A2027" w:rsidP="002A2027">
      <w:pPr>
        <w:numPr>
          <w:ilvl w:val="0"/>
          <w:numId w:val="1"/>
        </w:numPr>
      </w:pPr>
      <w:r w:rsidRPr="002A2027">
        <w:t>Understand the current state of delivery performance across all operational dimensions</w:t>
      </w:r>
    </w:p>
    <w:p w14:paraId="69D605A5" w14:textId="77777777" w:rsidR="002A2027" w:rsidRPr="002A2027" w:rsidRDefault="002A2027" w:rsidP="002A2027">
      <w:pPr>
        <w:numPr>
          <w:ilvl w:val="0"/>
          <w:numId w:val="1"/>
        </w:numPr>
      </w:pPr>
      <w:r w:rsidRPr="002A2027">
        <w:t>Measure the financial impact caused by delayed deliveries</w:t>
      </w:r>
    </w:p>
    <w:p w14:paraId="52A38D77" w14:textId="77777777" w:rsidR="002A2027" w:rsidRPr="002A2027" w:rsidRDefault="002A2027" w:rsidP="002A2027">
      <w:pPr>
        <w:numPr>
          <w:ilvl w:val="0"/>
          <w:numId w:val="1"/>
        </w:numPr>
      </w:pPr>
      <w:r w:rsidRPr="002A2027">
        <w:lastRenderedPageBreak/>
        <w:t>Identify the main operational bottlenecks creating delays</w:t>
      </w:r>
    </w:p>
    <w:p w14:paraId="6776F81A" w14:textId="77777777" w:rsidR="002A2027" w:rsidRPr="002A2027" w:rsidRDefault="002A2027" w:rsidP="002A2027">
      <w:pPr>
        <w:numPr>
          <w:ilvl w:val="0"/>
          <w:numId w:val="1"/>
        </w:numPr>
      </w:pPr>
      <w:r w:rsidRPr="002A2027">
        <w:t>Build a predictive model to identify high-risk orders before shipment</w:t>
      </w:r>
    </w:p>
    <w:p w14:paraId="5A18F089" w14:textId="77777777" w:rsidR="002A2027" w:rsidRPr="002A2027" w:rsidRDefault="002A2027" w:rsidP="002A2027">
      <w:pPr>
        <w:numPr>
          <w:ilvl w:val="0"/>
          <w:numId w:val="1"/>
        </w:numPr>
      </w:pPr>
      <w:r w:rsidRPr="002A2027">
        <w:t>Provide practical recommendations to improve on-time delivery performance and profitability</w:t>
      </w:r>
    </w:p>
    <w:p w14:paraId="09D0919D" w14:textId="77777777" w:rsidR="002A2027" w:rsidRPr="002A2027" w:rsidRDefault="00E86103" w:rsidP="002A2027">
      <w:r>
        <w:pict w14:anchorId="7697DC92">
          <v:rect id="_x0000_i1027" style="width:0;height:1.5pt" o:hralign="center" o:hrstd="t" o:hr="t" fillcolor="#a0a0a0" stroked="f"/>
        </w:pict>
      </w:r>
    </w:p>
    <w:p w14:paraId="216EDF59" w14:textId="77777777" w:rsidR="002A2027" w:rsidRPr="002A2027" w:rsidRDefault="002A2027" w:rsidP="002A2027">
      <w:pPr>
        <w:pStyle w:val="Heading2"/>
        <w:rPr>
          <w:b/>
          <w:bCs/>
        </w:rPr>
      </w:pPr>
      <w:r w:rsidRPr="002A2027">
        <w:rPr>
          <w:b/>
          <w:bCs/>
        </w:rPr>
        <w:t>3. Operational Performance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3"/>
        <w:gridCol w:w="913"/>
      </w:tblGrid>
      <w:tr w:rsidR="002A2027" w:rsidRPr="002A2027" w14:paraId="2FB0F30F" w14:textId="77777777" w:rsidTr="002A2027">
        <w:trPr>
          <w:tblHeader/>
          <w:tblCellSpacing w:w="15" w:type="dxa"/>
        </w:trPr>
        <w:tc>
          <w:tcPr>
            <w:tcW w:w="0" w:type="auto"/>
            <w:shd w:val="clear" w:color="auto" w:fill="153D63" w:themeFill="text2" w:themeFillTint="E6"/>
            <w:vAlign w:val="center"/>
            <w:hideMark/>
          </w:tcPr>
          <w:p w14:paraId="357B0C5C" w14:textId="77777777" w:rsidR="002A2027" w:rsidRPr="002A2027" w:rsidRDefault="002A2027" w:rsidP="002A2027">
            <w:pPr>
              <w:rPr>
                <w:b/>
                <w:bCs/>
              </w:rPr>
            </w:pPr>
            <w:r w:rsidRPr="002A2027">
              <w:rPr>
                <w:b/>
                <w:bCs/>
              </w:rPr>
              <w:t>Metric</w:t>
            </w:r>
          </w:p>
        </w:tc>
        <w:tc>
          <w:tcPr>
            <w:tcW w:w="0" w:type="auto"/>
            <w:shd w:val="clear" w:color="auto" w:fill="153D63" w:themeFill="text2" w:themeFillTint="E6"/>
            <w:vAlign w:val="center"/>
            <w:hideMark/>
          </w:tcPr>
          <w:p w14:paraId="4C95F3A6" w14:textId="77777777" w:rsidR="002A2027" w:rsidRPr="002A2027" w:rsidRDefault="002A2027" w:rsidP="002A2027">
            <w:pPr>
              <w:rPr>
                <w:b/>
                <w:bCs/>
              </w:rPr>
            </w:pPr>
            <w:r w:rsidRPr="002A2027">
              <w:rPr>
                <w:b/>
                <w:bCs/>
              </w:rPr>
              <w:t>Value</w:t>
            </w:r>
          </w:p>
        </w:tc>
      </w:tr>
      <w:tr w:rsidR="002A2027" w:rsidRPr="002A2027" w14:paraId="4EFB4334" w14:textId="77777777" w:rsidTr="000F79D5">
        <w:trPr>
          <w:tblCellSpacing w:w="15" w:type="dxa"/>
        </w:trPr>
        <w:tc>
          <w:tcPr>
            <w:tcW w:w="0" w:type="auto"/>
            <w:shd w:val="clear" w:color="auto" w:fill="D1D1D1" w:themeFill="background2" w:themeFillShade="E6"/>
            <w:vAlign w:val="center"/>
            <w:hideMark/>
          </w:tcPr>
          <w:p w14:paraId="3269526D" w14:textId="442B087B" w:rsidR="002A2027" w:rsidRPr="002A2027" w:rsidRDefault="002A2027" w:rsidP="002A2027">
            <w:r w:rsidRPr="002A2027">
              <w:t xml:space="preserve">Total Orders </w:t>
            </w:r>
            <w:r w:rsidR="000F79D5" w:rsidRPr="002A2027">
              <w:t>Analyzed</w:t>
            </w:r>
          </w:p>
        </w:tc>
        <w:tc>
          <w:tcPr>
            <w:tcW w:w="0" w:type="auto"/>
            <w:shd w:val="clear" w:color="auto" w:fill="D1D1D1" w:themeFill="background2" w:themeFillShade="E6"/>
            <w:vAlign w:val="center"/>
            <w:hideMark/>
          </w:tcPr>
          <w:p w14:paraId="0D8C007C" w14:textId="77777777" w:rsidR="002A2027" w:rsidRPr="002A2027" w:rsidRDefault="002A2027" w:rsidP="002A2027">
            <w:r w:rsidRPr="002A2027">
              <w:t>172,765</w:t>
            </w:r>
          </w:p>
        </w:tc>
      </w:tr>
      <w:tr w:rsidR="002A2027" w:rsidRPr="002A2027" w14:paraId="560617D2" w14:textId="77777777" w:rsidTr="000F79D5">
        <w:trPr>
          <w:tblCellSpacing w:w="15" w:type="dxa"/>
        </w:trPr>
        <w:tc>
          <w:tcPr>
            <w:tcW w:w="0" w:type="auto"/>
            <w:shd w:val="clear" w:color="auto" w:fill="D1D1D1" w:themeFill="background2" w:themeFillShade="E6"/>
            <w:vAlign w:val="center"/>
            <w:hideMark/>
          </w:tcPr>
          <w:p w14:paraId="184DF789" w14:textId="77777777" w:rsidR="002A2027" w:rsidRPr="002A2027" w:rsidRDefault="002A2027" w:rsidP="002A2027">
            <w:r w:rsidRPr="002A2027">
              <w:t>Late Deliveries</w:t>
            </w:r>
          </w:p>
        </w:tc>
        <w:tc>
          <w:tcPr>
            <w:tcW w:w="0" w:type="auto"/>
            <w:shd w:val="clear" w:color="auto" w:fill="D1D1D1" w:themeFill="background2" w:themeFillShade="E6"/>
            <w:vAlign w:val="center"/>
            <w:hideMark/>
          </w:tcPr>
          <w:p w14:paraId="021E0DDA" w14:textId="77777777" w:rsidR="002A2027" w:rsidRPr="002A2027" w:rsidRDefault="002A2027" w:rsidP="002A2027">
            <w:r w:rsidRPr="002A2027">
              <w:t>94,523</w:t>
            </w:r>
          </w:p>
        </w:tc>
      </w:tr>
      <w:tr w:rsidR="002A2027" w:rsidRPr="002A2027" w14:paraId="63992AA9" w14:textId="77777777" w:rsidTr="000F79D5">
        <w:trPr>
          <w:tblCellSpacing w:w="15" w:type="dxa"/>
        </w:trPr>
        <w:tc>
          <w:tcPr>
            <w:tcW w:w="0" w:type="auto"/>
            <w:shd w:val="clear" w:color="auto" w:fill="D1D1D1" w:themeFill="background2" w:themeFillShade="E6"/>
            <w:vAlign w:val="center"/>
            <w:hideMark/>
          </w:tcPr>
          <w:p w14:paraId="42CCB2E6" w14:textId="77777777" w:rsidR="002A2027" w:rsidRPr="002A2027" w:rsidRDefault="002A2027" w:rsidP="002A2027">
            <w:r w:rsidRPr="002A2027">
              <w:t>Late Delivery Rate</w:t>
            </w:r>
          </w:p>
        </w:tc>
        <w:tc>
          <w:tcPr>
            <w:tcW w:w="0" w:type="auto"/>
            <w:shd w:val="clear" w:color="auto" w:fill="D1D1D1" w:themeFill="background2" w:themeFillShade="E6"/>
            <w:vAlign w:val="center"/>
            <w:hideMark/>
          </w:tcPr>
          <w:p w14:paraId="41F809B5" w14:textId="77777777" w:rsidR="002A2027" w:rsidRPr="002A2027" w:rsidRDefault="002A2027" w:rsidP="002A2027">
            <w:r w:rsidRPr="002A2027">
              <w:t>54.71%</w:t>
            </w:r>
          </w:p>
        </w:tc>
      </w:tr>
      <w:tr w:rsidR="002A2027" w:rsidRPr="002A2027" w14:paraId="4B0EDEA2" w14:textId="77777777" w:rsidTr="000F79D5">
        <w:trPr>
          <w:tblCellSpacing w:w="15" w:type="dxa"/>
        </w:trPr>
        <w:tc>
          <w:tcPr>
            <w:tcW w:w="0" w:type="auto"/>
            <w:shd w:val="clear" w:color="auto" w:fill="D1D1D1" w:themeFill="background2" w:themeFillShade="E6"/>
            <w:vAlign w:val="center"/>
            <w:hideMark/>
          </w:tcPr>
          <w:p w14:paraId="0606814C" w14:textId="77777777" w:rsidR="002A2027" w:rsidRPr="002A2027" w:rsidRDefault="002A2027" w:rsidP="002A2027">
            <w:r w:rsidRPr="002A2027">
              <w:t>On-Time Delivery Rate</w:t>
            </w:r>
          </w:p>
        </w:tc>
        <w:tc>
          <w:tcPr>
            <w:tcW w:w="0" w:type="auto"/>
            <w:shd w:val="clear" w:color="auto" w:fill="D1D1D1" w:themeFill="background2" w:themeFillShade="E6"/>
            <w:vAlign w:val="center"/>
            <w:hideMark/>
          </w:tcPr>
          <w:p w14:paraId="429AE34D" w14:textId="77777777" w:rsidR="002A2027" w:rsidRPr="002A2027" w:rsidRDefault="002A2027" w:rsidP="002A2027">
            <w:r w:rsidRPr="002A2027">
              <w:t>45.29%</w:t>
            </w:r>
          </w:p>
        </w:tc>
      </w:tr>
      <w:tr w:rsidR="002A2027" w:rsidRPr="002A2027" w14:paraId="2A0DFC01" w14:textId="77777777" w:rsidTr="000F79D5">
        <w:trPr>
          <w:tblCellSpacing w:w="15" w:type="dxa"/>
        </w:trPr>
        <w:tc>
          <w:tcPr>
            <w:tcW w:w="0" w:type="auto"/>
            <w:shd w:val="clear" w:color="auto" w:fill="D1D1D1" w:themeFill="background2" w:themeFillShade="E6"/>
            <w:vAlign w:val="center"/>
            <w:hideMark/>
          </w:tcPr>
          <w:p w14:paraId="147FC8A4" w14:textId="77777777" w:rsidR="002A2027" w:rsidRPr="002A2027" w:rsidRDefault="002A2027" w:rsidP="002A2027">
            <w:r w:rsidRPr="002A2027">
              <w:t>Total Profit</w:t>
            </w:r>
          </w:p>
        </w:tc>
        <w:tc>
          <w:tcPr>
            <w:tcW w:w="0" w:type="auto"/>
            <w:shd w:val="clear" w:color="auto" w:fill="D1D1D1" w:themeFill="background2" w:themeFillShade="E6"/>
            <w:vAlign w:val="center"/>
            <w:hideMark/>
          </w:tcPr>
          <w:p w14:paraId="0541029D" w14:textId="77777777" w:rsidR="002A2027" w:rsidRPr="002A2027" w:rsidRDefault="002A2027" w:rsidP="002A2027">
            <w:r w:rsidRPr="002A2027">
              <w:t>$7.5M</w:t>
            </w:r>
          </w:p>
        </w:tc>
      </w:tr>
      <w:tr w:rsidR="002A2027" w:rsidRPr="002A2027" w14:paraId="0541AE84" w14:textId="77777777" w:rsidTr="000F79D5">
        <w:trPr>
          <w:tblCellSpacing w:w="15" w:type="dxa"/>
        </w:trPr>
        <w:tc>
          <w:tcPr>
            <w:tcW w:w="0" w:type="auto"/>
            <w:shd w:val="clear" w:color="auto" w:fill="D1D1D1" w:themeFill="background2" w:themeFillShade="E6"/>
            <w:vAlign w:val="center"/>
            <w:hideMark/>
          </w:tcPr>
          <w:p w14:paraId="75898A53" w14:textId="77777777" w:rsidR="002A2027" w:rsidRPr="002A2027" w:rsidRDefault="002A2027" w:rsidP="002A2027">
            <w:r w:rsidRPr="002A2027">
              <w:t>Profit at Risk</w:t>
            </w:r>
          </w:p>
        </w:tc>
        <w:tc>
          <w:tcPr>
            <w:tcW w:w="0" w:type="auto"/>
            <w:shd w:val="clear" w:color="auto" w:fill="D1D1D1" w:themeFill="background2" w:themeFillShade="E6"/>
            <w:vAlign w:val="center"/>
            <w:hideMark/>
          </w:tcPr>
          <w:p w14:paraId="388C9BCC" w14:textId="77777777" w:rsidR="002A2027" w:rsidRPr="002A2027" w:rsidRDefault="002A2027" w:rsidP="002A2027">
            <w:r w:rsidRPr="002A2027">
              <w:t>$2.1M</w:t>
            </w:r>
          </w:p>
        </w:tc>
      </w:tr>
      <w:tr w:rsidR="002A2027" w:rsidRPr="002A2027" w14:paraId="2150B8B0" w14:textId="77777777" w:rsidTr="000F79D5">
        <w:trPr>
          <w:tblCellSpacing w:w="15" w:type="dxa"/>
        </w:trPr>
        <w:tc>
          <w:tcPr>
            <w:tcW w:w="0" w:type="auto"/>
            <w:shd w:val="clear" w:color="auto" w:fill="D1D1D1" w:themeFill="background2" w:themeFillShade="E6"/>
            <w:vAlign w:val="center"/>
            <w:hideMark/>
          </w:tcPr>
          <w:p w14:paraId="43D0A36B" w14:textId="77777777" w:rsidR="002A2027" w:rsidRPr="002A2027" w:rsidRDefault="002A2027" w:rsidP="002A2027">
            <w:r w:rsidRPr="002A2027">
              <w:t>Average Delay</w:t>
            </w:r>
          </w:p>
        </w:tc>
        <w:tc>
          <w:tcPr>
            <w:tcW w:w="0" w:type="auto"/>
            <w:shd w:val="clear" w:color="auto" w:fill="D1D1D1" w:themeFill="background2" w:themeFillShade="E6"/>
            <w:vAlign w:val="center"/>
            <w:hideMark/>
          </w:tcPr>
          <w:p w14:paraId="361A12D1" w14:textId="77777777" w:rsidR="002A2027" w:rsidRPr="002A2027" w:rsidRDefault="002A2027" w:rsidP="002A2027">
            <w:r w:rsidRPr="002A2027">
              <w:t>3 Days</w:t>
            </w:r>
          </w:p>
        </w:tc>
      </w:tr>
      <w:tr w:rsidR="002A2027" w:rsidRPr="002A2027" w14:paraId="0BEE2057" w14:textId="77777777" w:rsidTr="000F79D5">
        <w:trPr>
          <w:tblCellSpacing w:w="15" w:type="dxa"/>
        </w:trPr>
        <w:tc>
          <w:tcPr>
            <w:tcW w:w="0" w:type="auto"/>
            <w:shd w:val="clear" w:color="auto" w:fill="D1D1D1" w:themeFill="background2" w:themeFillShade="E6"/>
            <w:vAlign w:val="center"/>
            <w:hideMark/>
          </w:tcPr>
          <w:p w14:paraId="30CA0CD5" w14:textId="77777777" w:rsidR="002A2027" w:rsidRPr="002A2027" w:rsidRDefault="002A2027" w:rsidP="002A2027">
            <w:r w:rsidRPr="002A2027">
              <w:t>Average Profit per Order</w:t>
            </w:r>
          </w:p>
        </w:tc>
        <w:tc>
          <w:tcPr>
            <w:tcW w:w="0" w:type="auto"/>
            <w:shd w:val="clear" w:color="auto" w:fill="D1D1D1" w:themeFill="background2" w:themeFillShade="E6"/>
            <w:vAlign w:val="center"/>
            <w:hideMark/>
          </w:tcPr>
          <w:p w14:paraId="525B1980" w14:textId="77777777" w:rsidR="002A2027" w:rsidRPr="002A2027" w:rsidRDefault="002A2027" w:rsidP="002A2027">
            <w:r w:rsidRPr="002A2027">
              <w:t>$22.03</w:t>
            </w:r>
          </w:p>
        </w:tc>
      </w:tr>
    </w:tbl>
    <w:p w14:paraId="495B5F1B" w14:textId="77777777" w:rsidR="002A2027" w:rsidRPr="002A2027" w:rsidRDefault="002A2027" w:rsidP="002A2027">
      <w:r w:rsidRPr="002A2027">
        <w:t>The operational analysis clearly shows that delayed delivery is a large-scale company-wide issue. More than half of all customer orders arrive late, making late delivery the default experience for many customers.</w:t>
      </w:r>
    </w:p>
    <w:p w14:paraId="515C5CCF" w14:textId="77777777" w:rsidR="002A2027" w:rsidRPr="002A2027" w:rsidRDefault="002A2027" w:rsidP="002A2027">
      <w:r w:rsidRPr="002A2027">
        <w:t>The financial impact is also significant. Even though the business remains profitable overall, delayed orders place a large amount of profit at risk and create long-term customer experience problems.</w:t>
      </w:r>
    </w:p>
    <w:p w14:paraId="5F614E69" w14:textId="77777777" w:rsidR="002A2027" w:rsidRPr="002A2027" w:rsidRDefault="00E86103" w:rsidP="002A2027">
      <w:r>
        <w:pict w14:anchorId="3AF5D423">
          <v:rect id="_x0000_i1028" style="width:0;height:1.5pt" o:hralign="center" o:hrstd="t" o:hr="t" fillcolor="#a0a0a0" stroked="f"/>
        </w:pict>
      </w:r>
    </w:p>
    <w:p w14:paraId="3309EA7C" w14:textId="77777777" w:rsidR="002A2027" w:rsidRPr="002A2027" w:rsidRDefault="002A2027" w:rsidP="002A2027">
      <w:pPr>
        <w:pStyle w:val="Heading2"/>
        <w:rPr>
          <w:b/>
          <w:bCs/>
        </w:rPr>
      </w:pPr>
      <w:r w:rsidRPr="002A2027">
        <w:rPr>
          <w:b/>
          <w:bCs/>
        </w:rPr>
        <w:t>4. Profitability Analysis</w:t>
      </w:r>
    </w:p>
    <w:p w14:paraId="1E7576CF" w14:textId="77777777" w:rsidR="002A2027" w:rsidRPr="002A2027" w:rsidRDefault="002A2027" w:rsidP="002A2027">
      <w:pPr>
        <w:pStyle w:val="Heading3"/>
      </w:pPr>
      <w:r w:rsidRPr="002A2027">
        <w:t>4.1 Profitability Distribution</w:t>
      </w:r>
    </w:p>
    <w:p w14:paraId="1B5B9BEC" w14:textId="77777777" w:rsidR="002A2027" w:rsidRDefault="002A2027" w:rsidP="002A2027">
      <w:r w:rsidRPr="002A2027">
        <w:t>Order profitability was divided into categories using profit earned per order. Most orders remain profitable, but a noticeable portion of orders generate losses.</w:t>
      </w:r>
    </w:p>
    <w:p w14:paraId="5D0D5448" w14:textId="060FB578" w:rsidR="000F79D5" w:rsidRDefault="000F79D5" w:rsidP="002A2027">
      <w:r w:rsidRPr="000F79D5">
        <w:rPr>
          <w:noProof/>
        </w:rPr>
        <w:lastRenderedPageBreak/>
        <w:drawing>
          <wp:inline distT="0" distB="0" distL="0" distR="0" wp14:anchorId="23B15DB7" wp14:editId="6664F3E5">
            <wp:extent cx="4724809" cy="3825572"/>
            <wp:effectExtent l="0" t="0" r="0" b="3810"/>
            <wp:docPr id="150719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91797" name=""/>
                    <pic:cNvPicPr/>
                  </pic:nvPicPr>
                  <pic:blipFill>
                    <a:blip r:embed="rId8"/>
                    <a:stretch>
                      <a:fillRect/>
                    </a:stretch>
                  </pic:blipFill>
                  <pic:spPr>
                    <a:xfrm>
                      <a:off x="0" y="0"/>
                      <a:ext cx="4724809" cy="3825572"/>
                    </a:xfrm>
                    <a:prstGeom prst="rect">
                      <a:avLst/>
                    </a:prstGeom>
                  </pic:spPr>
                </pic:pic>
              </a:graphicData>
            </a:graphic>
          </wp:inline>
        </w:drawing>
      </w:r>
    </w:p>
    <w:p w14:paraId="51959224" w14:textId="00A6ACCB" w:rsidR="000F79D5" w:rsidRPr="002A2027" w:rsidRDefault="000F79D5" w:rsidP="000F79D5">
      <w:pPr>
        <w:jc w:val="center"/>
      </w:pPr>
      <w:r>
        <w:t>Fig:1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1307"/>
      </w:tblGrid>
      <w:tr w:rsidR="002A2027" w:rsidRPr="002A2027" w14:paraId="2023432D" w14:textId="77777777" w:rsidTr="002A2027">
        <w:trPr>
          <w:tblHeader/>
          <w:tblCellSpacing w:w="15" w:type="dxa"/>
        </w:trPr>
        <w:tc>
          <w:tcPr>
            <w:tcW w:w="0" w:type="auto"/>
            <w:shd w:val="clear" w:color="auto" w:fill="153D63" w:themeFill="text2" w:themeFillTint="E6"/>
            <w:vAlign w:val="center"/>
            <w:hideMark/>
          </w:tcPr>
          <w:p w14:paraId="24797378" w14:textId="77777777" w:rsidR="002A2027" w:rsidRPr="002A2027" w:rsidRDefault="002A2027" w:rsidP="002A2027">
            <w:pPr>
              <w:rPr>
                <w:b/>
                <w:bCs/>
              </w:rPr>
            </w:pPr>
            <w:r w:rsidRPr="002A2027">
              <w:rPr>
                <w:b/>
                <w:bCs/>
              </w:rPr>
              <w:t>Profitability Category</w:t>
            </w:r>
          </w:p>
        </w:tc>
        <w:tc>
          <w:tcPr>
            <w:tcW w:w="0" w:type="auto"/>
            <w:shd w:val="clear" w:color="auto" w:fill="153D63" w:themeFill="text2" w:themeFillTint="E6"/>
            <w:vAlign w:val="center"/>
            <w:hideMark/>
          </w:tcPr>
          <w:p w14:paraId="624F880D" w14:textId="77777777" w:rsidR="002A2027" w:rsidRPr="002A2027" w:rsidRDefault="002A2027" w:rsidP="002A2027">
            <w:pPr>
              <w:rPr>
                <w:b/>
                <w:bCs/>
              </w:rPr>
            </w:pPr>
            <w:r w:rsidRPr="002A2027">
              <w:rPr>
                <w:b/>
                <w:bCs/>
              </w:rPr>
              <w:t>Percentage</w:t>
            </w:r>
          </w:p>
        </w:tc>
      </w:tr>
      <w:tr w:rsidR="002A2027" w:rsidRPr="002A2027" w14:paraId="0DBED9F5" w14:textId="77777777" w:rsidTr="000F79D5">
        <w:trPr>
          <w:tblCellSpacing w:w="15" w:type="dxa"/>
        </w:trPr>
        <w:tc>
          <w:tcPr>
            <w:tcW w:w="0" w:type="auto"/>
            <w:shd w:val="clear" w:color="auto" w:fill="D1D1D1" w:themeFill="background2" w:themeFillShade="E6"/>
            <w:vAlign w:val="center"/>
            <w:hideMark/>
          </w:tcPr>
          <w:p w14:paraId="03D4D0C5" w14:textId="77777777" w:rsidR="002A2027" w:rsidRPr="002A2027" w:rsidRDefault="002A2027" w:rsidP="002A2027">
            <w:r w:rsidRPr="002A2027">
              <w:t>Profitable Orders</w:t>
            </w:r>
          </w:p>
        </w:tc>
        <w:tc>
          <w:tcPr>
            <w:tcW w:w="0" w:type="auto"/>
            <w:shd w:val="clear" w:color="auto" w:fill="D1D1D1" w:themeFill="background2" w:themeFillShade="E6"/>
            <w:vAlign w:val="center"/>
            <w:hideMark/>
          </w:tcPr>
          <w:p w14:paraId="1659CA9E" w14:textId="77777777" w:rsidR="002A2027" w:rsidRPr="002A2027" w:rsidRDefault="002A2027" w:rsidP="002A2027">
            <w:r w:rsidRPr="002A2027">
              <w:t>80.7%</w:t>
            </w:r>
          </w:p>
        </w:tc>
      </w:tr>
      <w:tr w:rsidR="002A2027" w:rsidRPr="002A2027" w14:paraId="39968881" w14:textId="77777777" w:rsidTr="000F79D5">
        <w:trPr>
          <w:tblCellSpacing w:w="15" w:type="dxa"/>
        </w:trPr>
        <w:tc>
          <w:tcPr>
            <w:tcW w:w="0" w:type="auto"/>
            <w:shd w:val="clear" w:color="auto" w:fill="D1D1D1" w:themeFill="background2" w:themeFillShade="E6"/>
            <w:vAlign w:val="center"/>
            <w:hideMark/>
          </w:tcPr>
          <w:p w14:paraId="6DBC3536" w14:textId="77777777" w:rsidR="002A2027" w:rsidRPr="002A2027" w:rsidRDefault="002A2027" w:rsidP="002A2027">
            <w:r w:rsidRPr="002A2027">
              <w:t>Loss-Making Orders</w:t>
            </w:r>
          </w:p>
        </w:tc>
        <w:tc>
          <w:tcPr>
            <w:tcW w:w="0" w:type="auto"/>
            <w:shd w:val="clear" w:color="auto" w:fill="D1D1D1" w:themeFill="background2" w:themeFillShade="E6"/>
            <w:vAlign w:val="center"/>
            <w:hideMark/>
          </w:tcPr>
          <w:p w14:paraId="68525512" w14:textId="77777777" w:rsidR="002A2027" w:rsidRPr="002A2027" w:rsidRDefault="002A2027" w:rsidP="002A2027">
            <w:r w:rsidRPr="002A2027">
              <w:t>18.7%</w:t>
            </w:r>
          </w:p>
        </w:tc>
      </w:tr>
    </w:tbl>
    <w:p w14:paraId="5EFF8518" w14:textId="77777777" w:rsidR="002A2027" w:rsidRPr="002A2027" w:rsidRDefault="002A2027" w:rsidP="002A2027">
      <w:r w:rsidRPr="002A2027">
        <w:t xml:space="preserve">One important finding from the analysis is that average profit per order stays </w:t>
      </w:r>
      <w:proofErr w:type="gramStart"/>
      <w:r w:rsidRPr="002A2027">
        <w:t>fairly stable</w:t>
      </w:r>
      <w:proofErr w:type="gramEnd"/>
      <w:r w:rsidRPr="002A2027">
        <w:t xml:space="preserve"> across different delay levels. Most delayed and non-delayed orders generate approximately </w:t>
      </w:r>
      <w:r w:rsidRPr="002A2027">
        <w:rPr>
          <w:b/>
          <w:bCs/>
        </w:rPr>
        <w:t>$21 to $23 profit per order</w:t>
      </w:r>
      <w:r w:rsidRPr="002A2027">
        <w:t>.</w:t>
      </w:r>
    </w:p>
    <w:p w14:paraId="0BA1C775" w14:textId="77777777" w:rsidR="002A2027" w:rsidRDefault="002A2027" w:rsidP="002A2027">
      <w:r w:rsidRPr="002A2027">
        <w:t xml:space="preserve">This means the profitability issue is mainly caused by the </w:t>
      </w:r>
      <w:r w:rsidRPr="002A2027">
        <w:rPr>
          <w:b/>
          <w:bCs/>
        </w:rPr>
        <w:t>large number of delayed orders</w:t>
      </w:r>
      <w:r w:rsidRPr="002A2027">
        <w:t>, not because delayed orders individually generate lower profits.</w:t>
      </w:r>
    </w:p>
    <w:p w14:paraId="36FFBA46" w14:textId="09823E16" w:rsidR="000F79D5" w:rsidRDefault="000F79D5" w:rsidP="002A2027">
      <w:r w:rsidRPr="000F79D5">
        <w:rPr>
          <w:noProof/>
        </w:rPr>
        <w:lastRenderedPageBreak/>
        <w:drawing>
          <wp:inline distT="0" distB="0" distL="0" distR="0" wp14:anchorId="64948577" wp14:editId="3C6FA52D">
            <wp:extent cx="5943600" cy="2223135"/>
            <wp:effectExtent l="0" t="0" r="0" b="5715"/>
            <wp:docPr id="196010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06164" name=""/>
                    <pic:cNvPicPr/>
                  </pic:nvPicPr>
                  <pic:blipFill>
                    <a:blip r:embed="rId9"/>
                    <a:stretch>
                      <a:fillRect/>
                    </a:stretch>
                  </pic:blipFill>
                  <pic:spPr>
                    <a:xfrm>
                      <a:off x="0" y="0"/>
                      <a:ext cx="5943600" cy="2223135"/>
                    </a:xfrm>
                    <a:prstGeom prst="rect">
                      <a:avLst/>
                    </a:prstGeom>
                  </pic:spPr>
                </pic:pic>
              </a:graphicData>
            </a:graphic>
          </wp:inline>
        </w:drawing>
      </w:r>
    </w:p>
    <w:p w14:paraId="469CAF93" w14:textId="7F34C40A" w:rsidR="000F79D5" w:rsidRPr="002A2027" w:rsidRDefault="000F79D5" w:rsidP="000F79D5">
      <w:pPr>
        <w:jc w:val="center"/>
      </w:pPr>
      <w:r>
        <w:t>Fig:2</w:t>
      </w:r>
    </w:p>
    <w:p w14:paraId="586D8FE5" w14:textId="77777777" w:rsidR="002A2027" w:rsidRPr="002A2027" w:rsidRDefault="002A2027" w:rsidP="002A2027">
      <w:r w:rsidRPr="002A2027">
        <w:t>As a result, improving overall delivery efficiency and reducing the total number of delayed shipments would create the biggest positive business impact.</w:t>
      </w:r>
    </w:p>
    <w:p w14:paraId="7E362D76" w14:textId="77777777" w:rsidR="002A2027" w:rsidRPr="002A2027" w:rsidRDefault="00E86103" w:rsidP="002A2027">
      <w:r>
        <w:pict w14:anchorId="03D80960">
          <v:rect id="_x0000_i1029" style="width:0;height:1.5pt" o:hralign="center" o:hrstd="t" o:hr="t" fillcolor="#a0a0a0" stroked="f"/>
        </w:pict>
      </w:r>
    </w:p>
    <w:p w14:paraId="7F7B0FEF" w14:textId="77777777" w:rsidR="002A2027" w:rsidRPr="002A2027" w:rsidRDefault="002A2027" w:rsidP="002A2027">
      <w:pPr>
        <w:pStyle w:val="Heading2"/>
        <w:rPr>
          <w:b/>
          <w:bCs/>
        </w:rPr>
      </w:pPr>
      <w:r w:rsidRPr="002A2027">
        <w:rPr>
          <w:b/>
          <w:bCs/>
        </w:rPr>
        <w:t>5. Bottleneck Detection</w:t>
      </w:r>
    </w:p>
    <w:p w14:paraId="2F1F3EA2" w14:textId="77777777" w:rsidR="002A2027" w:rsidRDefault="002A2027" w:rsidP="002A2027">
      <w:r w:rsidRPr="002A2027">
        <w:t xml:space="preserve">Delivery delay percentages were </w:t>
      </w:r>
      <w:proofErr w:type="spellStart"/>
      <w:r w:rsidRPr="002A2027">
        <w:t>analysed</w:t>
      </w:r>
      <w:proofErr w:type="spellEnd"/>
      <w:r w:rsidRPr="002A2027">
        <w:t xml:space="preserve"> across several operational areas to identify where the fulfillment process is failing most often.</w:t>
      </w:r>
    </w:p>
    <w:p w14:paraId="2495AB49" w14:textId="67FCEB7C" w:rsidR="000F79D5" w:rsidRPr="002A2027" w:rsidRDefault="000F79D5" w:rsidP="002A2027">
      <w:r w:rsidRPr="000F79D5">
        <w:rPr>
          <w:noProof/>
        </w:rPr>
        <w:drawing>
          <wp:inline distT="0" distB="0" distL="0" distR="0" wp14:anchorId="6CE2D201" wp14:editId="5F160B37">
            <wp:extent cx="5943600" cy="2668905"/>
            <wp:effectExtent l="0" t="0" r="0" b="0"/>
            <wp:docPr id="28783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4445" name=""/>
                    <pic:cNvPicPr/>
                  </pic:nvPicPr>
                  <pic:blipFill>
                    <a:blip r:embed="rId10"/>
                    <a:stretch>
                      <a:fillRect/>
                    </a:stretch>
                  </pic:blipFill>
                  <pic:spPr>
                    <a:xfrm>
                      <a:off x="0" y="0"/>
                      <a:ext cx="5943600" cy="2668905"/>
                    </a:xfrm>
                    <a:prstGeom prst="rect">
                      <a:avLst/>
                    </a:prstGeom>
                  </pic:spPr>
                </pic:pic>
              </a:graphicData>
            </a:graphic>
          </wp:inline>
        </w:drawing>
      </w:r>
    </w:p>
    <w:p w14:paraId="5CB29B9A" w14:textId="77777777" w:rsidR="002A2027" w:rsidRPr="002A2027" w:rsidRDefault="002A2027" w:rsidP="002A2027">
      <w:pPr>
        <w:rPr>
          <w:b/>
          <w:bCs/>
        </w:rPr>
      </w:pPr>
      <w:r w:rsidRPr="002A2027">
        <w:rPr>
          <w:b/>
          <w:bCs/>
        </w:rPr>
        <w:t>Key Operational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6949"/>
      </w:tblGrid>
      <w:tr w:rsidR="002A2027" w:rsidRPr="002A2027" w14:paraId="7FA9670B" w14:textId="77777777" w:rsidTr="002A2027">
        <w:trPr>
          <w:tblHeader/>
          <w:tblCellSpacing w:w="15" w:type="dxa"/>
        </w:trPr>
        <w:tc>
          <w:tcPr>
            <w:tcW w:w="0" w:type="auto"/>
            <w:shd w:val="clear" w:color="auto" w:fill="153D63" w:themeFill="text2" w:themeFillTint="E6"/>
            <w:vAlign w:val="center"/>
            <w:hideMark/>
          </w:tcPr>
          <w:p w14:paraId="4B08391D" w14:textId="77777777" w:rsidR="002A2027" w:rsidRPr="002A2027" w:rsidRDefault="002A2027" w:rsidP="002A2027">
            <w:pPr>
              <w:rPr>
                <w:b/>
                <w:bCs/>
              </w:rPr>
            </w:pPr>
            <w:r w:rsidRPr="002A2027">
              <w:rPr>
                <w:b/>
                <w:bCs/>
              </w:rPr>
              <w:lastRenderedPageBreak/>
              <w:t>Key Insight</w:t>
            </w:r>
          </w:p>
        </w:tc>
        <w:tc>
          <w:tcPr>
            <w:tcW w:w="0" w:type="auto"/>
            <w:shd w:val="clear" w:color="auto" w:fill="153D63" w:themeFill="text2" w:themeFillTint="E6"/>
            <w:vAlign w:val="center"/>
            <w:hideMark/>
          </w:tcPr>
          <w:p w14:paraId="1583E308" w14:textId="77777777" w:rsidR="002A2027" w:rsidRPr="002A2027" w:rsidRDefault="002A2027" w:rsidP="002A2027">
            <w:pPr>
              <w:rPr>
                <w:b/>
                <w:bCs/>
              </w:rPr>
            </w:pPr>
            <w:r w:rsidRPr="002A2027">
              <w:rPr>
                <w:b/>
                <w:bCs/>
              </w:rPr>
              <w:t>Detailed Observation</w:t>
            </w:r>
          </w:p>
        </w:tc>
      </w:tr>
      <w:tr w:rsidR="002A2027" w:rsidRPr="002A2027" w14:paraId="5EADE88A" w14:textId="77777777" w:rsidTr="000F79D5">
        <w:trPr>
          <w:tblCellSpacing w:w="15" w:type="dxa"/>
        </w:trPr>
        <w:tc>
          <w:tcPr>
            <w:tcW w:w="0" w:type="auto"/>
            <w:shd w:val="clear" w:color="auto" w:fill="D1D1D1" w:themeFill="background2" w:themeFillShade="E6"/>
            <w:vAlign w:val="center"/>
            <w:hideMark/>
          </w:tcPr>
          <w:p w14:paraId="20E31998" w14:textId="77777777" w:rsidR="002A2027" w:rsidRPr="002A2027" w:rsidRDefault="002A2027" w:rsidP="002A2027">
            <w:r w:rsidRPr="002A2027">
              <w:t>Shipping Mode is the Biggest Problem</w:t>
            </w:r>
          </w:p>
        </w:tc>
        <w:tc>
          <w:tcPr>
            <w:tcW w:w="0" w:type="auto"/>
            <w:shd w:val="clear" w:color="auto" w:fill="D1D1D1" w:themeFill="background2" w:themeFillShade="E6"/>
            <w:vAlign w:val="center"/>
            <w:hideMark/>
          </w:tcPr>
          <w:p w14:paraId="435994CA" w14:textId="77777777" w:rsidR="002A2027" w:rsidRPr="002A2027" w:rsidRDefault="002A2027" w:rsidP="002A2027">
            <w:r w:rsidRPr="002A2027">
              <w:t>First Class shipping showed a 100% delay rate, while Second Class reached 79.8%. Standard Class performed much better at 39.8%, and Same Day shipping had no delays.</w:t>
            </w:r>
          </w:p>
        </w:tc>
      </w:tr>
      <w:tr w:rsidR="002A2027" w:rsidRPr="002A2027" w14:paraId="673C721C" w14:textId="77777777" w:rsidTr="000F79D5">
        <w:trPr>
          <w:tblCellSpacing w:w="15" w:type="dxa"/>
        </w:trPr>
        <w:tc>
          <w:tcPr>
            <w:tcW w:w="0" w:type="auto"/>
            <w:shd w:val="clear" w:color="auto" w:fill="D1D1D1" w:themeFill="background2" w:themeFillShade="E6"/>
            <w:vAlign w:val="center"/>
            <w:hideMark/>
          </w:tcPr>
          <w:p w14:paraId="50BEEA32" w14:textId="77777777" w:rsidR="002A2027" w:rsidRPr="002A2027" w:rsidRDefault="002A2027" w:rsidP="002A2027">
            <w:r w:rsidRPr="002A2027">
              <w:t>Regional Delay Rates are Similar</w:t>
            </w:r>
          </w:p>
        </w:tc>
        <w:tc>
          <w:tcPr>
            <w:tcW w:w="0" w:type="auto"/>
            <w:shd w:val="clear" w:color="auto" w:fill="D1D1D1" w:themeFill="background2" w:themeFillShade="E6"/>
            <w:vAlign w:val="center"/>
            <w:hideMark/>
          </w:tcPr>
          <w:p w14:paraId="472B67DD" w14:textId="77777777" w:rsidR="002A2027" w:rsidRPr="002A2027" w:rsidRDefault="002A2027" w:rsidP="002A2027">
            <w:r w:rsidRPr="002A2027">
              <w:t>All regions showed delay rates between 55% and 59%, which proves the issue is company-wide rather than limited to one location.</w:t>
            </w:r>
          </w:p>
        </w:tc>
      </w:tr>
      <w:tr w:rsidR="002A2027" w:rsidRPr="002A2027" w14:paraId="4ECAD3C7" w14:textId="77777777" w:rsidTr="000F79D5">
        <w:trPr>
          <w:tblCellSpacing w:w="15" w:type="dxa"/>
        </w:trPr>
        <w:tc>
          <w:tcPr>
            <w:tcW w:w="0" w:type="auto"/>
            <w:shd w:val="clear" w:color="auto" w:fill="D1D1D1" w:themeFill="background2" w:themeFillShade="E6"/>
            <w:vAlign w:val="center"/>
            <w:hideMark/>
          </w:tcPr>
          <w:p w14:paraId="14F27A6F" w14:textId="77777777" w:rsidR="002A2027" w:rsidRPr="002A2027" w:rsidRDefault="002A2027" w:rsidP="002A2027">
            <w:r w:rsidRPr="002A2027">
              <w:t>Customer Segments Perform Similarly</w:t>
            </w:r>
          </w:p>
        </w:tc>
        <w:tc>
          <w:tcPr>
            <w:tcW w:w="0" w:type="auto"/>
            <w:shd w:val="clear" w:color="auto" w:fill="D1D1D1" w:themeFill="background2" w:themeFillShade="E6"/>
            <w:vAlign w:val="center"/>
            <w:hideMark/>
          </w:tcPr>
          <w:p w14:paraId="354FBB22" w14:textId="77777777" w:rsidR="002A2027" w:rsidRPr="002A2027" w:rsidRDefault="002A2027" w:rsidP="002A2027">
            <w:r w:rsidRPr="002A2027">
              <w:t>Consumer, Corporate, and Home Office customers all experienced similar delay percentages.</w:t>
            </w:r>
          </w:p>
        </w:tc>
      </w:tr>
      <w:tr w:rsidR="002A2027" w:rsidRPr="002A2027" w14:paraId="7918D542" w14:textId="77777777" w:rsidTr="000F79D5">
        <w:trPr>
          <w:tblCellSpacing w:w="15" w:type="dxa"/>
        </w:trPr>
        <w:tc>
          <w:tcPr>
            <w:tcW w:w="0" w:type="auto"/>
            <w:shd w:val="clear" w:color="auto" w:fill="D1D1D1" w:themeFill="background2" w:themeFillShade="E6"/>
            <w:vAlign w:val="center"/>
            <w:hideMark/>
          </w:tcPr>
          <w:p w14:paraId="562B5D9F" w14:textId="77777777" w:rsidR="002A2027" w:rsidRPr="002A2027" w:rsidRDefault="002A2027" w:rsidP="002A2027">
            <w:r w:rsidRPr="002A2027">
              <w:t>Certain Departments Have Higher Delays</w:t>
            </w:r>
          </w:p>
        </w:tc>
        <w:tc>
          <w:tcPr>
            <w:tcW w:w="0" w:type="auto"/>
            <w:shd w:val="clear" w:color="auto" w:fill="D1D1D1" w:themeFill="background2" w:themeFillShade="E6"/>
            <w:vAlign w:val="center"/>
            <w:hideMark/>
          </w:tcPr>
          <w:p w14:paraId="58B37EEB" w14:textId="77777777" w:rsidR="002A2027" w:rsidRPr="002A2027" w:rsidRDefault="002A2027" w:rsidP="002A2027">
            <w:r w:rsidRPr="002A2027">
              <w:t>Health &amp; Beauty and Pet Shop departments showed slightly higher delay rates than other departments.</w:t>
            </w:r>
          </w:p>
        </w:tc>
      </w:tr>
    </w:tbl>
    <w:p w14:paraId="48BA47A7" w14:textId="77777777" w:rsidR="002A2027" w:rsidRPr="002A2027" w:rsidRDefault="002A2027" w:rsidP="002A2027">
      <w:pPr>
        <w:rPr>
          <w:b/>
          <w:bCs/>
        </w:rPr>
      </w:pPr>
      <w:r w:rsidRPr="002A2027">
        <w:rPr>
          <w:b/>
          <w:bCs/>
        </w:rPr>
        <w:t>Delivery Performance Insights</w:t>
      </w:r>
    </w:p>
    <w:p w14:paraId="2D5BA31E" w14:textId="77777777" w:rsidR="002A2027" w:rsidRPr="002A2027" w:rsidRDefault="002A2027" w:rsidP="002A2027">
      <w:pPr>
        <w:numPr>
          <w:ilvl w:val="0"/>
          <w:numId w:val="2"/>
        </w:numPr>
      </w:pPr>
      <w:r w:rsidRPr="002A2027">
        <w:t xml:space="preserve">The overall late delivery rate reached </w:t>
      </w:r>
      <w:r w:rsidRPr="002A2027">
        <w:rPr>
          <w:b/>
          <w:bCs/>
        </w:rPr>
        <w:t>54.71%</w:t>
      </w:r>
    </w:p>
    <w:p w14:paraId="2F8D7A62" w14:textId="77777777" w:rsidR="002A2027" w:rsidRPr="002A2027" w:rsidRDefault="002A2027" w:rsidP="002A2027">
      <w:pPr>
        <w:numPr>
          <w:ilvl w:val="0"/>
          <w:numId w:val="2"/>
        </w:numPr>
      </w:pPr>
      <w:r w:rsidRPr="002A2027">
        <w:t xml:space="preserve">Delayed orders placed approximately </w:t>
      </w:r>
      <w:r w:rsidRPr="002A2027">
        <w:rPr>
          <w:b/>
          <w:bCs/>
        </w:rPr>
        <w:t>$2.1M</w:t>
      </w:r>
      <w:r w:rsidRPr="002A2027">
        <w:t xml:space="preserve"> of profit at risk</w:t>
      </w:r>
    </w:p>
    <w:p w14:paraId="619CDC30" w14:textId="77777777" w:rsidR="002A2027" w:rsidRPr="002A2027" w:rsidRDefault="002A2027" w:rsidP="002A2027">
      <w:pPr>
        <w:numPr>
          <w:ilvl w:val="0"/>
          <w:numId w:val="2"/>
        </w:numPr>
      </w:pPr>
      <w:r w:rsidRPr="002A2027">
        <w:t xml:space="preserve">The 90th percentile delay remained within </w:t>
      </w:r>
      <w:r w:rsidRPr="002A2027">
        <w:rPr>
          <w:b/>
          <w:bCs/>
        </w:rPr>
        <w:t>3 days</w:t>
      </w:r>
      <w:r w:rsidRPr="002A2027">
        <w:t>, showing that delays are operational and process-related rather than catastrophic failures</w:t>
      </w:r>
    </w:p>
    <w:p w14:paraId="59B80E6E" w14:textId="77777777" w:rsidR="002A2027" w:rsidRPr="002A2027" w:rsidRDefault="002A2027" w:rsidP="002A2027">
      <w:r w:rsidRPr="002A2027">
        <w:t>These findings show that the company’s delivery problems are mainly caused by operational inefficiencies and poor shipping management decisions.</w:t>
      </w:r>
    </w:p>
    <w:p w14:paraId="050E6882" w14:textId="77777777" w:rsidR="002A2027" w:rsidRPr="002A2027" w:rsidRDefault="00E86103" w:rsidP="002A2027">
      <w:r>
        <w:pict w14:anchorId="11EC665E">
          <v:rect id="_x0000_i1030" style="width:0;height:1.5pt" o:hralign="center" o:hrstd="t" o:hr="t" fillcolor="#a0a0a0" stroked="f"/>
        </w:pict>
      </w:r>
    </w:p>
    <w:p w14:paraId="14CBEED6" w14:textId="77777777" w:rsidR="002A2027" w:rsidRPr="002A2027" w:rsidRDefault="002A2027" w:rsidP="002A2027">
      <w:pPr>
        <w:pStyle w:val="Heading2"/>
        <w:rPr>
          <w:b/>
          <w:bCs/>
        </w:rPr>
      </w:pPr>
      <w:r w:rsidRPr="002A2027">
        <w:rPr>
          <w:b/>
          <w:bCs/>
        </w:rPr>
        <w:t>6. Root Cause Analysis</w:t>
      </w:r>
    </w:p>
    <w:p w14:paraId="6E9656A4" w14:textId="77777777" w:rsidR="002A2027" w:rsidRDefault="002A2027" w:rsidP="002A2027">
      <w:r w:rsidRPr="002A2027">
        <w:t xml:space="preserve">A detailed root cause analysis was performed for </w:t>
      </w:r>
      <w:r w:rsidRPr="002A2027">
        <w:rPr>
          <w:b/>
          <w:bCs/>
        </w:rPr>
        <w:t>Central Africa</w:t>
      </w:r>
      <w:r w:rsidRPr="002A2027">
        <w:t xml:space="preserve">, which recorded the highest delay rate at </w:t>
      </w:r>
      <w:r w:rsidRPr="002A2027">
        <w:rPr>
          <w:b/>
          <w:bCs/>
        </w:rPr>
        <w:t>58.7%</w:t>
      </w:r>
      <w:r w:rsidRPr="002A2027">
        <w:t>.</w:t>
      </w:r>
    </w:p>
    <w:p w14:paraId="39C98423" w14:textId="2ABBD7A4" w:rsidR="000F79D5" w:rsidRPr="002A2027" w:rsidRDefault="000F79D5" w:rsidP="002A2027">
      <w:r w:rsidRPr="000F79D5">
        <w:rPr>
          <w:noProof/>
        </w:rPr>
        <w:lastRenderedPageBreak/>
        <w:drawing>
          <wp:inline distT="0" distB="0" distL="0" distR="0" wp14:anchorId="034C75B0" wp14:editId="0DB279E4">
            <wp:extent cx="5943600" cy="2626995"/>
            <wp:effectExtent l="0" t="0" r="0" b="1905"/>
            <wp:docPr id="104376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64150" name=""/>
                    <pic:cNvPicPr/>
                  </pic:nvPicPr>
                  <pic:blipFill>
                    <a:blip r:embed="rId11"/>
                    <a:stretch>
                      <a:fillRect/>
                    </a:stretch>
                  </pic:blipFill>
                  <pic:spPr>
                    <a:xfrm>
                      <a:off x="0" y="0"/>
                      <a:ext cx="5943600" cy="2626995"/>
                    </a:xfrm>
                    <a:prstGeom prst="rect">
                      <a:avLst/>
                    </a:prstGeom>
                  </pic:spPr>
                </pic:pic>
              </a:graphicData>
            </a:graphic>
          </wp:inline>
        </w:drawing>
      </w:r>
    </w:p>
    <w:p w14:paraId="1886B5AF" w14:textId="77777777" w:rsidR="002A2027" w:rsidRPr="002A2027" w:rsidRDefault="002A2027" w:rsidP="002A2027">
      <w:r w:rsidRPr="002A2027">
        <w:t>The analysis identified several major operational drivers contributing to delays:</w:t>
      </w:r>
    </w:p>
    <w:p w14:paraId="02F4C7D4" w14:textId="77777777" w:rsidR="002A2027" w:rsidRPr="002A2027" w:rsidRDefault="002A2027" w:rsidP="002A2027">
      <w:pPr>
        <w:numPr>
          <w:ilvl w:val="0"/>
          <w:numId w:val="3"/>
        </w:numPr>
      </w:pPr>
      <w:r w:rsidRPr="002A2027">
        <w:t>Poor performance of premium shipping modes</w:t>
      </w:r>
    </w:p>
    <w:p w14:paraId="03A2CDE9" w14:textId="77777777" w:rsidR="002A2027" w:rsidRPr="002A2027" w:rsidRDefault="002A2027" w:rsidP="002A2027">
      <w:pPr>
        <w:numPr>
          <w:ilvl w:val="0"/>
          <w:numId w:val="3"/>
        </w:numPr>
      </w:pPr>
      <w:r w:rsidRPr="002A2027">
        <w:t>Delays in payment review and payment approval processes</w:t>
      </w:r>
    </w:p>
    <w:p w14:paraId="17C21879" w14:textId="77777777" w:rsidR="002A2027" w:rsidRPr="002A2027" w:rsidRDefault="002A2027" w:rsidP="002A2027">
      <w:pPr>
        <w:numPr>
          <w:ilvl w:val="0"/>
          <w:numId w:val="3"/>
        </w:numPr>
      </w:pPr>
      <w:r w:rsidRPr="002A2027">
        <w:t>High-delay product departments such as Outdoors and Golf</w:t>
      </w:r>
    </w:p>
    <w:p w14:paraId="0C31A69A" w14:textId="77777777" w:rsidR="002A2027" w:rsidRPr="002A2027" w:rsidRDefault="002A2027" w:rsidP="002A2027">
      <w:pPr>
        <w:numPr>
          <w:ilvl w:val="0"/>
          <w:numId w:val="3"/>
        </w:numPr>
      </w:pPr>
      <w:r w:rsidRPr="002A2027">
        <w:t>Operational bottlenecks during fulfillment and shipping coordination</w:t>
      </w:r>
    </w:p>
    <w:p w14:paraId="67D12591" w14:textId="77777777" w:rsidR="002A2027" w:rsidRPr="002A2027" w:rsidRDefault="002A2027" w:rsidP="002A2027">
      <w:r w:rsidRPr="002A2027">
        <w:t>The findings show that shipping mode assignment and payment processing are two of the most important operational problems affecting delivery performance.</w:t>
      </w:r>
    </w:p>
    <w:p w14:paraId="5D9B1609" w14:textId="77777777" w:rsidR="002A2027" w:rsidRPr="002A2027" w:rsidRDefault="00E86103" w:rsidP="002A2027">
      <w:r>
        <w:pict w14:anchorId="351FEA5B">
          <v:rect id="_x0000_i1031" style="width:0;height:1.5pt" o:hralign="center" o:hrstd="t" o:hr="t" fillcolor="#a0a0a0" stroked="f"/>
        </w:pict>
      </w:r>
    </w:p>
    <w:p w14:paraId="21A93E13" w14:textId="77777777" w:rsidR="002A2027" w:rsidRPr="002A2027" w:rsidRDefault="002A2027" w:rsidP="002A2027">
      <w:pPr>
        <w:pStyle w:val="Heading2"/>
        <w:rPr>
          <w:b/>
          <w:bCs/>
        </w:rPr>
      </w:pPr>
      <w:r w:rsidRPr="002A2027">
        <w:rPr>
          <w:b/>
          <w:bCs/>
        </w:rPr>
        <w:t>7. Time-Based Delay Patterns</w:t>
      </w:r>
    </w:p>
    <w:p w14:paraId="74BF1A78" w14:textId="71768A7F" w:rsidR="002A2027" w:rsidRPr="002A2027" w:rsidRDefault="002A2027" w:rsidP="002A2027">
      <w:r w:rsidRPr="002A2027">
        <w:t xml:space="preserve">Delivery delays were also </w:t>
      </w:r>
      <w:proofErr w:type="spellStart"/>
      <w:r w:rsidRPr="002A2027">
        <w:t>analysed</w:t>
      </w:r>
      <w:proofErr w:type="spellEnd"/>
      <w:r w:rsidRPr="002A2027">
        <w:t xml:space="preserve"> across </w:t>
      </w:r>
      <w:r w:rsidR="00A01267" w:rsidRPr="002A2027">
        <w:t>three-time</w:t>
      </w:r>
      <w:r w:rsidRPr="002A2027">
        <w:t xml:space="preserve"> dimensions:</w:t>
      </w:r>
    </w:p>
    <w:p w14:paraId="626756F1" w14:textId="77777777" w:rsidR="002A2027" w:rsidRPr="002A2027" w:rsidRDefault="002A2027" w:rsidP="002A2027">
      <w:pPr>
        <w:numPr>
          <w:ilvl w:val="0"/>
          <w:numId w:val="4"/>
        </w:numPr>
      </w:pPr>
      <w:r w:rsidRPr="002A2027">
        <w:t>Month of the year</w:t>
      </w:r>
    </w:p>
    <w:p w14:paraId="317F4460" w14:textId="77777777" w:rsidR="002A2027" w:rsidRPr="002A2027" w:rsidRDefault="002A2027" w:rsidP="002A2027">
      <w:pPr>
        <w:numPr>
          <w:ilvl w:val="0"/>
          <w:numId w:val="4"/>
        </w:numPr>
      </w:pPr>
      <w:r w:rsidRPr="002A2027">
        <w:t>Day of the week</w:t>
      </w:r>
    </w:p>
    <w:p w14:paraId="7A6EF522" w14:textId="77777777" w:rsidR="002A2027" w:rsidRPr="002A2027" w:rsidRDefault="002A2027" w:rsidP="002A2027">
      <w:pPr>
        <w:numPr>
          <w:ilvl w:val="0"/>
          <w:numId w:val="4"/>
        </w:numPr>
      </w:pPr>
      <w:r w:rsidRPr="002A2027">
        <w:t>Hour of the day</w:t>
      </w:r>
    </w:p>
    <w:p w14:paraId="0DBF0687" w14:textId="77777777" w:rsidR="002A2027" w:rsidRPr="002A2027" w:rsidRDefault="002A2027" w:rsidP="002A2027">
      <w:pPr>
        <w:pStyle w:val="Heading3"/>
      </w:pPr>
      <w:r w:rsidRPr="002A2027">
        <w:lastRenderedPageBreak/>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7107"/>
      </w:tblGrid>
      <w:tr w:rsidR="002A2027" w:rsidRPr="002A2027" w14:paraId="477881C3" w14:textId="77777777" w:rsidTr="002A2027">
        <w:trPr>
          <w:tblHeader/>
          <w:tblCellSpacing w:w="15" w:type="dxa"/>
        </w:trPr>
        <w:tc>
          <w:tcPr>
            <w:tcW w:w="0" w:type="auto"/>
            <w:shd w:val="clear" w:color="auto" w:fill="153D63" w:themeFill="text2" w:themeFillTint="E6"/>
            <w:vAlign w:val="center"/>
            <w:hideMark/>
          </w:tcPr>
          <w:p w14:paraId="746A0F2E" w14:textId="77777777" w:rsidR="002A2027" w:rsidRPr="002A2027" w:rsidRDefault="002A2027" w:rsidP="002A2027">
            <w:pPr>
              <w:rPr>
                <w:b/>
                <w:bCs/>
              </w:rPr>
            </w:pPr>
            <w:r w:rsidRPr="002A2027">
              <w:rPr>
                <w:b/>
                <w:bCs/>
              </w:rPr>
              <w:t>Observation</w:t>
            </w:r>
          </w:p>
        </w:tc>
        <w:tc>
          <w:tcPr>
            <w:tcW w:w="0" w:type="auto"/>
            <w:shd w:val="clear" w:color="auto" w:fill="153D63" w:themeFill="text2" w:themeFillTint="E6"/>
            <w:vAlign w:val="center"/>
            <w:hideMark/>
          </w:tcPr>
          <w:p w14:paraId="23D54303" w14:textId="77777777" w:rsidR="002A2027" w:rsidRPr="002A2027" w:rsidRDefault="002A2027" w:rsidP="002A2027">
            <w:pPr>
              <w:rPr>
                <w:b/>
                <w:bCs/>
              </w:rPr>
            </w:pPr>
            <w:r w:rsidRPr="002A2027">
              <w:rPr>
                <w:b/>
                <w:bCs/>
              </w:rPr>
              <w:t>Detailed Insight</w:t>
            </w:r>
          </w:p>
        </w:tc>
      </w:tr>
      <w:tr w:rsidR="002A2027" w:rsidRPr="002A2027" w14:paraId="60D582DC" w14:textId="77777777" w:rsidTr="000F79D5">
        <w:trPr>
          <w:tblCellSpacing w:w="15" w:type="dxa"/>
        </w:trPr>
        <w:tc>
          <w:tcPr>
            <w:tcW w:w="0" w:type="auto"/>
            <w:shd w:val="clear" w:color="auto" w:fill="D1D1D1" w:themeFill="background2" w:themeFillShade="E6"/>
            <w:vAlign w:val="center"/>
            <w:hideMark/>
          </w:tcPr>
          <w:p w14:paraId="7516EE1A" w14:textId="77777777" w:rsidR="002A2027" w:rsidRPr="002A2027" w:rsidRDefault="002A2027" w:rsidP="002A2027">
            <w:r w:rsidRPr="002A2027">
              <w:t>Peak Delay Months</w:t>
            </w:r>
          </w:p>
        </w:tc>
        <w:tc>
          <w:tcPr>
            <w:tcW w:w="0" w:type="auto"/>
            <w:shd w:val="clear" w:color="auto" w:fill="D1D1D1" w:themeFill="background2" w:themeFillShade="E6"/>
            <w:vAlign w:val="center"/>
            <w:hideMark/>
          </w:tcPr>
          <w:p w14:paraId="0BB95A9A" w14:textId="77777777" w:rsidR="002A2027" w:rsidRPr="002A2027" w:rsidRDefault="002A2027" w:rsidP="002A2027">
            <w:r w:rsidRPr="002A2027">
              <w:t>August, September, and December showed the highest delay percentages because of seasonal demand increases and holiday order surges.</w:t>
            </w:r>
          </w:p>
        </w:tc>
      </w:tr>
      <w:tr w:rsidR="002A2027" w:rsidRPr="002A2027" w14:paraId="44C87455" w14:textId="77777777" w:rsidTr="000F79D5">
        <w:trPr>
          <w:tblCellSpacing w:w="15" w:type="dxa"/>
        </w:trPr>
        <w:tc>
          <w:tcPr>
            <w:tcW w:w="0" w:type="auto"/>
            <w:shd w:val="clear" w:color="auto" w:fill="D1D1D1" w:themeFill="background2" w:themeFillShade="E6"/>
            <w:vAlign w:val="center"/>
            <w:hideMark/>
          </w:tcPr>
          <w:p w14:paraId="7A0A259C" w14:textId="77777777" w:rsidR="002A2027" w:rsidRPr="002A2027" w:rsidRDefault="002A2027" w:rsidP="002A2027">
            <w:r w:rsidRPr="002A2027">
              <w:t>Day-of-Week Differences are Small</w:t>
            </w:r>
          </w:p>
        </w:tc>
        <w:tc>
          <w:tcPr>
            <w:tcW w:w="0" w:type="auto"/>
            <w:shd w:val="clear" w:color="auto" w:fill="D1D1D1" w:themeFill="background2" w:themeFillShade="E6"/>
            <w:vAlign w:val="center"/>
            <w:hideMark/>
          </w:tcPr>
          <w:p w14:paraId="7251BCE4" w14:textId="77777777" w:rsidR="002A2027" w:rsidRPr="002A2027" w:rsidRDefault="002A2027" w:rsidP="002A2027">
            <w:r w:rsidRPr="002A2027">
              <w:t>Delay percentages remained similar across all weekdays, showing that day-of-week is not a major operational factor.</w:t>
            </w:r>
          </w:p>
        </w:tc>
      </w:tr>
      <w:tr w:rsidR="002A2027" w:rsidRPr="002A2027" w14:paraId="3E38F159" w14:textId="77777777" w:rsidTr="000F79D5">
        <w:trPr>
          <w:tblCellSpacing w:w="15" w:type="dxa"/>
        </w:trPr>
        <w:tc>
          <w:tcPr>
            <w:tcW w:w="0" w:type="auto"/>
            <w:shd w:val="clear" w:color="auto" w:fill="D1D1D1" w:themeFill="background2" w:themeFillShade="E6"/>
            <w:vAlign w:val="center"/>
            <w:hideMark/>
          </w:tcPr>
          <w:p w14:paraId="5923C44F" w14:textId="77777777" w:rsidR="002A2027" w:rsidRPr="002A2027" w:rsidRDefault="002A2027" w:rsidP="002A2027">
            <w:r w:rsidRPr="002A2027">
              <w:t>Hourly Delay Peaks Exist</w:t>
            </w:r>
          </w:p>
        </w:tc>
        <w:tc>
          <w:tcPr>
            <w:tcW w:w="0" w:type="auto"/>
            <w:shd w:val="clear" w:color="auto" w:fill="D1D1D1" w:themeFill="background2" w:themeFillShade="E6"/>
            <w:vAlign w:val="center"/>
            <w:hideMark/>
          </w:tcPr>
          <w:p w14:paraId="4C2EE5F6" w14:textId="77777777" w:rsidR="002A2027" w:rsidRPr="002A2027" w:rsidRDefault="002A2027" w:rsidP="002A2027">
            <w:r w:rsidRPr="002A2027">
              <w:t>Orders placed during late evening hours and midday periods experienced slightly higher delay rates because of processing bottlenecks and operational cutoff times.</w:t>
            </w:r>
          </w:p>
        </w:tc>
      </w:tr>
    </w:tbl>
    <w:p w14:paraId="298FBB26" w14:textId="77777777" w:rsidR="002A2027" w:rsidRPr="002A2027" w:rsidRDefault="002A2027" w:rsidP="002A2027">
      <w:r w:rsidRPr="002A2027">
        <w:t>The results show that seasonal demand patterns are predictable and can be managed better with stronger capacity planning and logistics preparation.</w:t>
      </w:r>
    </w:p>
    <w:p w14:paraId="0A0B7627" w14:textId="77777777" w:rsidR="002A2027" w:rsidRPr="002A2027" w:rsidRDefault="00E86103" w:rsidP="002A2027">
      <w:r>
        <w:pict w14:anchorId="246E8678">
          <v:rect id="_x0000_i1032" style="width:0;height:1.5pt" o:hralign="center" o:hrstd="t" o:hr="t" fillcolor="#a0a0a0" stroked="f"/>
        </w:pict>
      </w:r>
    </w:p>
    <w:p w14:paraId="74C0655F" w14:textId="77777777" w:rsidR="002A2027" w:rsidRPr="002A2027" w:rsidRDefault="002A2027" w:rsidP="002A2027">
      <w:pPr>
        <w:pStyle w:val="Heading2"/>
        <w:rPr>
          <w:b/>
          <w:bCs/>
        </w:rPr>
      </w:pPr>
      <w:r w:rsidRPr="002A2027">
        <w:rPr>
          <w:b/>
          <w:bCs/>
        </w:rPr>
        <w:t>8. Machine Learning Model Results</w:t>
      </w:r>
    </w:p>
    <w:p w14:paraId="13FDD7FD" w14:textId="77777777" w:rsidR="002A2027" w:rsidRPr="002A2027" w:rsidRDefault="002A2027" w:rsidP="002A2027">
      <w:r w:rsidRPr="002A2027">
        <w:t>A supervised machine learning model was created to predict whether an order would be delivered late (</w:t>
      </w:r>
      <w:proofErr w:type="spellStart"/>
      <w:r w:rsidRPr="002A2027">
        <w:t>Late_delivery_risk</w:t>
      </w:r>
      <w:proofErr w:type="spellEnd"/>
      <w:r w:rsidRPr="002A2027">
        <w:t xml:space="preserve"> = 1).</w:t>
      </w:r>
    </w:p>
    <w:p w14:paraId="0C53BCBC" w14:textId="77777777" w:rsidR="002A2027" w:rsidRPr="002A2027" w:rsidRDefault="002A2027" w:rsidP="002A2027">
      <w:r w:rsidRPr="002A2027">
        <w:t>The prediction pipeline included:</w:t>
      </w:r>
    </w:p>
    <w:p w14:paraId="037C3824" w14:textId="77777777" w:rsidR="002A2027" w:rsidRPr="002A2027" w:rsidRDefault="002A2027" w:rsidP="002A2027">
      <w:pPr>
        <w:numPr>
          <w:ilvl w:val="0"/>
          <w:numId w:val="5"/>
        </w:numPr>
      </w:pPr>
      <w:r w:rsidRPr="002A2027">
        <w:t>Frequency encoding for categorical variables</w:t>
      </w:r>
    </w:p>
    <w:p w14:paraId="4F826743" w14:textId="77777777" w:rsidR="002A2027" w:rsidRPr="002A2027" w:rsidRDefault="002A2027" w:rsidP="002A2027">
      <w:pPr>
        <w:numPr>
          <w:ilvl w:val="0"/>
          <w:numId w:val="5"/>
        </w:numPr>
      </w:pPr>
      <w:r w:rsidRPr="002A2027">
        <w:t>Stratified train-test splitting</w:t>
      </w:r>
    </w:p>
    <w:p w14:paraId="58C0594B" w14:textId="77777777" w:rsidR="002A2027" w:rsidRPr="002A2027" w:rsidRDefault="002A2027" w:rsidP="002A2027">
      <w:pPr>
        <w:numPr>
          <w:ilvl w:val="0"/>
          <w:numId w:val="5"/>
        </w:numPr>
      </w:pPr>
      <w:r w:rsidRPr="002A2027">
        <w:t>SMOTE oversampling to balance the dataset</w:t>
      </w:r>
    </w:p>
    <w:p w14:paraId="662E77EC" w14:textId="77777777" w:rsidR="002A2027" w:rsidRPr="002A2027" w:rsidRDefault="002A2027" w:rsidP="002A2027">
      <w:pPr>
        <w:numPr>
          <w:ilvl w:val="0"/>
          <w:numId w:val="5"/>
        </w:numPr>
      </w:pPr>
      <w:r w:rsidRPr="002A2027">
        <w:t>Random Forest classification</w:t>
      </w:r>
    </w:p>
    <w:p w14:paraId="1FBB853C" w14:textId="77777777" w:rsidR="002A2027" w:rsidRPr="002A2027" w:rsidRDefault="002A2027" w:rsidP="002A2027">
      <w:pPr>
        <w:rPr>
          <w:b/>
          <w:bCs/>
        </w:rPr>
      </w:pPr>
      <w:r w:rsidRPr="002A2027">
        <w:rPr>
          <w:b/>
          <w:bCs/>
        </w:rPr>
        <w:t>Class Imbalance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1775"/>
        <w:gridCol w:w="1347"/>
      </w:tblGrid>
      <w:tr w:rsidR="002A2027" w:rsidRPr="002A2027" w14:paraId="49CD3855" w14:textId="77777777" w:rsidTr="002A2027">
        <w:trPr>
          <w:tblHeader/>
          <w:tblCellSpacing w:w="15" w:type="dxa"/>
        </w:trPr>
        <w:tc>
          <w:tcPr>
            <w:tcW w:w="0" w:type="auto"/>
            <w:shd w:val="clear" w:color="auto" w:fill="153D63" w:themeFill="text2" w:themeFillTint="E6"/>
            <w:vAlign w:val="center"/>
            <w:hideMark/>
          </w:tcPr>
          <w:p w14:paraId="77F302DE" w14:textId="77777777" w:rsidR="002A2027" w:rsidRPr="002A2027" w:rsidRDefault="002A2027" w:rsidP="002A2027">
            <w:pPr>
              <w:rPr>
                <w:b/>
                <w:bCs/>
              </w:rPr>
            </w:pPr>
            <w:r w:rsidRPr="002A2027">
              <w:rPr>
                <w:b/>
                <w:bCs/>
              </w:rPr>
              <w:t>Training Data</w:t>
            </w:r>
          </w:p>
        </w:tc>
        <w:tc>
          <w:tcPr>
            <w:tcW w:w="0" w:type="auto"/>
            <w:shd w:val="clear" w:color="auto" w:fill="153D63" w:themeFill="text2" w:themeFillTint="E6"/>
            <w:vAlign w:val="center"/>
            <w:hideMark/>
          </w:tcPr>
          <w:p w14:paraId="40C20811" w14:textId="77777777" w:rsidR="002A2027" w:rsidRPr="002A2027" w:rsidRDefault="002A2027" w:rsidP="002A2027">
            <w:pPr>
              <w:rPr>
                <w:b/>
                <w:bCs/>
              </w:rPr>
            </w:pPr>
            <w:r w:rsidRPr="002A2027">
              <w:rPr>
                <w:b/>
                <w:bCs/>
              </w:rPr>
              <w:t>On-Time Orders</w:t>
            </w:r>
          </w:p>
        </w:tc>
        <w:tc>
          <w:tcPr>
            <w:tcW w:w="0" w:type="auto"/>
            <w:shd w:val="clear" w:color="auto" w:fill="153D63" w:themeFill="text2" w:themeFillTint="E6"/>
            <w:vAlign w:val="center"/>
            <w:hideMark/>
          </w:tcPr>
          <w:p w14:paraId="6EBC531B" w14:textId="77777777" w:rsidR="002A2027" w:rsidRPr="002A2027" w:rsidRDefault="002A2027" w:rsidP="002A2027">
            <w:pPr>
              <w:rPr>
                <w:b/>
                <w:bCs/>
              </w:rPr>
            </w:pPr>
            <w:r w:rsidRPr="002A2027">
              <w:rPr>
                <w:b/>
                <w:bCs/>
              </w:rPr>
              <w:t>Late Orders</w:t>
            </w:r>
          </w:p>
        </w:tc>
      </w:tr>
      <w:tr w:rsidR="002A2027" w:rsidRPr="002A2027" w14:paraId="777584D3" w14:textId="77777777" w:rsidTr="000F79D5">
        <w:trPr>
          <w:tblCellSpacing w:w="15" w:type="dxa"/>
        </w:trPr>
        <w:tc>
          <w:tcPr>
            <w:tcW w:w="0" w:type="auto"/>
            <w:shd w:val="clear" w:color="auto" w:fill="D1D1D1" w:themeFill="background2" w:themeFillShade="E6"/>
            <w:vAlign w:val="center"/>
            <w:hideMark/>
          </w:tcPr>
          <w:p w14:paraId="60F6E2BA" w14:textId="77777777" w:rsidR="002A2027" w:rsidRPr="002A2027" w:rsidRDefault="002A2027" w:rsidP="002A2027">
            <w:r w:rsidRPr="002A2027">
              <w:t>Before SMOTE</w:t>
            </w:r>
          </w:p>
        </w:tc>
        <w:tc>
          <w:tcPr>
            <w:tcW w:w="0" w:type="auto"/>
            <w:shd w:val="clear" w:color="auto" w:fill="D1D1D1" w:themeFill="background2" w:themeFillShade="E6"/>
            <w:vAlign w:val="center"/>
            <w:hideMark/>
          </w:tcPr>
          <w:p w14:paraId="7A64EF34" w14:textId="77777777" w:rsidR="002A2027" w:rsidRPr="002A2027" w:rsidRDefault="002A2027" w:rsidP="002A2027">
            <w:r w:rsidRPr="002A2027">
              <w:t>59,030</w:t>
            </w:r>
          </w:p>
        </w:tc>
        <w:tc>
          <w:tcPr>
            <w:tcW w:w="0" w:type="auto"/>
            <w:shd w:val="clear" w:color="auto" w:fill="D1D1D1" w:themeFill="background2" w:themeFillShade="E6"/>
            <w:vAlign w:val="center"/>
            <w:hideMark/>
          </w:tcPr>
          <w:p w14:paraId="0D39A4D7" w14:textId="77777777" w:rsidR="002A2027" w:rsidRPr="002A2027" w:rsidRDefault="002A2027" w:rsidP="002A2027">
            <w:r w:rsidRPr="002A2027">
              <w:t>79,182</w:t>
            </w:r>
          </w:p>
        </w:tc>
      </w:tr>
      <w:tr w:rsidR="002A2027" w:rsidRPr="002A2027" w14:paraId="72B42E0A" w14:textId="77777777" w:rsidTr="000F79D5">
        <w:trPr>
          <w:tblCellSpacing w:w="15" w:type="dxa"/>
        </w:trPr>
        <w:tc>
          <w:tcPr>
            <w:tcW w:w="0" w:type="auto"/>
            <w:shd w:val="clear" w:color="auto" w:fill="D1D1D1" w:themeFill="background2" w:themeFillShade="E6"/>
            <w:vAlign w:val="center"/>
            <w:hideMark/>
          </w:tcPr>
          <w:p w14:paraId="72757FBF" w14:textId="77777777" w:rsidR="002A2027" w:rsidRPr="002A2027" w:rsidRDefault="002A2027" w:rsidP="002A2027">
            <w:r w:rsidRPr="002A2027">
              <w:t>After SMOTE</w:t>
            </w:r>
          </w:p>
        </w:tc>
        <w:tc>
          <w:tcPr>
            <w:tcW w:w="0" w:type="auto"/>
            <w:shd w:val="clear" w:color="auto" w:fill="D1D1D1" w:themeFill="background2" w:themeFillShade="E6"/>
            <w:vAlign w:val="center"/>
            <w:hideMark/>
          </w:tcPr>
          <w:p w14:paraId="20B2AE36" w14:textId="77777777" w:rsidR="002A2027" w:rsidRPr="002A2027" w:rsidRDefault="002A2027" w:rsidP="002A2027">
            <w:r w:rsidRPr="002A2027">
              <w:t>79,182</w:t>
            </w:r>
          </w:p>
        </w:tc>
        <w:tc>
          <w:tcPr>
            <w:tcW w:w="0" w:type="auto"/>
            <w:shd w:val="clear" w:color="auto" w:fill="D1D1D1" w:themeFill="background2" w:themeFillShade="E6"/>
            <w:vAlign w:val="center"/>
            <w:hideMark/>
          </w:tcPr>
          <w:p w14:paraId="01D20FC8" w14:textId="77777777" w:rsidR="002A2027" w:rsidRPr="002A2027" w:rsidRDefault="002A2027" w:rsidP="002A2027">
            <w:r w:rsidRPr="002A2027">
              <w:t>79,182</w:t>
            </w:r>
          </w:p>
        </w:tc>
      </w:tr>
    </w:tbl>
    <w:p w14:paraId="0557334B" w14:textId="77777777" w:rsidR="002A2027" w:rsidRPr="002A2027" w:rsidRDefault="002A2027" w:rsidP="002A2027">
      <w:pPr>
        <w:rPr>
          <w:b/>
          <w:bCs/>
        </w:rPr>
      </w:pPr>
      <w:r w:rsidRPr="002A2027">
        <w:rPr>
          <w:b/>
          <w:bCs/>
        </w:rPr>
        <w:t>Random Forest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1965"/>
        <w:gridCol w:w="1521"/>
        <w:gridCol w:w="2023"/>
      </w:tblGrid>
      <w:tr w:rsidR="002A2027" w:rsidRPr="002A2027" w14:paraId="79F02B5D" w14:textId="77777777" w:rsidTr="002A2027">
        <w:trPr>
          <w:tblHeader/>
          <w:tblCellSpacing w:w="15" w:type="dxa"/>
        </w:trPr>
        <w:tc>
          <w:tcPr>
            <w:tcW w:w="0" w:type="auto"/>
            <w:shd w:val="clear" w:color="auto" w:fill="153D63" w:themeFill="text2" w:themeFillTint="E6"/>
            <w:vAlign w:val="center"/>
            <w:hideMark/>
          </w:tcPr>
          <w:p w14:paraId="7D577FD0" w14:textId="77777777" w:rsidR="002A2027" w:rsidRPr="002A2027" w:rsidRDefault="002A2027" w:rsidP="002A2027">
            <w:pPr>
              <w:rPr>
                <w:b/>
                <w:bCs/>
              </w:rPr>
            </w:pPr>
            <w:r w:rsidRPr="002A2027">
              <w:rPr>
                <w:b/>
                <w:bCs/>
              </w:rPr>
              <w:lastRenderedPageBreak/>
              <w:t>Metric</w:t>
            </w:r>
          </w:p>
        </w:tc>
        <w:tc>
          <w:tcPr>
            <w:tcW w:w="0" w:type="auto"/>
            <w:shd w:val="clear" w:color="auto" w:fill="153D63" w:themeFill="text2" w:themeFillTint="E6"/>
            <w:vAlign w:val="center"/>
            <w:hideMark/>
          </w:tcPr>
          <w:p w14:paraId="20CF37EA" w14:textId="77777777" w:rsidR="002A2027" w:rsidRPr="002A2027" w:rsidRDefault="002A2027" w:rsidP="002A2027">
            <w:pPr>
              <w:rPr>
                <w:b/>
                <w:bCs/>
              </w:rPr>
            </w:pPr>
            <w:r w:rsidRPr="002A2027">
              <w:rPr>
                <w:b/>
                <w:bCs/>
              </w:rPr>
              <w:t>Class 0 (On-Time)</w:t>
            </w:r>
          </w:p>
        </w:tc>
        <w:tc>
          <w:tcPr>
            <w:tcW w:w="0" w:type="auto"/>
            <w:shd w:val="clear" w:color="auto" w:fill="153D63" w:themeFill="text2" w:themeFillTint="E6"/>
            <w:vAlign w:val="center"/>
            <w:hideMark/>
          </w:tcPr>
          <w:p w14:paraId="48A0CE78" w14:textId="77777777" w:rsidR="002A2027" w:rsidRPr="002A2027" w:rsidRDefault="002A2027" w:rsidP="002A2027">
            <w:pPr>
              <w:rPr>
                <w:b/>
                <w:bCs/>
              </w:rPr>
            </w:pPr>
            <w:r w:rsidRPr="002A2027">
              <w:rPr>
                <w:b/>
                <w:bCs/>
              </w:rPr>
              <w:t>Class 1 (Late)</w:t>
            </w:r>
          </w:p>
        </w:tc>
        <w:tc>
          <w:tcPr>
            <w:tcW w:w="0" w:type="auto"/>
            <w:shd w:val="clear" w:color="auto" w:fill="153D63" w:themeFill="text2" w:themeFillTint="E6"/>
            <w:vAlign w:val="center"/>
            <w:hideMark/>
          </w:tcPr>
          <w:p w14:paraId="5C1DAFDA" w14:textId="77777777" w:rsidR="002A2027" w:rsidRPr="002A2027" w:rsidRDefault="002A2027" w:rsidP="002A2027">
            <w:pPr>
              <w:rPr>
                <w:b/>
                <w:bCs/>
              </w:rPr>
            </w:pPr>
            <w:r w:rsidRPr="002A2027">
              <w:rPr>
                <w:b/>
                <w:bCs/>
              </w:rPr>
              <w:t>Weighted Average</w:t>
            </w:r>
          </w:p>
        </w:tc>
      </w:tr>
      <w:tr w:rsidR="002A2027" w:rsidRPr="002A2027" w14:paraId="28763F33" w14:textId="77777777" w:rsidTr="000F79D5">
        <w:trPr>
          <w:tblCellSpacing w:w="15" w:type="dxa"/>
        </w:trPr>
        <w:tc>
          <w:tcPr>
            <w:tcW w:w="0" w:type="auto"/>
            <w:shd w:val="clear" w:color="auto" w:fill="D1D1D1" w:themeFill="background2" w:themeFillShade="E6"/>
            <w:vAlign w:val="center"/>
            <w:hideMark/>
          </w:tcPr>
          <w:p w14:paraId="0DBC8194" w14:textId="77777777" w:rsidR="002A2027" w:rsidRPr="002A2027" w:rsidRDefault="002A2027" w:rsidP="002A2027">
            <w:r w:rsidRPr="002A2027">
              <w:t>Precision</w:t>
            </w:r>
          </w:p>
        </w:tc>
        <w:tc>
          <w:tcPr>
            <w:tcW w:w="0" w:type="auto"/>
            <w:shd w:val="clear" w:color="auto" w:fill="D1D1D1" w:themeFill="background2" w:themeFillShade="E6"/>
            <w:vAlign w:val="center"/>
            <w:hideMark/>
          </w:tcPr>
          <w:p w14:paraId="13C3C8BC" w14:textId="77777777" w:rsidR="002A2027" w:rsidRPr="002A2027" w:rsidRDefault="002A2027" w:rsidP="002A2027">
            <w:r w:rsidRPr="002A2027">
              <w:t>0.68</w:t>
            </w:r>
          </w:p>
        </w:tc>
        <w:tc>
          <w:tcPr>
            <w:tcW w:w="0" w:type="auto"/>
            <w:shd w:val="clear" w:color="auto" w:fill="D1D1D1" w:themeFill="background2" w:themeFillShade="E6"/>
            <w:vAlign w:val="center"/>
            <w:hideMark/>
          </w:tcPr>
          <w:p w14:paraId="58F89017" w14:textId="77777777" w:rsidR="002A2027" w:rsidRPr="002A2027" w:rsidRDefault="002A2027" w:rsidP="002A2027">
            <w:r w:rsidRPr="002A2027">
              <w:t>0.78</w:t>
            </w:r>
          </w:p>
        </w:tc>
        <w:tc>
          <w:tcPr>
            <w:tcW w:w="0" w:type="auto"/>
            <w:shd w:val="clear" w:color="auto" w:fill="D1D1D1" w:themeFill="background2" w:themeFillShade="E6"/>
            <w:vAlign w:val="center"/>
            <w:hideMark/>
          </w:tcPr>
          <w:p w14:paraId="52BC9A3F" w14:textId="77777777" w:rsidR="002A2027" w:rsidRPr="002A2027" w:rsidRDefault="002A2027" w:rsidP="002A2027">
            <w:r w:rsidRPr="002A2027">
              <w:t>0.74</w:t>
            </w:r>
          </w:p>
        </w:tc>
      </w:tr>
      <w:tr w:rsidR="002A2027" w:rsidRPr="002A2027" w14:paraId="7D05651C" w14:textId="77777777" w:rsidTr="000F79D5">
        <w:trPr>
          <w:tblCellSpacing w:w="15" w:type="dxa"/>
        </w:trPr>
        <w:tc>
          <w:tcPr>
            <w:tcW w:w="0" w:type="auto"/>
            <w:shd w:val="clear" w:color="auto" w:fill="D1D1D1" w:themeFill="background2" w:themeFillShade="E6"/>
            <w:vAlign w:val="center"/>
            <w:hideMark/>
          </w:tcPr>
          <w:p w14:paraId="5B6358F9" w14:textId="77777777" w:rsidR="002A2027" w:rsidRPr="002A2027" w:rsidRDefault="002A2027" w:rsidP="002A2027">
            <w:r w:rsidRPr="002A2027">
              <w:t>Recall</w:t>
            </w:r>
          </w:p>
        </w:tc>
        <w:tc>
          <w:tcPr>
            <w:tcW w:w="0" w:type="auto"/>
            <w:shd w:val="clear" w:color="auto" w:fill="D1D1D1" w:themeFill="background2" w:themeFillShade="E6"/>
            <w:vAlign w:val="center"/>
            <w:hideMark/>
          </w:tcPr>
          <w:p w14:paraId="0D59334F" w14:textId="77777777" w:rsidR="002A2027" w:rsidRPr="002A2027" w:rsidRDefault="002A2027" w:rsidP="002A2027">
            <w:r w:rsidRPr="002A2027">
              <w:t>0.72</w:t>
            </w:r>
          </w:p>
        </w:tc>
        <w:tc>
          <w:tcPr>
            <w:tcW w:w="0" w:type="auto"/>
            <w:shd w:val="clear" w:color="auto" w:fill="D1D1D1" w:themeFill="background2" w:themeFillShade="E6"/>
            <w:vAlign w:val="center"/>
            <w:hideMark/>
          </w:tcPr>
          <w:p w14:paraId="321211ED" w14:textId="77777777" w:rsidR="002A2027" w:rsidRPr="002A2027" w:rsidRDefault="002A2027" w:rsidP="002A2027">
            <w:r w:rsidRPr="002A2027">
              <w:t>0.75</w:t>
            </w:r>
          </w:p>
        </w:tc>
        <w:tc>
          <w:tcPr>
            <w:tcW w:w="0" w:type="auto"/>
            <w:shd w:val="clear" w:color="auto" w:fill="D1D1D1" w:themeFill="background2" w:themeFillShade="E6"/>
            <w:vAlign w:val="center"/>
            <w:hideMark/>
          </w:tcPr>
          <w:p w14:paraId="7A467BB9" w14:textId="77777777" w:rsidR="002A2027" w:rsidRPr="002A2027" w:rsidRDefault="002A2027" w:rsidP="002A2027">
            <w:r w:rsidRPr="002A2027">
              <w:t>0.74</w:t>
            </w:r>
          </w:p>
        </w:tc>
      </w:tr>
      <w:tr w:rsidR="002A2027" w:rsidRPr="002A2027" w14:paraId="4CC821A4" w14:textId="77777777" w:rsidTr="000F79D5">
        <w:trPr>
          <w:tblCellSpacing w:w="15" w:type="dxa"/>
        </w:trPr>
        <w:tc>
          <w:tcPr>
            <w:tcW w:w="0" w:type="auto"/>
            <w:shd w:val="clear" w:color="auto" w:fill="D1D1D1" w:themeFill="background2" w:themeFillShade="E6"/>
            <w:vAlign w:val="center"/>
            <w:hideMark/>
          </w:tcPr>
          <w:p w14:paraId="5304DB95" w14:textId="77777777" w:rsidR="002A2027" w:rsidRPr="002A2027" w:rsidRDefault="002A2027" w:rsidP="002A2027">
            <w:r w:rsidRPr="002A2027">
              <w:t>F1-Score</w:t>
            </w:r>
          </w:p>
        </w:tc>
        <w:tc>
          <w:tcPr>
            <w:tcW w:w="0" w:type="auto"/>
            <w:shd w:val="clear" w:color="auto" w:fill="D1D1D1" w:themeFill="background2" w:themeFillShade="E6"/>
            <w:vAlign w:val="center"/>
            <w:hideMark/>
          </w:tcPr>
          <w:p w14:paraId="7C68B911" w14:textId="77777777" w:rsidR="002A2027" w:rsidRPr="002A2027" w:rsidRDefault="002A2027" w:rsidP="002A2027">
            <w:r w:rsidRPr="002A2027">
              <w:t>0.70</w:t>
            </w:r>
          </w:p>
        </w:tc>
        <w:tc>
          <w:tcPr>
            <w:tcW w:w="0" w:type="auto"/>
            <w:shd w:val="clear" w:color="auto" w:fill="D1D1D1" w:themeFill="background2" w:themeFillShade="E6"/>
            <w:vAlign w:val="center"/>
            <w:hideMark/>
          </w:tcPr>
          <w:p w14:paraId="5890CE7D" w14:textId="77777777" w:rsidR="002A2027" w:rsidRPr="002A2027" w:rsidRDefault="002A2027" w:rsidP="002A2027">
            <w:r w:rsidRPr="002A2027">
              <w:t>0.77</w:t>
            </w:r>
          </w:p>
        </w:tc>
        <w:tc>
          <w:tcPr>
            <w:tcW w:w="0" w:type="auto"/>
            <w:shd w:val="clear" w:color="auto" w:fill="D1D1D1" w:themeFill="background2" w:themeFillShade="E6"/>
            <w:vAlign w:val="center"/>
            <w:hideMark/>
          </w:tcPr>
          <w:p w14:paraId="464E816E" w14:textId="77777777" w:rsidR="002A2027" w:rsidRPr="002A2027" w:rsidRDefault="002A2027" w:rsidP="002A2027">
            <w:r w:rsidRPr="002A2027">
              <w:t>0.74</w:t>
            </w:r>
          </w:p>
        </w:tc>
      </w:tr>
      <w:tr w:rsidR="002A2027" w:rsidRPr="002A2027" w14:paraId="48DDAF37" w14:textId="77777777" w:rsidTr="000F79D5">
        <w:trPr>
          <w:tblCellSpacing w:w="15" w:type="dxa"/>
        </w:trPr>
        <w:tc>
          <w:tcPr>
            <w:tcW w:w="0" w:type="auto"/>
            <w:shd w:val="clear" w:color="auto" w:fill="D1D1D1" w:themeFill="background2" w:themeFillShade="E6"/>
            <w:vAlign w:val="center"/>
            <w:hideMark/>
          </w:tcPr>
          <w:p w14:paraId="34BF71C3" w14:textId="77777777" w:rsidR="002A2027" w:rsidRPr="002A2027" w:rsidRDefault="002A2027" w:rsidP="002A2027">
            <w:r w:rsidRPr="002A2027">
              <w:t>Accuracy</w:t>
            </w:r>
          </w:p>
        </w:tc>
        <w:tc>
          <w:tcPr>
            <w:tcW w:w="0" w:type="auto"/>
            <w:shd w:val="clear" w:color="auto" w:fill="D1D1D1" w:themeFill="background2" w:themeFillShade="E6"/>
            <w:vAlign w:val="center"/>
            <w:hideMark/>
          </w:tcPr>
          <w:p w14:paraId="2F7C0FDF" w14:textId="77777777" w:rsidR="002A2027" w:rsidRPr="002A2027" w:rsidRDefault="002A2027" w:rsidP="002A2027">
            <w:r w:rsidRPr="002A2027">
              <w:t>—</w:t>
            </w:r>
          </w:p>
        </w:tc>
        <w:tc>
          <w:tcPr>
            <w:tcW w:w="0" w:type="auto"/>
            <w:shd w:val="clear" w:color="auto" w:fill="D1D1D1" w:themeFill="background2" w:themeFillShade="E6"/>
            <w:vAlign w:val="center"/>
            <w:hideMark/>
          </w:tcPr>
          <w:p w14:paraId="4579A32C" w14:textId="77777777" w:rsidR="002A2027" w:rsidRPr="002A2027" w:rsidRDefault="002A2027" w:rsidP="002A2027">
            <w:r w:rsidRPr="002A2027">
              <w:t>—</w:t>
            </w:r>
          </w:p>
        </w:tc>
        <w:tc>
          <w:tcPr>
            <w:tcW w:w="0" w:type="auto"/>
            <w:shd w:val="clear" w:color="auto" w:fill="D1D1D1" w:themeFill="background2" w:themeFillShade="E6"/>
            <w:vAlign w:val="center"/>
            <w:hideMark/>
          </w:tcPr>
          <w:p w14:paraId="66759B8F" w14:textId="77777777" w:rsidR="002A2027" w:rsidRPr="002A2027" w:rsidRDefault="002A2027" w:rsidP="002A2027">
            <w:r w:rsidRPr="002A2027">
              <w:t>74%</w:t>
            </w:r>
          </w:p>
        </w:tc>
      </w:tr>
    </w:tbl>
    <w:p w14:paraId="7B97AAE4" w14:textId="77777777" w:rsidR="002A2027" w:rsidRPr="002A2027" w:rsidRDefault="002A2027" w:rsidP="002A2027">
      <w:pPr>
        <w:rPr>
          <w:b/>
          <w:bCs/>
        </w:rPr>
      </w:pPr>
      <w:r w:rsidRPr="002A2027">
        <w:rPr>
          <w:b/>
          <w:bCs/>
        </w:rPr>
        <w:t>Important Model Insights</w:t>
      </w:r>
    </w:p>
    <w:p w14:paraId="0483EBD6" w14:textId="77777777" w:rsidR="002A2027" w:rsidRPr="002A2027" w:rsidRDefault="002A2027" w:rsidP="002A2027">
      <w:pPr>
        <w:numPr>
          <w:ilvl w:val="0"/>
          <w:numId w:val="6"/>
        </w:numPr>
      </w:pPr>
      <w:r w:rsidRPr="002A2027">
        <w:t>The model correctly predicts almost three out of four orders</w:t>
      </w:r>
    </w:p>
    <w:p w14:paraId="53FB1FB9" w14:textId="77777777" w:rsidR="002A2027" w:rsidRPr="002A2027" w:rsidRDefault="002A2027" w:rsidP="002A2027">
      <w:pPr>
        <w:numPr>
          <w:ilvl w:val="0"/>
          <w:numId w:val="6"/>
        </w:numPr>
      </w:pPr>
      <w:r w:rsidRPr="002A2027">
        <w:t xml:space="preserve">Precision for late-order prediction reached </w:t>
      </w:r>
      <w:r w:rsidRPr="002A2027">
        <w:rPr>
          <w:b/>
          <w:bCs/>
        </w:rPr>
        <w:t>78%</w:t>
      </w:r>
    </w:p>
    <w:p w14:paraId="63FCD1C6" w14:textId="77777777" w:rsidR="002A2027" w:rsidRPr="002A2027" w:rsidRDefault="002A2027" w:rsidP="002A2027">
      <w:pPr>
        <w:numPr>
          <w:ilvl w:val="0"/>
          <w:numId w:val="6"/>
        </w:numPr>
      </w:pPr>
      <w:r w:rsidRPr="002A2027">
        <w:t>The model performs well enough for real operational use</w:t>
      </w:r>
    </w:p>
    <w:p w14:paraId="75088366" w14:textId="77777777" w:rsidR="002A2027" w:rsidRPr="002A2027" w:rsidRDefault="002A2027" w:rsidP="002A2027">
      <w:r w:rsidRPr="002A2027">
        <w:t>This prediction system can help the company identify risky orders early and take preventive action before delays happen.</w:t>
      </w:r>
    </w:p>
    <w:p w14:paraId="62A5E487" w14:textId="77777777" w:rsidR="002A2027" w:rsidRPr="002A2027" w:rsidRDefault="00E86103" w:rsidP="002A2027">
      <w:r>
        <w:pict w14:anchorId="3F29622A">
          <v:rect id="_x0000_i1033" style="width:0;height:1.5pt" o:hralign="center" o:hrstd="t" o:hr="t" fillcolor="#a0a0a0" stroked="f"/>
        </w:pict>
      </w:r>
    </w:p>
    <w:p w14:paraId="113CEE48" w14:textId="77777777" w:rsidR="002A2027" w:rsidRPr="002A2027" w:rsidRDefault="002A2027" w:rsidP="002A2027">
      <w:pPr>
        <w:pStyle w:val="Heading2"/>
        <w:rPr>
          <w:b/>
          <w:bCs/>
        </w:rPr>
      </w:pPr>
      <w:r w:rsidRPr="002A2027">
        <w:rPr>
          <w:b/>
          <w:bCs/>
        </w:rPr>
        <w:t>9. Strategic Recommendations</w:t>
      </w:r>
    </w:p>
    <w:p w14:paraId="698DEE76" w14:textId="1ECB09A8" w:rsidR="002A2027" w:rsidRPr="002A2027" w:rsidRDefault="002A2027" w:rsidP="002A2027">
      <w:pPr>
        <w:rPr>
          <w:b/>
          <w:bCs/>
        </w:rPr>
      </w:pPr>
      <w:r w:rsidRPr="002A2027">
        <w:rPr>
          <w:b/>
          <w:bCs/>
        </w:rPr>
        <w:t>1. Audit First Class and Second-Class Shipping</w:t>
      </w:r>
    </w:p>
    <w:p w14:paraId="05020873" w14:textId="77777777" w:rsidR="002A2027" w:rsidRPr="002A2027" w:rsidRDefault="002A2027" w:rsidP="002A2027">
      <w:r w:rsidRPr="002A2027">
        <w:rPr>
          <w:b/>
          <w:bCs/>
        </w:rPr>
        <w:t>Priority: Critical</w:t>
      </w:r>
    </w:p>
    <w:p w14:paraId="3A0AE69D" w14:textId="62FDA934" w:rsidR="002A2027" w:rsidRPr="002A2027" w:rsidRDefault="002A2027" w:rsidP="002A2027">
      <w:r w:rsidRPr="002A2027">
        <w:t>First Class and Second-Class shipping are performing very poorly compared to customer expectations. Immediate review of carrier agreements and operational workflows is necessary.</w:t>
      </w:r>
    </w:p>
    <w:p w14:paraId="4F3DEFC6" w14:textId="77777777" w:rsidR="002A2027" w:rsidRPr="002A2027" w:rsidRDefault="002A2027" w:rsidP="002A2027">
      <w:pPr>
        <w:rPr>
          <w:b/>
          <w:bCs/>
        </w:rPr>
      </w:pPr>
      <w:r w:rsidRPr="002A2027">
        <w:rPr>
          <w:b/>
          <w:bCs/>
        </w:rPr>
        <w:t>2. Deploy the Predictive Alert System</w:t>
      </w:r>
    </w:p>
    <w:p w14:paraId="1624577F" w14:textId="77777777" w:rsidR="002A2027" w:rsidRPr="002A2027" w:rsidRDefault="002A2027" w:rsidP="002A2027">
      <w:r w:rsidRPr="002A2027">
        <w:rPr>
          <w:b/>
          <w:bCs/>
        </w:rPr>
        <w:t>Priority: High</w:t>
      </w:r>
    </w:p>
    <w:p w14:paraId="0B3D7171" w14:textId="77777777" w:rsidR="002A2027" w:rsidRPr="002A2027" w:rsidRDefault="002A2027" w:rsidP="002A2027">
      <w:r w:rsidRPr="002A2027">
        <w:t>The Random Forest model should be integrated into the company’s order management system to identify risky orders and trigger proactive operational actions.</w:t>
      </w:r>
    </w:p>
    <w:p w14:paraId="4F35A868" w14:textId="77777777" w:rsidR="002A2027" w:rsidRPr="002A2027" w:rsidRDefault="002A2027" w:rsidP="002A2027">
      <w:pPr>
        <w:rPr>
          <w:b/>
          <w:bCs/>
        </w:rPr>
      </w:pPr>
      <w:r w:rsidRPr="002A2027">
        <w:rPr>
          <w:b/>
          <w:bCs/>
        </w:rPr>
        <w:t>3. Improve Payment Processing</w:t>
      </w:r>
    </w:p>
    <w:p w14:paraId="588A8C00" w14:textId="77777777" w:rsidR="002A2027" w:rsidRPr="002A2027" w:rsidRDefault="002A2027" w:rsidP="002A2027">
      <w:r w:rsidRPr="002A2027">
        <w:rPr>
          <w:b/>
          <w:bCs/>
        </w:rPr>
        <w:t>Priority: High</w:t>
      </w:r>
    </w:p>
    <w:p w14:paraId="5629BD42" w14:textId="77777777" w:rsidR="002A2027" w:rsidRPr="002A2027" w:rsidRDefault="002A2027" w:rsidP="002A2027">
      <w:r w:rsidRPr="002A2027">
        <w:t>Orders stuck in payment review or pending payment stages should be automatically escalated to reduce unnecessary shipping delays.</w:t>
      </w:r>
    </w:p>
    <w:p w14:paraId="1A4E5DFA" w14:textId="77777777" w:rsidR="002A2027" w:rsidRPr="002A2027" w:rsidRDefault="002A2027" w:rsidP="002A2027">
      <w:pPr>
        <w:rPr>
          <w:b/>
          <w:bCs/>
        </w:rPr>
      </w:pPr>
      <w:r w:rsidRPr="002A2027">
        <w:rPr>
          <w:b/>
          <w:bCs/>
        </w:rPr>
        <w:t>4. Prepare for Seasonal Demand Surges</w:t>
      </w:r>
    </w:p>
    <w:p w14:paraId="4B7800DC" w14:textId="77777777" w:rsidR="002A2027" w:rsidRPr="002A2027" w:rsidRDefault="002A2027" w:rsidP="002A2027">
      <w:r w:rsidRPr="002A2027">
        <w:rPr>
          <w:b/>
          <w:bCs/>
        </w:rPr>
        <w:lastRenderedPageBreak/>
        <w:t>Priority: Medium</w:t>
      </w:r>
    </w:p>
    <w:p w14:paraId="55C5C4DF" w14:textId="77777777" w:rsidR="002A2027" w:rsidRPr="002A2027" w:rsidRDefault="002A2027" w:rsidP="002A2027">
      <w:r w:rsidRPr="002A2027">
        <w:t>The company should create seasonal logistics plans for peak periods such as August, September, and December.</w:t>
      </w:r>
    </w:p>
    <w:p w14:paraId="1F1E8DC2" w14:textId="77777777" w:rsidR="002A2027" w:rsidRPr="002A2027" w:rsidRDefault="002A2027" w:rsidP="002A2027">
      <w:pPr>
        <w:rPr>
          <w:b/>
          <w:bCs/>
        </w:rPr>
      </w:pPr>
      <w:r w:rsidRPr="002A2027">
        <w:rPr>
          <w:b/>
          <w:bCs/>
        </w:rPr>
        <w:t>5. Increase Use of Standard Class Shipping</w:t>
      </w:r>
    </w:p>
    <w:p w14:paraId="723110C8" w14:textId="77777777" w:rsidR="002A2027" w:rsidRPr="002A2027" w:rsidRDefault="002A2027" w:rsidP="002A2027">
      <w:r w:rsidRPr="002A2027">
        <w:rPr>
          <w:b/>
          <w:bCs/>
        </w:rPr>
        <w:t>Priority: Medium</w:t>
      </w:r>
    </w:p>
    <w:p w14:paraId="5F5DC988" w14:textId="77777777" w:rsidR="002A2027" w:rsidRPr="002A2027" w:rsidRDefault="002A2027" w:rsidP="002A2027">
      <w:r w:rsidRPr="002A2027">
        <w:t>Standard Class shipping performs much better than premium shipping modes and should be used more frequently for eligible orders.</w:t>
      </w:r>
    </w:p>
    <w:p w14:paraId="2C09506E" w14:textId="77777777" w:rsidR="002A2027" w:rsidRPr="002A2027" w:rsidRDefault="002A2027" w:rsidP="002A2027">
      <w:pPr>
        <w:rPr>
          <w:b/>
          <w:bCs/>
        </w:rPr>
      </w:pPr>
      <w:r w:rsidRPr="002A2027">
        <w:rPr>
          <w:b/>
          <w:bCs/>
        </w:rPr>
        <w:t>6. Investigate High-Delay Departments</w:t>
      </w:r>
    </w:p>
    <w:p w14:paraId="7C5F669F" w14:textId="77777777" w:rsidR="002A2027" w:rsidRPr="002A2027" w:rsidRDefault="002A2027" w:rsidP="002A2027">
      <w:r w:rsidRPr="002A2027">
        <w:rPr>
          <w:b/>
          <w:bCs/>
        </w:rPr>
        <w:t>Priority: Medium</w:t>
      </w:r>
    </w:p>
    <w:p w14:paraId="72F0D9B8" w14:textId="77777777" w:rsidR="002A2027" w:rsidRPr="002A2027" w:rsidRDefault="002A2027" w:rsidP="002A2027">
      <w:r w:rsidRPr="002A2027">
        <w:t>Departments such as Outdoors and Golf should undergo operational audits to identify inventory or fulfillment problems.</w:t>
      </w:r>
    </w:p>
    <w:p w14:paraId="1CDD60B5" w14:textId="77777777" w:rsidR="002A2027" w:rsidRPr="002A2027" w:rsidRDefault="002A2027" w:rsidP="002A2027">
      <w:pPr>
        <w:rPr>
          <w:b/>
          <w:bCs/>
        </w:rPr>
      </w:pPr>
      <w:r w:rsidRPr="002A2027">
        <w:rPr>
          <w:b/>
          <w:bCs/>
        </w:rPr>
        <w:t>7. Reduce Loss-Making Orders</w:t>
      </w:r>
    </w:p>
    <w:p w14:paraId="73D3B2C7" w14:textId="77777777" w:rsidR="002A2027" w:rsidRPr="002A2027" w:rsidRDefault="002A2027" w:rsidP="002A2027">
      <w:r w:rsidRPr="002A2027">
        <w:rPr>
          <w:b/>
          <w:bCs/>
        </w:rPr>
        <w:t>Priority: Low</w:t>
      </w:r>
    </w:p>
    <w:p w14:paraId="1B7E70E2" w14:textId="77777777" w:rsidR="002A2027" w:rsidRPr="002A2027" w:rsidRDefault="002A2027" w:rsidP="002A2027">
      <w:r w:rsidRPr="002A2027">
        <w:t>The company should review pricing and discount strategies to reduce the percentage of orders generating losses.</w:t>
      </w:r>
    </w:p>
    <w:p w14:paraId="5CBD59DA" w14:textId="77777777" w:rsidR="002A2027" w:rsidRPr="002A2027" w:rsidRDefault="00E86103" w:rsidP="002A2027">
      <w:r>
        <w:pict w14:anchorId="31A7C46B">
          <v:rect id="_x0000_i1034" style="width:0;height:1.5pt" o:hralign="center" o:hrstd="t" o:hr="t" fillcolor="#a0a0a0" stroked="f"/>
        </w:pict>
      </w:r>
    </w:p>
    <w:p w14:paraId="672CF289" w14:textId="77777777" w:rsidR="002A2027" w:rsidRPr="002A2027" w:rsidRDefault="002A2027" w:rsidP="002A2027">
      <w:pPr>
        <w:rPr>
          <w:b/>
          <w:bCs/>
        </w:rPr>
      </w:pPr>
      <w:r w:rsidRPr="002A2027">
        <w:rPr>
          <w:b/>
          <w:bCs/>
        </w:rPr>
        <w:t>10. Conclusion</w:t>
      </w:r>
    </w:p>
    <w:p w14:paraId="426152A7" w14:textId="77777777" w:rsidR="002A2027" w:rsidRPr="002A2027" w:rsidRDefault="002A2027" w:rsidP="002A2027">
      <w:r w:rsidRPr="002A2027">
        <w:t>This analysis highlights a major operational challenge within the company’s global e-commerce fulfillment system. More than half of all customer orders fail to arrive on time, creating significant financial risk and damaging customer trust.</w:t>
      </w:r>
    </w:p>
    <w:p w14:paraId="2AACA530" w14:textId="77777777" w:rsidR="002A2027" w:rsidRPr="002A2027" w:rsidRDefault="002A2027" w:rsidP="002A2027">
      <w:r w:rsidRPr="002A2027">
        <w:t>The analysis shows that the problem is mainly caused by operational inefficiencies rather than isolated regional failures. Poor shipping mode performance, payment processing delays, and weak preparation for seasonal demand surges are the main drivers behind delayed deliveries.</w:t>
      </w:r>
    </w:p>
    <w:p w14:paraId="3C49F815" w14:textId="77777777" w:rsidR="002A2027" w:rsidRPr="002A2027" w:rsidRDefault="002A2027" w:rsidP="002A2027">
      <w:r w:rsidRPr="002A2027">
        <w:t xml:space="preserve">Most importantly, the findings prove that these problems can be measured, predicted, and improved. The Random Forest prediction model already achieves </w:t>
      </w:r>
      <w:r w:rsidRPr="002A2027">
        <w:rPr>
          <w:b/>
          <w:bCs/>
        </w:rPr>
        <w:t>74% accuracy</w:t>
      </w:r>
      <w:r w:rsidRPr="002A2027">
        <w:t xml:space="preserve"> in identifying risky orders before shipment, making it a practical solution for operational decision-making.</w:t>
      </w:r>
    </w:p>
    <w:p w14:paraId="7CBF08B4" w14:textId="77777777" w:rsidR="002A2027" w:rsidRPr="002A2027" w:rsidRDefault="002A2027" w:rsidP="002A2027">
      <w:r w:rsidRPr="002A2027">
        <w:lastRenderedPageBreak/>
        <w:t xml:space="preserve">By implementing the recommended operational improvements and predictive systems, the company can significantly reduce delays, improve profitability, and deliver </w:t>
      </w:r>
      <w:proofErr w:type="gramStart"/>
      <w:r w:rsidRPr="002A2027">
        <w:t>a better</w:t>
      </w:r>
      <w:proofErr w:type="gramEnd"/>
      <w:r w:rsidRPr="002A2027">
        <w:t xml:space="preserve"> customer experience across all regions.</w:t>
      </w:r>
    </w:p>
    <w:p w14:paraId="47BDE1BE" w14:textId="77777777" w:rsidR="002A2027" w:rsidRPr="002A2027" w:rsidRDefault="00E86103" w:rsidP="002A2027">
      <w:r>
        <w:pict w14:anchorId="0C270A93">
          <v:rect id="_x0000_i1035" style="width:0;height:1.5pt" o:hralign="center" o:hrstd="t" o:hr="t" fillcolor="#a0a0a0" stroked="f"/>
        </w:pict>
      </w:r>
    </w:p>
    <w:p w14:paraId="5A8A15B5" w14:textId="77777777" w:rsidR="002A2027" w:rsidRPr="002A2027" w:rsidRDefault="002A2027" w:rsidP="002A2027">
      <w:pPr>
        <w:rPr>
          <w:b/>
          <w:bCs/>
        </w:rPr>
      </w:pPr>
      <w:r w:rsidRPr="002A2027">
        <w:rPr>
          <w:b/>
          <w:bCs/>
        </w:rPr>
        <w:t>Strategic Performance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4"/>
        <w:gridCol w:w="1528"/>
        <w:gridCol w:w="2535"/>
      </w:tblGrid>
      <w:tr w:rsidR="002A2027" w:rsidRPr="002A2027" w14:paraId="3E91ABC7" w14:textId="77777777" w:rsidTr="002A2027">
        <w:trPr>
          <w:tblHeader/>
          <w:tblCellSpacing w:w="15" w:type="dxa"/>
        </w:trPr>
        <w:tc>
          <w:tcPr>
            <w:tcW w:w="0" w:type="auto"/>
            <w:shd w:val="clear" w:color="auto" w:fill="153D63" w:themeFill="text2" w:themeFillTint="E6"/>
            <w:vAlign w:val="center"/>
            <w:hideMark/>
          </w:tcPr>
          <w:p w14:paraId="7E6F98DE" w14:textId="77777777" w:rsidR="002A2027" w:rsidRPr="002A2027" w:rsidRDefault="002A2027" w:rsidP="002A2027">
            <w:pPr>
              <w:rPr>
                <w:b/>
                <w:bCs/>
              </w:rPr>
            </w:pPr>
            <w:r w:rsidRPr="002A2027">
              <w:rPr>
                <w:b/>
                <w:bCs/>
              </w:rPr>
              <w:t>Priority Area</w:t>
            </w:r>
          </w:p>
        </w:tc>
        <w:tc>
          <w:tcPr>
            <w:tcW w:w="0" w:type="auto"/>
            <w:shd w:val="clear" w:color="auto" w:fill="153D63" w:themeFill="text2" w:themeFillTint="E6"/>
            <w:vAlign w:val="center"/>
            <w:hideMark/>
          </w:tcPr>
          <w:p w14:paraId="1A486DDE" w14:textId="77777777" w:rsidR="002A2027" w:rsidRPr="002A2027" w:rsidRDefault="002A2027" w:rsidP="002A2027">
            <w:pPr>
              <w:rPr>
                <w:b/>
                <w:bCs/>
              </w:rPr>
            </w:pPr>
            <w:r w:rsidRPr="002A2027">
              <w:rPr>
                <w:b/>
                <w:bCs/>
              </w:rPr>
              <w:t>Current State</w:t>
            </w:r>
          </w:p>
        </w:tc>
        <w:tc>
          <w:tcPr>
            <w:tcW w:w="0" w:type="auto"/>
            <w:shd w:val="clear" w:color="auto" w:fill="153D63" w:themeFill="text2" w:themeFillTint="E6"/>
            <w:vAlign w:val="center"/>
            <w:hideMark/>
          </w:tcPr>
          <w:p w14:paraId="67ABA2CE" w14:textId="77777777" w:rsidR="002A2027" w:rsidRPr="002A2027" w:rsidRDefault="002A2027" w:rsidP="002A2027">
            <w:pPr>
              <w:rPr>
                <w:b/>
                <w:bCs/>
              </w:rPr>
            </w:pPr>
            <w:r w:rsidRPr="002A2027">
              <w:rPr>
                <w:b/>
                <w:bCs/>
              </w:rPr>
              <w:t>Target State</w:t>
            </w:r>
          </w:p>
        </w:tc>
      </w:tr>
      <w:tr w:rsidR="002A2027" w:rsidRPr="002A2027" w14:paraId="57CA7D8C" w14:textId="77777777" w:rsidTr="000F79D5">
        <w:trPr>
          <w:tblCellSpacing w:w="15" w:type="dxa"/>
        </w:trPr>
        <w:tc>
          <w:tcPr>
            <w:tcW w:w="0" w:type="auto"/>
            <w:shd w:val="clear" w:color="auto" w:fill="D1D1D1" w:themeFill="background2" w:themeFillShade="E6"/>
            <w:vAlign w:val="center"/>
            <w:hideMark/>
          </w:tcPr>
          <w:p w14:paraId="7577BD31" w14:textId="77777777" w:rsidR="002A2027" w:rsidRPr="002A2027" w:rsidRDefault="002A2027" w:rsidP="002A2027">
            <w:r w:rsidRPr="002A2027">
              <w:t>Late Delivery Rate</w:t>
            </w:r>
          </w:p>
        </w:tc>
        <w:tc>
          <w:tcPr>
            <w:tcW w:w="0" w:type="auto"/>
            <w:shd w:val="clear" w:color="auto" w:fill="D1D1D1" w:themeFill="background2" w:themeFillShade="E6"/>
            <w:vAlign w:val="center"/>
            <w:hideMark/>
          </w:tcPr>
          <w:p w14:paraId="0DA20115" w14:textId="77777777" w:rsidR="002A2027" w:rsidRPr="002A2027" w:rsidRDefault="002A2027" w:rsidP="002A2027">
            <w:r w:rsidRPr="002A2027">
              <w:t>54.71%</w:t>
            </w:r>
          </w:p>
        </w:tc>
        <w:tc>
          <w:tcPr>
            <w:tcW w:w="0" w:type="auto"/>
            <w:shd w:val="clear" w:color="auto" w:fill="D1D1D1" w:themeFill="background2" w:themeFillShade="E6"/>
            <w:vAlign w:val="center"/>
            <w:hideMark/>
          </w:tcPr>
          <w:p w14:paraId="1B1034E9" w14:textId="77777777" w:rsidR="002A2027" w:rsidRPr="002A2027" w:rsidRDefault="002A2027" w:rsidP="002A2027">
            <w:r w:rsidRPr="002A2027">
              <w:t>&lt; 30% within 12 months</w:t>
            </w:r>
          </w:p>
        </w:tc>
      </w:tr>
      <w:tr w:rsidR="002A2027" w:rsidRPr="002A2027" w14:paraId="6E0FB17F" w14:textId="77777777" w:rsidTr="000F79D5">
        <w:trPr>
          <w:tblCellSpacing w:w="15" w:type="dxa"/>
        </w:trPr>
        <w:tc>
          <w:tcPr>
            <w:tcW w:w="0" w:type="auto"/>
            <w:shd w:val="clear" w:color="auto" w:fill="D1D1D1" w:themeFill="background2" w:themeFillShade="E6"/>
            <w:vAlign w:val="center"/>
            <w:hideMark/>
          </w:tcPr>
          <w:p w14:paraId="0E3F58D3" w14:textId="77777777" w:rsidR="002A2027" w:rsidRPr="002A2027" w:rsidRDefault="002A2027" w:rsidP="002A2027">
            <w:r w:rsidRPr="002A2027">
              <w:t>First Class On-Time Rate</w:t>
            </w:r>
          </w:p>
        </w:tc>
        <w:tc>
          <w:tcPr>
            <w:tcW w:w="0" w:type="auto"/>
            <w:shd w:val="clear" w:color="auto" w:fill="D1D1D1" w:themeFill="background2" w:themeFillShade="E6"/>
            <w:vAlign w:val="center"/>
            <w:hideMark/>
          </w:tcPr>
          <w:p w14:paraId="2F3F5EE2" w14:textId="77777777" w:rsidR="002A2027" w:rsidRPr="002A2027" w:rsidRDefault="002A2027" w:rsidP="002A2027">
            <w:r w:rsidRPr="002A2027">
              <w:t>0%</w:t>
            </w:r>
          </w:p>
        </w:tc>
        <w:tc>
          <w:tcPr>
            <w:tcW w:w="0" w:type="auto"/>
            <w:shd w:val="clear" w:color="auto" w:fill="D1D1D1" w:themeFill="background2" w:themeFillShade="E6"/>
            <w:vAlign w:val="center"/>
            <w:hideMark/>
          </w:tcPr>
          <w:p w14:paraId="2D27E1D7" w14:textId="77777777" w:rsidR="002A2027" w:rsidRPr="002A2027" w:rsidRDefault="002A2027" w:rsidP="002A2027">
            <w:r w:rsidRPr="002A2027">
              <w:t>&gt; 80%</w:t>
            </w:r>
          </w:p>
        </w:tc>
      </w:tr>
      <w:tr w:rsidR="002A2027" w:rsidRPr="002A2027" w14:paraId="201E4A04" w14:textId="77777777" w:rsidTr="000F79D5">
        <w:trPr>
          <w:tblCellSpacing w:w="15" w:type="dxa"/>
        </w:trPr>
        <w:tc>
          <w:tcPr>
            <w:tcW w:w="0" w:type="auto"/>
            <w:shd w:val="clear" w:color="auto" w:fill="D1D1D1" w:themeFill="background2" w:themeFillShade="E6"/>
            <w:vAlign w:val="center"/>
            <w:hideMark/>
          </w:tcPr>
          <w:p w14:paraId="6B193E69" w14:textId="77777777" w:rsidR="002A2027" w:rsidRPr="002A2027" w:rsidRDefault="002A2027" w:rsidP="002A2027">
            <w:r w:rsidRPr="002A2027">
              <w:t>Second Class On-Time Rate</w:t>
            </w:r>
          </w:p>
        </w:tc>
        <w:tc>
          <w:tcPr>
            <w:tcW w:w="0" w:type="auto"/>
            <w:shd w:val="clear" w:color="auto" w:fill="D1D1D1" w:themeFill="background2" w:themeFillShade="E6"/>
            <w:vAlign w:val="center"/>
            <w:hideMark/>
          </w:tcPr>
          <w:p w14:paraId="427C23ED" w14:textId="77777777" w:rsidR="002A2027" w:rsidRPr="002A2027" w:rsidRDefault="002A2027" w:rsidP="002A2027">
            <w:r w:rsidRPr="002A2027">
              <w:t>20.2%</w:t>
            </w:r>
          </w:p>
        </w:tc>
        <w:tc>
          <w:tcPr>
            <w:tcW w:w="0" w:type="auto"/>
            <w:shd w:val="clear" w:color="auto" w:fill="D1D1D1" w:themeFill="background2" w:themeFillShade="E6"/>
            <w:vAlign w:val="center"/>
            <w:hideMark/>
          </w:tcPr>
          <w:p w14:paraId="2F7B1696" w14:textId="77777777" w:rsidR="002A2027" w:rsidRPr="002A2027" w:rsidRDefault="002A2027" w:rsidP="002A2027">
            <w:r w:rsidRPr="002A2027">
              <w:t>&gt; 60%</w:t>
            </w:r>
          </w:p>
        </w:tc>
      </w:tr>
      <w:tr w:rsidR="002A2027" w:rsidRPr="002A2027" w14:paraId="19985723" w14:textId="77777777" w:rsidTr="000F79D5">
        <w:trPr>
          <w:tblCellSpacing w:w="15" w:type="dxa"/>
        </w:trPr>
        <w:tc>
          <w:tcPr>
            <w:tcW w:w="0" w:type="auto"/>
            <w:shd w:val="clear" w:color="auto" w:fill="D1D1D1" w:themeFill="background2" w:themeFillShade="E6"/>
            <w:vAlign w:val="center"/>
            <w:hideMark/>
          </w:tcPr>
          <w:p w14:paraId="450A46E8" w14:textId="77777777" w:rsidR="002A2027" w:rsidRPr="002A2027" w:rsidRDefault="002A2027" w:rsidP="002A2027">
            <w:r w:rsidRPr="002A2027">
              <w:t>Predictive Model Accuracy</w:t>
            </w:r>
          </w:p>
        </w:tc>
        <w:tc>
          <w:tcPr>
            <w:tcW w:w="0" w:type="auto"/>
            <w:shd w:val="clear" w:color="auto" w:fill="D1D1D1" w:themeFill="background2" w:themeFillShade="E6"/>
            <w:vAlign w:val="center"/>
            <w:hideMark/>
          </w:tcPr>
          <w:p w14:paraId="364F08C0" w14:textId="77777777" w:rsidR="002A2027" w:rsidRPr="002A2027" w:rsidRDefault="002A2027" w:rsidP="002A2027">
            <w:r w:rsidRPr="002A2027">
              <w:t>74%</w:t>
            </w:r>
          </w:p>
        </w:tc>
        <w:tc>
          <w:tcPr>
            <w:tcW w:w="0" w:type="auto"/>
            <w:shd w:val="clear" w:color="auto" w:fill="D1D1D1" w:themeFill="background2" w:themeFillShade="E6"/>
            <w:vAlign w:val="center"/>
            <w:hideMark/>
          </w:tcPr>
          <w:p w14:paraId="110F78C2" w14:textId="77777777" w:rsidR="002A2027" w:rsidRPr="002A2027" w:rsidRDefault="002A2027" w:rsidP="002A2027">
            <w:r w:rsidRPr="002A2027">
              <w:t>&gt; 82%</w:t>
            </w:r>
          </w:p>
        </w:tc>
      </w:tr>
      <w:tr w:rsidR="002A2027" w:rsidRPr="002A2027" w14:paraId="10D9A053" w14:textId="77777777" w:rsidTr="000F79D5">
        <w:trPr>
          <w:tblCellSpacing w:w="15" w:type="dxa"/>
        </w:trPr>
        <w:tc>
          <w:tcPr>
            <w:tcW w:w="0" w:type="auto"/>
            <w:shd w:val="clear" w:color="auto" w:fill="D1D1D1" w:themeFill="background2" w:themeFillShade="E6"/>
            <w:vAlign w:val="center"/>
            <w:hideMark/>
          </w:tcPr>
          <w:p w14:paraId="04539716" w14:textId="77777777" w:rsidR="002A2027" w:rsidRPr="002A2027" w:rsidRDefault="002A2027" w:rsidP="002A2027">
            <w:r w:rsidRPr="002A2027">
              <w:t>Loss-Making Orders</w:t>
            </w:r>
          </w:p>
        </w:tc>
        <w:tc>
          <w:tcPr>
            <w:tcW w:w="0" w:type="auto"/>
            <w:shd w:val="clear" w:color="auto" w:fill="D1D1D1" w:themeFill="background2" w:themeFillShade="E6"/>
            <w:vAlign w:val="center"/>
            <w:hideMark/>
          </w:tcPr>
          <w:p w14:paraId="15D7D168" w14:textId="77777777" w:rsidR="002A2027" w:rsidRPr="002A2027" w:rsidRDefault="002A2027" w:rsidP="002A2027">
            <w:r w:rsidRPr="002A2027">
              <w:t>18.7%</w:t>
            </w:r>
          </w:p>
        </w:tc>
        <w:tc>
          <w:tcPr>
            <w:tcW w:w="0" w:type="auto"/>
            <w:shd w:val="clear" w:color="auto" w:fill="D1D1D1" w:themeFill="background2" w:themeFillShade="E6"/>
            <w:vAlign w:val="center"/>
            <w:hideMark/>
          </w:tcPr>
          <w:p w14:paraId="13892EEB" w14:textId="77777777" w:rsidR="002A2027" w:rsidRPr="002A2027" w:rsidRDefault="002A2027" w:rsidP="002A2027">
            <w:r w:rsidRPr="002A2027">
              <w:t>&lt; 12%</w:t>
            </w:r>
          </w:p>
        </w:tc>
      </w:tr>
      <w:tr w:rsidR="002A2027" w:rsidRPr="002A2027" w14:paraId="22F20B5A" w14:textId="77777777" w:rsidTr="000F79D5">
        <w:trPr>
          <w:tblCellSpacing w:w="15" w:type="dxa"/>
        </w:trPr>
        <w:tc>
          <w:tcPr>
            <w:tcW w:w="0" w:type="auto"/>
            <w:shd w:val="clear" w:color="auto" w:fill="D1D1D1" w:themeFill="background2" w:themeFillShade="E6"/>
            <w:vAlign w:val="center"/>
            <w:hideMark/>
          </w:tcPr>
          <w:p w14:paraId="07E8576A" w14:textId="77777777" w:rsidR="002A2027" w:rsidRPr="002A2027" w:rsidRDefault="002A2027" w:rsidP="002A2027">
            <w:r w:rsidRPr="002A2027">
              <w:t>Profit at Risk</w:t>
            </w:r>
          </w:p>
        </w:tc>
        <w:tc>
          <w:tcPr>
            <w:tcW w:w="0" w:type="auto"/>
            <w:shd w:val="clear" w:color="auto" w:fill="D1D1D1" w:themeFill="background2" w:themeFillShade="E6"/>
            <w:vAlign w:val="center"/>
            <w:hideMark/>
          </w:tcPr>
          <w:p w14:paraId="776E2704" w14:textId="77777777" w:rsidR="002A2027" w:rsidRPr="002A2027" w:rsidRDefault="002A2027" w:rsidP="002A2027">
            <w:r w:rsidRPr="002A2027">
              <w:t>$2.1M</w:t>
            </w:r>
          </w:p>
        </w:tc>
        <w:tc>
          <w:tcPr>
            <w:tcW w:w="0" w:type="auto"/>
            <w:shd w:val="clear" w:color="auto" w:fill="D1D1D1" w:themeFill="background2" w:themeFillShade="E6"/>
            <w:vAlign w:val="center"/>
            <w:hideMark/>
          </w:tcPr>
          <w:p w14:paraId="57DBB66B" w14:textId="77777777" w:rsidR="002A2027" w:rsidRPr="002A2027" w:rsidRDefault="002A2027" w:rsidP="002A2027">
            <w:r w:rsidRPr="002A2027">
              <w:t>Reduce by 40%</w:t>
            </w:r>
          </w:p>
        </w:tc>
      </w:tr>
    </w:tbl>
    <w:p w14:paraId="424EDC5F" w14:textId="77777777" w:rsidR="00834A2C" w:rsidRDefault="00834A2C"/>
    <w:sectPr w:rsidR="00834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D0F20"/>
    <w:multiLevelType w:val="multilevel"/>
    <w:tmpl w:val="DD8E2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3E54FE"/>
    <w:multiLevelType w:val="multilevel"/>
    <w:tmpl w:val="A1F2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6159C"/>
    <w:multiLevelType w:val="multilevel"/>
    <w:tmpl w:val="4D60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FE3DB5"/>
    <w:multiLevelType w:val="multilevel"/>
    <w:tmpl w:val="24C2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260D9"/>
    <w:multiLevelType w:val="multilevel"/>
    <w:tmpl w:val="711A5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66615C"/>
    <w:multiLevelType w:val="multilevel"/>
    <w:tmpl w:val="A65E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163635"/>
    <w:multiLevelType w:val="multilevel"/>
    <w:tmpl w:val="9DAE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1537630">
    <w:abstractNumId w:val="5"/>
  </w:num>
  <w:num w:numId="2" w16cid:durableId="1064526556">
    <w:abstractNumId w:val="6"/>
  </w:num>
  <w:num w:numId="3" w16cid:durableId="268777579">
    <w:abstractNumId w:val="3"/>
  </w:num>
  <w:num w:numId="4" w16cid:durableId="1401907288">
    <w:abstractNumId w:val="2"/>
  </w:num>
  <w:num w:numId="5" w16cid:durableId="102649527">
    <w:abstractNumId w:val="4"/>
  </w:num>
  <w:num w:numId="6" w16cid:durableId="1676372717">
    <w:abstractNumId w:val="1"/>
  </w:num>
  <w:num w:numId="7" w16cid:durableId="215700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027"/>
    <w:rsid w:val="000F79D5"/>
    <w:rsid w:val="002A2027"/>
    <w:rsid w:val="006A3D1D"/>
    <w:rsid w:val="00834A2C"/>
    <w:rsid w:val="00A01267"/>
    <w:rsid w:val="00A12E0E"/>
    <w:rsid w:val="00A67D51"/>
    <w:rsid w:val="00C02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37155"/>
  <w15:chartTrackingRefBased/>
  <w15:docId w15:val="{B1A29A7A-7934-4AD2-8A7D-19E407556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0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20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20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0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20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20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027"/>
    <w:rPr>
      <w:rFonts w:eastAsiaTheme="majorEastAsia" w:cstheme="majorBidi"/>
      <w:color w:val="272727" w:themeColor="text1" w:themeTint="D8"/>
    </w:rPr>
  </w:style>
  <w:style w:type="paragraph" w:styleId="Title">
    <w:name w:val="Title"/>
    <w:basedOn w:val="Normal"/>
    <w:next w:val="Normal"/>
    <w:link w:val="TitleChar"/>
    <w:uiPriority w:val="10"/>
    <w:qFormat/>
    <w:rsid w:val="002A20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0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0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0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027"/>
    <w:pPr>
      <w:spacing w:before="160"/>
      <w:jc w:val="center"/>
    </w:pPr>
    <w:rPr>
      <w:i/>
      <w:iCs/>
      <w:color w:val="404040" w:themeColor="text1" w:themeTint="BF"/>
    </w:rPr>
  </w:style>
  <w:style w:type="character" w:customStyle="1" w:styleId="QuoteChar">
    <w:name w:val="Quote Char"/>
    <w:basedOn w:val="DefaultParagraphFont"/>
    <w:link w:val="Quote"/>
    <w:uiPriority w:val="29"/>
    <w:rsid w:val="002A2027"/>
    <w:rPr>
      <w:i/>
      <w:iCs/>
      <w:color w:val="404040" w:themeColor="text1" w:themeTint="BF"/>
    </w:rPr>
  </w:style>
  <w:style w:type="paragraph" w:styleId="ListParagraph">
    <w:name w:val="List Paragraph"/>
    <w:basedOn w:val="Normal"/>
    <w:uiPriority w:val="34"/>
    <w:qFormat/>
    <w:rsid w:val="002A2027"/>
    <w:pPr>
      <w:ind w:left="720"/>
      <w:contextualSpacing/>
    </w:pPr>
  </w:style>
  <w:style w:type="character" w:styleId="IntenseEmphasis">
    <w:name w:val="Intense Emphasis"/>
    <w:basedOn w:val="DefaultParagraphFont"/>
    <w:uiPriority w:val="21"/>
    <w:qFormat/>
    <w:rsid w:val="002A2027"/>
    <w:rPr>
      <w:i/>
      <w:iCs/>
      <w:color w:val="0F4761" w:themeColor="accent1" w:themeShade="BF"/>
    </w:rPr>
  </w:style>
  <w:style w:type="paragraph" w:styleId="IntenseQuote">
    <w:name w:val="Intense Quote"/>
    <w:basedOn w:val="Normal"/>
    <w:next w:val="Normal"/>
    <w:link w:val="IntenseQuoteChar"/>
    <w:uiPriority w:val="30"/>
    <w:qFormat/>
    <w:rsid w:val="002A2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027"/>
    <w:rPr>
      <w:i/>
      <w:iCs/>
      <w:color w:val="0F4761" w:themeColor="accent1" w:themeShade="BF"/>
    </w:rPr>
  </w:style>
  <w:style w:type="character" w:styleId="IntenseReference">
    <w:name w:val="Intense Reference"/>
    <w:basedOn w:val="DefaultParagraphFont"/>
    <w:uiPriority w:val="32"/>
    <w:qFormat/>
    <w:rsid w:val="002A2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cd4b08e-9231-4e1a-a087-ee6c364176d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D1352C7E5DBB4B8224CD7F1D7BB42D" ma:contentTypeVersion="12" ma:contentTypeDescription="Create a new document." ma:contentTypeScope="" ma:versionID="5f80e104c7bcd065642b264149242e1b">
  <xsd:schema xmlns:xsd="http://www.w3.org/2001/XMLSchema" xmlns:xs="http://www.w3.org/2001/XMLSchema" xmlns:p="http://schemas.microsoft.com/office/2006/metadata/properties" xmlns:ns3="7cd4b08e-9231-4e1a-a087-ee6c364176d2" targetNamespace="http://schemas.microsoft.com/office/2006/metadata/properties" ma:root="true" ma:fieldsID="c2ed8020c2243aa0069e251ebe6ac648" ns3:_="">
    <xsd:import namespace="7cd4b08e-9231-4e1a-a087-ee6c364176d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SystemTags" minOccurs="0"/>
                <xsd:element ref="ns3:MediaServiceOCR" minOccurs="0"/>
                <xsd:element ref="ns3:MediaServiceBillingMetadata"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d4b08e-9231-4e1a-a087-ee6c364176d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F41CC9-7008-4AA8-8361-1977DFDA433C}">
  <ds:schemaRefs>
    <ds:schemaRef ds:uri="http://schemas.microsoft.com/office/2006/metadata/properties"/>
    <ds:schemaRef ds:uri="http://schemas.microsoft.com/office/infopath/2007/PartnerControls"/>
    <ds:schemaRef ds:uri="7cd4b08e-9231-4e1a-a087-ee6c364176d2"/>
  </ds:schemaRefs>
</ds:datastoreItem>
</file>

<file path=customXml/itemProps2.xml><?xml version="1.0" encoding="utf-8"?>
<ds:datastoreItem xmlns:ds="http://schemas.openxmlformats.org/officeDocument/2006/customXml" ds:itemID="{FB6312C5-F86B-47A1-AF5F-FBDF586EC6E5}">
  <ds:schemaRefs>
    <ds:schemaRef ds:uri="http://schemas.microsoft.com/sharepoint/v3/contenttype/forms"/>
  </ds:schemaRefs>
</ds:datastoreItem>
</file>

<file path=customXml/itemProps3.xml><?xml version="1.0" encoding="utf-8"?>
<ds:datastoreItem xmlns:ds="http://schemas.openxmlformats.org/officeDocument/2006/customXml" ds:itemID="{0F583A54-F8AB-4F7D-A7B3-5985175AC4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d4b08e-9231-4e1a-a087-ee6c364176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1682</Words>
  <Characters>9589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 Rajput</dc:creator>
  <cp:keywords/>
  <dc:description/>
  <cp:lastModifiedBy>Manika Rajput</cp:lastModifiedBy>
  <cp:revision>2</cp:revision>
  <dcterms:created xsi:type="dcterms:W3CDTF">2026-05-05T00:02:00Z</dcterms:created>
  <dcterms:modified xsi:type="dcterms:W3CDTF">2026-05-05T00:02:00Z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0x01010078D1352C7E5DBB4B8224CD7F1D7BB42D</vt:lpwstr>
  </property>
</Properties>
</file>