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CF6C46" w:rsidRDefault="00CE44E9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54C55B33" w14:textId="32488AF8" w:rsidR="005A6070" w:rsidRPr="00CF6C46" w:rsidRDefault="005A6070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</w:p>
    <w:p w14:paraId="240824F6" w14:textId="677EB52D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02F967F4" w14:textId="35159EA2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19738007" w14:textId="7F03487B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3C00A2E0" w14:textId="7F753F84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3E1E9C61" w14:textId="34164017" w:rsidR="009714E8" w:rsidRPr="00CF6C46" w:rsidRDefault="009714E8" w:rsidP="00CF6C46">
      <w:pPr>
        <w:suppressAutoHyphens/>
        <w:spacing w:after="0"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begin"/>
      </w:r>
      <w:r w:rsidRPr="00CF6C4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CF6C4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separate"/>
      </w:r>
      <w:r w:rsidRPr="00CF6C46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C4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CF6C46" w:rsidRDefault="009C6202" w:rsidP="00CF6C46">
      <w:pPr>
        <w:suppressAutoHyphens/>
        <w:spacing w:after="0" w:line="480" w:lineRule="auto"/>
        <w:contextualSpacing/>
        <w:jc w:val="center"/>
        <w:rPr>
          <w:rFonts w:ascii="Times New Roman" w:eastAsia="Times New Roman" w:hAnsi="Times New Roman" w:cs="Times New Roman"/>
        </w:rPr>
      </w:pPr>
    </w:p>
    <w:p w14:paraId="2EC1F40F" w14:textId="61BCC2D5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218B47FD" w14:textId="775569E2" w:rsidR="005A6070" w:rsidRPr="00CF6C46" w:rsidRDefault="005A60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</w:p>
    <w:p w14:paraId="3C150EE0" w14:textId="7A584360" w:rsidR="00271E26" w:rsidRPr="00CF6C46" w:rsidRDefault="001240EF" w:rsidP="00CF6C46">
      <w:pPr>
        <w:pStyle w:val="Heading1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F6C46">
        <w:rPr>
          <w:rFonts w:ascii="Times New Roman" w:hAnsi="Times New Roman" w:cs="Times New Roman"/>
          <w:sz w:val="22"/>
          <w:szCs w:val="22"/>
        </w:rPr>
        <w:t xml:space="preserve">Artemis Financial </w:t>
      </w:r>
      <w:r w:rsidR="00271E26" w:rsidRPr="00CF6C46">
        <w:rPr>
          <w:rFonts w:ascii="Times New Roman" w:hAnsi="Times New Roman" w:cs="Times New Roman"/>
          <w:sz w:val="22"/>
          <w:szCs w:val="22"/>
        </w:rPr>
        <w:t>Vulnerability Assessment Report</w:t>
      </w:r>
    </w:p>
    <w:p w14:paraId="3DD7FC8C" w14:textId="08E61DC4" w:rsidR="001650C9" w:rsidRPr="00CF6C46" w:rsidRDefault="001650C9" w:rsidP="00CF6C46">
      <w:pPr>
        <w:spacing w:after="0" w:line="480" w:lineRule="auto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CF6C46" w:rsidRDefault="00940B1A" w:rsidP="00CF6C46">
          <w:pPr>
            <w:pStyle w:val="TOCHeading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CF6C46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7A713FB5" w14:textId="77777777" w:rsidR="00DC2970" w:rsidRPr="00CF6C46" w:rsidRDefault="00DC2970" w:rsidP="00CF6C46">
          <w:pPr>
            <w:suppressAutoHyphens/>
            <w:spacing w:after="0" w:line="480" w:lineRule="auto"/>
            <w:contextualSpacing/>
            <w:rPr>
              <w:rFonts w:ascii="Times New Roman" w:hAnsi="Times New Roman" w:cs="Times New Roman"/>
            </w:rPr>
          </w:pPr>
        </w:p>
        <w:p w14:paraId="243DDC4C" w14:textId="6F25AC24" w:rsidR="007033DB" w:rsidRPr="00CF6C46" w:rsidRDefault="00940B1A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CF6C46">
            <w:rPr>
              <w:rFonts w:ascii="Times New Roman" w:hAnsi="Times New Roman" w:cs="Times New Roman"/>
              <w:smallCaps/>
              <w:sz w:val="22"/>
              <w:szCs w:val="22"/>
            </w:rPr>
            <w:fldChar w:fldCharType="begin"/>
          </w:r>
          <w:r w:rsidRPr="00CF6C46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CF6C46">
            <w:rPr>
              <w:rFonts w:ascii="Times New Roman" w:hAnsi="Times New Roman" w:cs="Times New Roman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08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Client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09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Instructions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0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Developer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1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2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3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3. Manual Review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4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4. Static Testing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CF6C46" w:rsidRDefault="00355393" w:rsidP="00CF6C46">
          <w:pPr>
            <w:pStyle w:val="TOC3"/>
            <w:tabs>
              <w:tab w:val="right" w:leader="dot" w:pos="9350"/>
            </w:tabs>
            <w:suppressAutoHyphens/>
            <w:spacing w:line="480" w:lineRule="auto"/>
            <w:contextualSpacing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32574615" w:history="1">
            <w:r w:rsidR="007033DB" w:rsidRPr="00CF6C46">
              <w:rPr>
                <w:rStyle w:val="Hyperlink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247D6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7033DB" w:rsidRPr="00CF6C46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CF6C46" w:rsidRDefault="00940B1A" w:rsidP="00CF6C46">
          <w:pPr>
            <w:suppressAutoHyphens/>
            <w:spacing w:after="0" w:line="480" w:lineRule="auto"/>
            <w:contextualSpacing/>
            <w:rPr>
              <w:rFonts w:ascii="Times New Roman" w:eastAsia="Times New Roman" w:hAnsi="Times New Roman" w:cs="Times New Roman"/>
              <w:b/>
              <w:bCs/>
            </w:rPr>
          </w:pPr>
          <w:r w:rsidRPr="00CF6C46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540CD6A" w14:textId="7E2DDCD0" w:rsidR="00921C2E" w:rsidRPr="00CF6C46" w:rsidRDefault="00921C2E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u w:val="single"/>
        </w:rPr>
      </w:pPr>
      <w:r w:rsidRPr="00CF6C46">
        <w:rPr>
          <w:rFonts w:ascii="Times New Roman" w:eastAsia="Times New Roman" w:hAnsi="Times New Roman" w:cs="Times New Roman"/>
        </w:rPr>
        <w:br w:type="page"/>
      </w:r>
    </w:p>
    <w:p w14:paraId="0B9333AD" w14:textId="576BBF44" w:rsidR="00531FBF" w:rsidRPr="00CF6C46" w:rsidRDefault="00531FBF" w:rsidP="00CF6C46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0" w:name="_Toc32574607"/>
      <w:bookmarkStart w:id="1" w:name="_Toc1483357155"/>
      <w:bookmarkStart w:id="2" w:name="_Toc714089909"/>
      <w:r w:rsidRPr="00CF6C46">
        <w:rPr>
          <w:rFonts w:ascii="Times New Roman" w:hAnsi="Times New Roman" w:cs="Times New Roman"/>
        </w:rP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CF6C46" w:rsidRDefault="001240EF" w:rsidP="00CF6C46">
      <w:pPr>
        <w:spacing w:after="0"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CF6C46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CF6C46" w:rsidRDefault="00531FBF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CF6C46" w:rsidRDefault="00531FBF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CF6C46" w:rsidRDefault="00531FBF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CF6C46" w:rsidRDefault="00531FBF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1240EF" w:rsidRPr="00CF6C46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CF6C46" w:rsidRDefault="000D2A1B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020066" w:rsidRPr="00CF6C46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CF6C46" w:rsidRDefault="00944D65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9063A24" w:rsidR="00531FBF" w:rsidRPr="00CF6C46" w:rsidRDefault="00944D65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 xml:space="preserve">[Your </w:t>
            </w:r>
            <w:r w:rsidR="00B70EF1" w:rsidRPr="00CF6C46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Pr="00CF6C46">
              <w:rPr>
                <w:rFonts w:ascii="Times New Roman" w:eastAsia="Times New Roman" w:hAnsi="Times New Roman" w:cs="Times New Roman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CF6C46" w:rsidRDefault="00531FBF" w:rsidP="00CF6C46">
            <w:pPr>
              <w:suppressAutoHyphens/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3743B1A0" w14:textId="3B021846" w:rsidR="00B35185" w:rsidRPr="00CF6C46" w:rsidRDefault="00B35185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2D091D9A" w14:textId="0DA9A9E8" w:rsidR="00DC2970" w:rsidRPr="00CF6C46" w:rsidRDefault="007415E6" w:rsidP="00CF6C46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" w:name="_Toc32574608"/>
      <w:bookmarkStart w:id="4" w:name="_Toc302021790"/>
      <w:bookmarkStart w:id="5" w:name="_Toc1639619014"/>
      <w:r w:rsidRPr="00CF6C46">
        <w:rPr>
          <w:rFonts w:ascii="Times New Roman" w:hAnsi="Times New Roman" w:cs="Times New Roman"/>
        </w:rPr>
        <w:t>Client</w:t>
      </w:r>
      <w:bookmarkEnd w:id="3"/>
      <w:bookmarkEnd w:id="4"/>
      <w:bookmarkEnd w:id="5"/>
    </w:p>
    <w:p w14:paraId="40E7D916" w14:textId="77777777" w:rsidR="001240EF" w:rsidRPr="00CF6C46" w:rsidRDefault="001240EF" w:rsidP="00CF6C46">
      <w:pPr>
        <w:spacing w:after="0" w:line="480" w:lineRule="auto"/>
        <w:rPr>
          <w:rFonts w:ascii="Times New Roman" w:hAnsi="Times New Roman" w:cs="Times New Roman"/>
        </w:rPr>
      </w:pPr>
    </w:p>
    <w:p w14:paraId="1ECE03AC" w14:textId="6DEE5A67" w:rsidR="00DC2970" w:rsidRPr="00CF6C46" w:rsidRDefault="00DC2970" w:rsidP="00CF6C46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CF6C4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CF6C4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CF6C46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C4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CF6C46" w:rsidRDefault="00DC2970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</w:p>
    <w:p w14:paraId="3258C47E" w14:textId="79890D2D" w:rsidR="00025C05" w:rsidRPr="00CF6C46" w:rsidRDefault="00025C05" w:rsidP="00CF6C46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6" w:name="_Toc32574609"/>
      <w:bookmarkStart w:id="7" w:name="_Toc553343011"/>
      <w:bookmarkStart w:id="8" w:name="_Toc1663275437"/>
      <w:r w:rsidRPr="00CF6C46">
        <w:rPr>
          <w:rFonts w:ascii="Times New Roman" w:hAnsi="Times New Roman" w:cs="Times New Roman"/>
        </w:rPr>
        <w:t>Instructions</w:t>
      </w:r>
      <w:bookmarkEnd w:id="6"/>
      <w:bookmarkEnd w:id="7"/>
      <w:bookmarkEnd w:id="8"/>
    </w:p>
    <w:p w14:paraId="19CB7DC6" w14:textId="77777777" w:rsidR="001240EF" w:rsidRPr="00CF6C46" w:rsidRDefault="001240EF" w:rsidP="00CF6C46">
      <w:pPr>
        <w:spacing w:after="0" w:line="480" w:lineRule="auto"/>
        <w:rPr>
          <w:rFonts w:ascii="Times New Roman" w:hAnsi="Times New Roman" w:cs="Times New Roman"/>
        </w:rPr>
      </w:pPr>
    </w:p>
    <w:p w14:paraId="516CA6BB" w14:textId="45BC5E40" w:rsidR="00025C05" w:rsidRPr="00CF6C46" w:rsidRDefault="00250101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Submit </w:t>
      </w:r>
      <w:r w:rsidR="7BA27AEA" w:rsidRPr="00CF6C46">
        <w:rPr>
          <w:rFonts w:ascii="Times New Roman" w:eastAsia="Times New Roman" w:hAnsi="Times New Roman" w:cs="Times New Roman"/>
        </w:rPr>
        <w:t>this completed vulnerability assessment report</w:t>
      </w:r>
      <w:r w:rsidR="00522199" w:rsidRPr="00CF6C46">
        <w:rPr>
          <w:rFonts w:ascii="Times New Roman" w:eastAsia="Times New Roman" w:hAnsi="Times New Roman" w:cs="Times New Roman"/>
        </w:rPr>
        <w:t>.</w:t>
      </w:r>
      <w:r w:rsidR="00226919" w:rsidRPr="00CF6C46">
        <w:rPr>
          <w:rFonts w:ascii="Times New Roman" w:eastAsia="Times New Roman" w:hAnsi="Times New Roman" w:cs="Times New Roman"/>
        </w:rPr>
        <w:t xml:space="preserve"> </w:t>
      </w:r>
      <w:r w:rsidR="00522199" w:rsidRPr="00CF6C46">
        <w:rPr>
          <w:rFonts w:ascii="Times New Roman" w:eastAsia="Times New Roman" w:hAnsi="Times New Roman" w:cs="Times New Roman"/>
        </w:rPr>
        <w:t>R</w:t>
      </w:r>
      <w:r w:rsidR="00226919" w:rsidRPr="00CF6C4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eplac</w:t>
      </w:r>
      <w:r w:rsidR="00522199" w:rsidRPr="00CF6C4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</w:t>
      </w:r>
      <w:r w:rsidR="00226919" w:rsidRPr="00CF6C4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the bracketed text with the relevant information.</w:t>
      </w:r>
      <w:r w:rsidR="7BA27AEA" w:rsidRPr="00CF6C46">
        <w:rPr>
          <w:rFonts w:ascii="Times New Roman" w:eastAsia="Times New Roman" w:hAnsi="Times New Roman" w:cs="Times New Roman"/>
        </w:rPr>
        <w:t xml:space="preserve"> In </w:t>
      </w:r>
      <w:r w:rsidR="00226919" w:rsidRPr="00CF6C46">
        <w:rPr>
          <w:rFonts w:ascii="Times New Roman" w:eastAsia="Times New Roman" w:hAnsi="Times New Roman" w:cs="Times New Roman"/>
        </w:rPr>
        <w:t>the report</w:t>
      </w:r>
      <w:r w:rsidR="7881C1ED" w:rsidRPr="00CF6C46">
        <w:rPr>
          <w:rFonts w:ascii="Times New Roman" w:eastAsia="Times New Roman" w:hAnsi="Times New Roman" w:cs="Times New Roman"/>
        </w:rPr>
        <w:t>,</w:t>
      </w:r>
      <w:r w:rsidR="7BA27AEA" w:rsidRPr="00CF6C46">
        <w:rPr>
          <w:rFonts w:ascii="Times New Roman" w:eastAsia="Times New Roman" w:hAnsi="Times New Roman" w:cs="Times New Roman"/>
        </w:rPr>
        <w:t xml:space="preserve"> identify your findings of security vulnerabilities and </w:t>
      </w:r>
      <w:r w:rsidR="00F143F0" w:rsidRPr="00CF6C46">
        <w:rPr>
          <w:rFonts w:ascii="Times New Roman" w:eastAsia="Times New Roman" w:hAnsi="Times New Roman" w:cs="Times New Roman"/>
        </w:rPr>
        <w:t>provide</w:t>
      </w:r>
      <w:r w:rsidR="7BA27AEA" w:rsidRPr="00CF6C46">
        <w:rPr>
          <w:rFonts w:ascii="Times New Roman" w:eastAsia="Times New Roman" w:hAnsi="Times New Roman" w:cs="Times New Roman"/>
        </w:rPr>
        <w:t xml:space="preserve"> recommendations for </w:t>
      </w:r>
      <w:r w:rsidR="7657E9EC" w:rsidRPr="00CF6C46">
        <w:rPr>
          <w:rFonts w:ascii="Times New Roman" w:eastAsia="Times New Roman" w:hAnsi="Times New Roman" w:cs="Times New Roman"/>
        </w:rPr>
        <w:t xml:space="preserve">the </w:t>
      </w:r>
      <w:r w:rsidR="7BA27AEA" w:rsidRPr="00CF6C46">
        <w:rPr>
          <w:rFonts w:ascii="Times New Roman" w:eastAsia="Times New Roman" w:hAnsi="Times New Roman" w:cs="Times New Roman"/>
        </w:rPr>
        <w:t>next steps to remedy the issues you have found.</w:t>
      </w:r>
    </w:p>
    <w:p w14:paraId="602A7979" w14:textId="77777777" w:rsidR="002079DF" w:rsidRPr="00CF6C46" w:rsidRDefault="002079DF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</w:p>
    <w:p w14:paraId="791AB8A0" w14:textId="5BD95C06" w:rsidR="00025C05" w:rsidRPr="00CF6C46" w:rsidRDefault="6F03376F" w:rsidP="00CF6C46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Respond to the </w:t>
      </w:r>
      <w:r w:rsidR="322875A9" w:rsidRPr="00CF6C46">
        <w:rPr>
          <w:rFonts w:ascii="Times New Roman" w:eastAsia="Times New Roman" w:hAnsi="Times New Roman" w:cs="Times New Roman"/>
        </w:rPr>
        <w:t>five</w:t>
      </w:r>
      <w:r w:rsidRPr="00CF6C46">
        <w:rPr>
          <w:rFonts w:ascii="Times New Roman" w:eastAsia="Times New Roman" w:hAnsi="Times New Roman" w:cs="Times New Roman"/>
        </w:rPr>
        <w:t xml:space="preserve"> steps outlined below and include your findings</w:t>
      </w:r>
      <w:r w:rsidR="322875A9" w:rsidRPr="00CF6C46">
        <w:rPr>
          <w:rFonts w:ascii="Times New Roman" w:eastAsia="Times New Roman" w:hAnsi="Times New Roman" w:cs="Times New Roman"/>
        </w:rPr>
        <w:t xml:space="preserve">. </w:t>
      </w:r>
    </w:p>
    <w:p w14:paraId="50453C02" w14:textId="3537B392" w:rsidR="00025C05" w:rsidRPr="00CF6C46" w:rsidRDefault="00D8455A" w:rsidP="00CF6C46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Respond</w:t>
      </w:r>
      <w:r w:rsidR="00CB16D1" w:rsidRPr="00CF6C46">
        <w:rPr>
          <w:rFonts w:ascii="Times New Roman" w:eastAsia="Times New Roman" w:hAnsi="Times New Roman" w:cs="Times New Roman"/>
        </w:rPr>
        <w:t xml:space="preserve"> </w:t>
      </w:r>
      <w:r w:rsidRPr="00CF6C46">
        <w:rPr>
          <w:rFonts w:ascii="Times New Roman" w:eastAsia="Times New Roman" w:hAnsi="Times New Roman" w:cs="Times New Roman"/>
        </w:rPr>
        <w:t xml:space="preserve">using </w:t>
      </w:r>
      <w:r w:rsidR="7BA27AEA" w:rsidRPr="00CF6C46">
        <w:rPr>
          <w:rFonts w:ascii="Times New Roman" w:eastAsia="Times New Roman" w:hAnsi="Times New Roman" w:cs="Times New Roman"/>
        </w:rPr>
        <w:t>your own words. You may</w:t>
      </w:r>
      <w:r w:rsidRPr="00CF6C46">
        <w:rPr>
          <w:rFonts w:ascii="Times New Roman" w:eastAsia="Times New Roman" w:hAnsi="Times New Roman" w:cs="Times New Roman"/>
        </w:rPr>
        <w:t xml:space="preserve"> also</w:t>
      </w:r>
      <w:r w:rsidR="7BA27AEA" w:rsidRPr="00CF6C46">
        <w:rPr>
          <w:rFonts w:ascii="Times New Roman" w:eastAsia="Times New Roman" w:hAnsi="Times New Roman" w:cs="Times New Roman"/>
        </w:rPr>
        <w:t xml:space="preserve"> choose to include images or supporting materials. If you include them, make certain to insert them in all the </w:t>
      </w:r>
      <w:r w:rsidR="00266758" w:rsidRPr="00CF6C46">
        <w:rPr>
          <w:rFonts w:ascii="Times New Roman" w:eastAsia="Times New Roman" w:hAnsi="Times New Roman" w:cs="Times New Roman"/>
        </w:rPr>
        <w:t>relevant locations</w:t>
      </w:r>
      <w:r w:rsidR="7BA27AEA" w:rsidRPr="00CF6C46">
        <w:rPr>
          <w:rFonts w:ascii="Times New Roman" w:eastAsia="Times New Roman" w:hAnsi="Times New Roman" w:cs="Times New Roman"/>
        </w:rPr>
        <w:t xml:space="preserve"> in the document.</w:t>
      </w:r>
    </w:p>
    <w:p w14:paraId="3FCED3DC" w14:textId="77777777" w:rsidR="00C8056A" w:rsidRPr="00CF6C46" w:rsidRDefault="00C8056A" w:rsidP="00CF6C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Refer to the Project One Guidelines and Rubric for more detailed instructions about each section of the template.</w:t>
      </w:r>
    </w:p>
    <w:p w14:paraId="0B1BFE08" w14:textId="77777777" w:rsidR="00025C05" w:rsidRPr="00CF6C46" w:rsidRDefault="00025C05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</w:p>
    <w:p w14:paraId="01306BD2" w14:textId="77777777" w:rsidR="005F574E" w:rsidRPr="00CF6C46" w:rsidRDefault="005F574E" w:rsidP="00CF6C46">
      <w:pPr>
        <w:suppressAutoHyphens/>
        <w:spacing w:after="0" w:line="480" w:lineRule="auto"/>
        <w:contextualSpacing/>
        <w:rPr>
          <w:rFonts w:ascii="Times New Roman" w:eastAsiaTheme="majorEastAsia" w:hAnsi="Times New Roman" w:cs="Times New Roman"/>
        </w:rPr>
      </w:pPr>
      <w:r w:rsidRPr="00CF6C46">
        <w:rPr>
          <w:rFonts w:ascii="Times New Roman" w:hAnsi="Times New Roman" w:cs="Times New Roman"/>
        </w:rPr>
        <w:br w:type="page"/>
      </w:r>
    </w:p>
    <w:p w14:paraId="7C09784D" w14:textId="757B6A9D" w:rsidR="00DC2970" w:rsidRPr="00CF6C46" w:rsidRDefault="00352FD0" w:rsidP="00CF6C46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9" w:name="_Toc32574610"/>
      <w:bookmarkStart w:id="10" w:name="_Toc924344490"/>
      <w:bookmarkStart w:id="11" w:name="_Toc219545153"/>
      <w:r w:rsidRPr="00CF6C46">
        <w:rPr>
          <w:rFonts w:ascii="Times New Roman" w:hAnsi="Times New Roman" w:cs="Times New Roman"/>
        </w:rPr>
        <w:lastRenderedPageBreak/>
        <w:t>Developer</w:t>
      </w:r>
      <w:bookmarkEnd w:id="9"/>
      <w:bookmarkEnd w:id="10"/>
      <w:bookmarkEnd w:id="11"/>
    </w:p>
    <w:p w14:paraId="3A4DB0F5" w14:textId="110B6973" w:rsidR="0058064D" w:rsidRPr="00CF6C46" w:rsidRDefault="00D50C82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>Mr. Nii Amatey Tagoe.</w:t>
      </w:r>
    </w:p>
    <w:p w14:paraId="128FF6BB" w14:textId="77777777" w:rsidR="00020066" w:rsidRPr="00CF6C46" w:rsidRDefault="00020066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</w:p>
    <w:p w14:paraId="7A425AC3" w14:textId="38E9BF1D" w:rsidR="00010B8A" w:rsidRPr="00CF6C46" w:rsidRDefault="0058064D" w:rsidP="00CF6C46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bookmarkStart w:id="12" w:name="_Toc32574611"/>
      <w:bookmarkStart w:id="13" w:name="_Toc1382019318"/>
      <w:bookmarkStart w:id="14" w:name="_Toc1680416009"/>
      <w:r w:rsidRPr="00CF6C46">
        <w:rPr>
          <w:rFonts w:ascii="Times New Roman" w:hAnsi="Times New Roman" w:cs="Times New Roman"/>
        </w:rPr>
        <w:t>Interpreting Client Needs</w:t>
      </w:r>
      <w:bookmarkEnd w:id="12"/>
      <w:bookmarkEnd w:id="13"/>
      <w:bookmarkEnd w:id="14"/>
    </w:p>
    <w:p w14:paraId="074CA9DD" w14:textId="101F197A" w:rsidR="0032740C" w:rsidRPr="00CF6C46" w:rsidRDefault="005566C2" w:rsidP="00CF6C46">
      <w:pPr>
        <w:suppressAutoHyphens/>
        <w:spacing w:after="0" w:line="480" w:lineRule="auto"/>
        <w:textAlignment w:val="baseline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>Primarily,</w:t>
      </w:r>
      <w:r w:rsidR="005E78C9" w:rsidRPr="00CF6C46">
        <w:rPr>
          <w:rFonts w:ascii="Times New Roman" w:hAnsi="Times New Roman" w:cs="Times New Roman"/>
        </w:rPr>
        <w:t xml:space="preserve"> one of the o</w:t>
      </w:r>
      <w:r w:rsidR="00A72F65" w:rsidRPr="00CF6C46">
        <w:rPr>
          <w:rFonts w:ascii="Times New Roman" w:hAnsi="Times New Roman" w:cs="Times New Roman"/>
        </w:rPr>
        <w:t>b</w:t>
      </w:r>
      <w:r w:rsidR="005E78C9" w:rsidRPr="00CF6C46">
        <w:rPr>
          <w:rFonts w:ascii="Times New Roman" w:hAnsi="Times New Roman" w:cs="Times New Roman"/>
        </w:rPr>
        <w:t xml:space="preserve">jectives of </w:t>
      </w:r>
      <w:r w:rsidR="00A72F65" w:rsidRPr="00CF6C46">
        <w:rPr>
          <w:rFonts w:ascii="Times New Roman" w:hAnsi="Times New Roman" w:cs="Times New Roman"/>
        </w:rPr>
        <w:t>Global Rain is that “Security is everyone</w:t>
      </w:r>
      <w:r w:rsidR="00357CE0" w:rsidRPr="00CF6C46">
        <w:rPr>
          <w:rFonts w:ascii="Times New Roman" w:hAnsi="Times New Roman" w:cs="Times New Roman"/>
        </w:rPr>
        <w:t>’s responsibility”</w:t>
      </w:r>
      <w:r w:rsidR="00F93671" w:rsidRPr="00CF6C46">
        <w:rPr>
          <w:rFonts w:ascii="Times New Roman" w:hAnsi="Times New Roman" w:cs="Times New Roman"/>
        </w:rPr>
        <w:t>. T</w:t>
      </w:r>
      <w:r w:rsidR="00357CE0" w:rsidRPr="00CF6C46">
        <w:rPr>
          <w:rFonts w:ascii="Times New Roman" w:hAnsi="Times New Roman" w:cs="Times New Roman"/>
        </w:rPr>
        <w:t>hey believe secur</w:t>
      </w:r>
      <w:r w:rsidR="001469D6" w:rsidRPr="00CF6C46">
        <w:rPr>
          <w:rFonts w:ascii="Times New Roman" w:hAnsi="Times New Roman" w:cs="Times New Roman"/>
        </w:rPr>
        <w:t xml:space="preserve">ing PII or SPII is </w:t>
      </w:r>
      <w:r w:rsidR="004660CE" w:rsidRPr="00CF6C46">
        <w:rPr>
          <w:rFonts w:ascii="Times New Roman" w:hAnsi="Times New Roman" w:cs="Times New Roman"/>
        </w:rPr>
        <w:t>essential,</w:t>
      </w:r>
      <w:r w:rsidR="001469D6" w:rsidRPr="00CF6C46">
        <w:rPr>
          <w:rFonts w:ascii="Times New Roman" w:hAnsi="Times New Roman" w:cs="Times New Roman"/>
        </w:rPr>
        <w:t xml:space="preserve"> </w:t>
      </w:r>
      <w:r w:rsidR="00F93671" w:rsidRPr="00CF6C46">
        <w:rPr>
          <w:rFonts w:ascii="Times New Roman" w:hAnsi="Times New Roman" w:cs="Times New Roman"/>
        </w:rPr>
        <w:t xml:space="preserve">and </w:t>
      </w:r>
      <w:r w:rsidR="00391B98" w:rsidRPr="00CF6C46">
        <w:rPr>
          <w:rFonts w:ascii="Times New Roman" w:hAnsi="Times New Roman" w:cs="Times New Roman"/>
        </w:rPr>
        <w:t xml:space="preserve">every individual must </w:t>
      </w:r>
      <w:r w:rsidR="000D41E1" w:rsidRPr="00CF6C46">
        <w:rPr>
          <w:rFonts w:ascii="Times New Roman" w:hAnsi="Times New Roman" w:cs="Times New Roman"/>
        </w:rPr>
        <w:t xml:space="preserve">perform their best </w:t>
      </w:r>
      <w:r w:rsidR="00000CCC" w:rsidRPr="00CF6C46">
        <w:rPr>
          <w:rFonts w:ascii="Times New Roman" w:hAnsi="Times New Roman" w:cs="Times New Roman"/>
        </w:rPr>
        <w:t xml:space="preserve">not to </w:t>
      </w:r>
      <w:r w:rsidR="00AB3F37" w:rsidRPr="00CF6C46">
        <w:rPr>
          <w:rFonts w:ascii="Times New Roman" w:hAnsi="Times New Roman" w:cs="Times New Roman"/>
        </w:rPr>
        <w:t xml:space="preserve">fall for </w:t>
      </w:r>
      <w:r w:rsidR="00D34ED9" w:rsidRPr="00CF6C46">
        <w:rPr>
          <w:rFonts w:ascii="Times New Roman" w:hAnsi="Times New Roman" w:cs="Times New Roman"/>
        </w:rPr>
        <w:t xml:space="preserve">malicious acts. The value of secure communication in this scenario </w:t>
      </w:r>
      <w:r w:rsidR="00A0332C" w:rsidRPr="00CF6C46">
        <w:rPr>
          <w:rFonts w:ascii="Times New Roman" w:hAnsi="Times New Roman" w:cs="Times New Roman"/>
        </w:rPr>
        <w:t>is extremely relevant simply because A</w:t>
      </w:r>
      <w:r w:rsidR="00411E25" w:rsidRPr="00CF6C46">
        <w:rPr>
          <w:rFonts w:ascii="Times New Roman" w:hAnsi="Times New Roman" w:cs="Times New Roman"/>
        </w:rPr>
        <w:t xml:space="preserve">rtemis Financial is </w:t>
      </w:r>
      <w:r w:rsidR="007D7E52" w:rsidRPr="00CF6C46">
        <w:rPr>
          <w:rFonts w:ascii="Times New Roman" w:hAnsi="Times New Roman" w:cs="Times New Roman"/>
        </w:rPr>
        <w:t xml:space="preserve">handling </w:t>
      </w:r>
      <w:r w:rsidR="000A4914" w:rsidRPr="00CF6C46">
        <w:rPr>
          <w:rFonts w:ascii="Times New Roman" w:hAnsi="Times New Roman" w:cs="Times New Roman"/>
        </w:rPr>
        <w:t>loads of Sensitive Personally ident</w:t>
      </w:r>
      <w:r w:rsidR="00A213AA" w:rsidRPr="00CF6C46">
        <w:rPr>
          <w:rFonts w:ascii="Times New Roman" w:hAnsi="Times New Roman" w:cs="Times New Roman"/>
        </w:rPr>
        <w:t>ifiable Information belonging to clients</w:t>
      </w:r>
      <w:r w:rsidR="00DA5B61" w:rsidRPr="00CF6C46">
        <w:rPr>
          <w:rFonts w:ascii="Times New Roman" w:hAnsi="Times New Roman" w:cs="Times New Roman"/>
        </w:rPr>
        <w:t xml:space="preserve">. </w:t>
      </w:r>
      <w:r w:rsidR="00375F27" w:rsidRPr="00CF6C46">
        <w:rPr>
          <w:rFonts w:ascii="Times New Roman" w:hAnsi="Times New Roman" w:cs="Times New Roman"/>
        </w:rPr>
        <w:t xml:space="preserve">Examples of SPIIs that Artemis Financials </w:t>
      </w:r>
      <w:r w:rsidR="008C538F" w:rsidRPr="00CF6C46">
        <w:rPr>
          <w:rFonts w:ascii="Times New Roman" w:hAnsi="Times New Roman" w:cs="Times New Roman"/>
        </w:rPr>
        <w:t>want</w:t>
      </w:r>
      <w:r w:rsidR="003447EE" w:rsidRPr="00CF6C46">
        <w:rPr>
          <w:rFonts w:ascii="Times New Roman" w:hAnsi="Times New Roman" w:cs="Times New Roman"/>
        </w:rPr>
        <w:t>s</w:t>
      </w:r>
      <w:r w:rsidR="008C538F" w:rsidRPr="00CF6C46">
        <w:rPr>
          <w:rFonts w:ascii="Times New Roman" w:hAnsi="Times New Roman" w:cs="Times New Roman"/>
        </w:rPr>
        <w:t xml:space="preserve"> to keep secure may include </w:t>
      </w:r>
      <w:r w:rsidR="00502C1A" w:rsidRPr="00CF6C46">
        <w:rPr>
          <w:rFonts w:ascii="Times New Roman" w:hAnsi="Times New Roman" w:cs="Times New Roman"/>
        </w:rPr>
        <w:t xml:space="preserve">Social Security numbers, </w:t>
      </w:r>
      <w:r w:rsidR="004660CE" w:rsidRPr="00CF6C46">
        <w:rPr>
          <w:rFonts w:ascii="Times New Roman" w:hAnsi="Times New Roman" w:cs="Times New Roman"/>
        </w:rPr>
        <w:t>financial</w:t>
      </w:r>
      <w:r w:rsidR="00F05E1B" w:rsidRPr="00CF6C46">
        <w:rPr>
          <w:rFonts w:ascii="Times New Roman" w:hAnsi="Times New Roman" w:cs="Times New Roman"/>
        </w:rPr>
        <w:t xml:space="preserve"> account numbers, and </w:t>
      </w:r>
      <w:r w:rsidR="0017179F" w:rsidRPr="00CF6C46">
        <w:rPr>
          <w:rFonts w:ascii="Times New Roman" w:hAnsi="Times New Roman" w:cs="Times New Roman"/>
        </w:rPr>
        <w:t>Driver</w:t>
      </w:r>
      <w:r w:rsidR="003447EE" w:rsidRPr="00CF6C46">
        <w:rPr>
          <w:rFonts w:ascii="Times New Roman" w:hAnsi="Times New Roman" w:cs="Times New Roman"/>
        </w:rPr>
        <w:t xml:space="preserve">’s license </w:t>
      </w:r>
      <w:r w:rsidR="00344506" w:rsidRPr="00CF6C46">
        <w:rPr>
          <w:rFonts w:ascii="Times New Roman" w:hAnsi="Times New Roman" w:cs="Times New Roman"/>
        </w:rPr>
        <w:t xml:space="preserve">numbers. </w:t>
      </w:r>
      <w:r w:rsidR="005A6BF0" w:rsidRPr="00CF6C46">
        <w:rPr>
          <w:rFonts w:ascii="Times New Roman" w:hAnsi="Times New Roman" w:cs="Times New Roman"/>
        </w:rPr>
        <w:t xml:space="preserve">The company faces potential threats such as </w:t>
      </w:r>
      <w:r w:rsidR="004B05F6" w:rsidRPr="00CF6C46">
        <w:rPr>
          <w:rFonts w:ascii="Times New Roman" w:hAnsi="Times New Roman" w:cs="Times New Roman"/>
        </w:rPr>
        <w:t>phis</w:t>
      </w:r>
      <w:r w:rsidR="00656B20" w:rsidRPr="00CF6C46">
        <w:rPr>
          <w:rFonts w:ascii="Times New Roman" w:hAnsi="Times New Roman" w:cs="Times New Roman"/>
        </w:rPr>
        <w:t>h</w:t>
      </w:r>
      <w:r w:rsidR="004B05F6" w:rsidRPr="00CF6C46">
        <w:rPr>
          <w:rFonts w:ascii="Times New Roman" w:hAnsi="Times New Roman" w:cs="Times New Roman"/>
        </w:rPr>
        <w:t>ing</w:t>
      </w:r>
      <w:r w:rsidR="00656B20" w:rsidRPr="00CF6C46">
        <w:rPr>
          <w:rFonts w:ascii="Times New Roman" w:hAnsi="Times New Roman" w:cs="Times New Roman"/>
        </w:rPr>
        <w:t xml:space="preserve"> and DDos.</w:t>
      </w:r>
    </w:p>
    <w:p w14:paraId="6907C5C4" w14:textId="43EAC2CF" w:rsidR="004660CE" w:rsidRPr="00CF6C46" w:rsidRDefault="00D33449" w:rsidP="00CF6C46">
      <w:pPr>
        <w:suppressAutoHyphens/>
        <w:spacing w:after="0" w:line="480" w:lineRule="auto"/>
        <w:textAlignment w:val="baseline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>Secondly</w:t>
      </w:r>
      <w:r w:rsidR="00E47E0C" w:rsidRPr="00CF6C46">
        <w:rPr>
          <w:rFonts w:ascii="Times New Roman" w:hAnsi="Times New Roman" w:cs="Times New Roman"/>
        </w:rPr>
        <w:t xml:space="preserve">, </w:t>
      </w:r>
      <w:r w:rsidR="00710C9C" w:rsidRPr="00CF6C46">
        <w:rPr>
          <w:rFonts w:ascii="Times New Roman" w:hAnsi="Times New Roman" w:cs="Times New Roman"/>
        </w:rPr>
        <w:t>in the case where Artemis Financial choose</w:t>
      </w:r>
      <w:r w:rsidR="00702957" w:rsidRPr="00CF6C46">
        <w:rPr>
          <w:rFonts w:ascii="Times New Roman" w:hAnsi="Times New Roman" w:cs="Times New Roman"/>
        </w:rPr>
        <w:t>s</w:t>
      </w:r>
      <w:r w:rsidR="00710C9C" w:rsidRPr="00CF6C46">
        <w:rPr>
          <w:rFonts w:ascii="Times New Roman" w:hAnsi="Times New Roman" w:cs="Times New Roman"/>
        </w:rPr>
        <w:t xml:space="preserve"> to </w:t>
      </w:r>
      <w:r w:rsidR="00702957" w:rsidRPr="00CF6C46">
        <w:rPr>
          <w:rFonts w:ascii="Times New Roman" w:hAnsi="Times New Roman" w:cs="Times New Roman"/>
        </w:rPr>
        <w:t>make international transactions</w:t>
      </w:r>
      <w:r w:rsidR="005A20C6" w:rsidRPr="00CF6C46">
        <w:rPr>
          <w:rFonts w:ascii="Times New Roman" w:hAnsi="Times New Roman" w:cs="Times New Roman"/>
        </w:rPr>
        <w:t xml:space="preserve">, </w:t>
      </w:r>
      <w:r w:rsidR="0097263C" w:rsidRPr="00CF6C46">
        <w:rPr>
          <w:rFonts w:ascii="Times New Roman" w:hAnsi="Times New Roman" w:cs="Times New Roman"/>
        </w:rPr>
        <w:t>it</w:t>
      </w:r>
      <w:r w:rsidR="005A20C6" w:rsidRPr="00CF6C46">
        <w:rPr>
          <w:rFonts w:ascii="Times New Roman" w:hAnsi="Times New Roman" w:cs="Times New Roman"/>
        </w:rPr>
        <w:t xml:space="preserve"> will have to follow </w:t>
      </w:r>
      <w:r w:rsidR="0097263C" w:rsidRPr="00CF6C46">
        <w:rPr>
          <w:rFonts w:ascii="Times New Roman" w:hAnsi="Times New Roman" w:cs="Times New Roman"/>
        </w:rPr>
        <w:t xml:space="preserve">and meet </w:t>
      </w:r>
      <w:r w:rsidR="0054010C" w:rsidRPr="00CF6C46">
        <w:rPr>
          <w:rFonts w:ascii="Times New Roman" w:hAnsi="Times New Roman" w:cs="Times New Roman"/>
        </w:rPr>
        <w:t>government export regulations</w:t>
      </w:r>
      <w:r w:rsidR="005C20A9" w:rsidRPr="00CF6C46">
        <w:rPr>
          <w:rFonts w:ascii="Times New Roman" w:hAnsi="Times New Roman" w:cs="Times New Roman"/>
        </w:rPr>
        <w:t xml:space="preserve">. </w:t>
      </w:r>
      <w:r w:rsidR="00007C5A" w:rsidRPr="00CF6C46">
        <w:rPr>
          <w:rFonts w:ascii="Times New Roman" w:hAnsi="Times New Roman" w:cs="Times New Roman"/>
        </w:rPr>
        <w:t xml:space="preserve">To ensure </w:t>
      </w:r>
      <w:r w:rsidR="004B1AB6" w:rsidRPr="00CF6C46">
        <w:rPr>
          <w:rFonts w:ascii="Times New Roman" w:hAnsi="Times New Roman" w:cs="Times New Roman"/>
        </w:rPr>
        <w:t>that the company is less vulnerable while p</w:t>
      </w:r>
      <w:r w:rsidR="00865306" w:rsidRPr="00CF6C46">
        <w:rPr>
          <w:rFonts w:ascii="Times New Roman" w:hAnsi="Times New Roman" w:cs="Times New Roman"/>
        </w:rPr>
        <w:t>er</w:t>
      </w:r>
      <w:r w:rsidR="004B1AB6" w:rsidRPr="00CF6C46">
        <w:rPr>
          <w:rFonts w:ascii="Times New Roman" w:hAnsi="Times New Roman" w:cs="Times New Roman"/>
        </w:rPr>
        <w:t xml:space="preserve">forming </w:t>
      </w:r>
      <w:r w:rsidR="00865306" w:rsidRPr="00CF6C46">
        <w:rPr>
          <w:rFonts w:ascii="Times New Roman" w:hAnsi="Times New Roman" w:cs="Times New Roman"/>
        </w:rPr>
        <w:t xml:space="preserve">international transactions </w:t>
      </w:r>
      <w:r w:rsidR="00FD36B0" w:rsidRPr="00CF6C46">
        <w:rPr>
          <w:rFonts w:ascii="Times New Roman" w:hAnsi="Times New Roman" w:cs="Times New Roman"/>
        </w:rPr>
        <w:t>Artemis Financial needs</w:t>
      </w:r>
      <w:r w:rsidR="00865306" w:rsidRPr="00CF6C46">
        <w:rPr>
          <w:rFonts w:ascii="Times New Roman" w:hAnsi="Times New Roman" w:cs="Times New Roman"/>
        </w:rPr>
        <w:t xml:space="preserve"> to </w:t>
      </w:r>
      <w:r w:rsidR="003D3759" w:rsidRPr="00CF6C46">
        <w:rPr>
          <w:rFonts w:ascii="Times New Roman" w:hAnsi="Times New Roman" w:cs="Times New Roman"/>
        </w:rPr>
        <w:t>have a web</w:t>
      </w:r>
      <w:r w:rsidR="00157A4B" w:rsidRPr="00CF6C46">
        <w:rPr>
          <w:rFonts w:ascii="Times New Roman" w:hAnsi="Times New Roman" w:cs="Times New Roman"/>
        </w:rPr>
        <w:t>-</w:t>
      </w:r>
      <w:r w:rsidR="00B60F7F" w:rsidRPr="00CF6C46">
        <w:rPr>
          <w:rFonts w:ascii="Times New Roman" w:hAnsi="Times New Roman" w:cs="Times New Roman"/>
        </w:rPr>
        <w:t>based</w:t>
      </w:r>
      <w:r w:rsidR="00157A4B" w:rsidRPr="00CF6C46">
        <w:rPr>
          <w:rFonts w:ascii="Times New Roman" w:hAnsi="Times New Roman" w:cs="Times New Roman"/>
        </w:rPr>
        <w:t xml:space="preserve"> </w:t>
      </w:r>
      <w:r w:rsidR="003D3759" w:rsidRPr="00CF6C46">
        <w:rPr>
          <w:rFonts w:ascii="Times New Roman" w:hAnsi="Times New Roman" w:cs="Times New Roman"/>
        </w:rPr>
        <w:t>application that</w:t>
      </w:r>
      <w:r w:rsidR="009F4626" w:rsidRPr="00CF6C46">
        <w:rPr>
          <w:rFonts w:ascii="Times New Roman" w:hAnsi="Times New Roman" w:cs="Times New Roman"/>
        </w:rPr>
        <w:t xml:space="preserve"> </w:t>
      </w:r>
      <w:r w:rsidR="009F4626" w:rsidRPr="00CF6C46">
        <w:rPr>
          <w:rFonts w:ascii="Times New Roman" w:hAnsi="Times New Roman" w:cs="Times New Roman"/>
        </w:rPr>
        <w:t>hides or codes data to prevent unauthorized access, maintain privacy, and guarantee secrecy</w:t>
      </w:r>
      <w:r w:rsidR="0021270E" w:rsidRPr="00CF6C46">
        <w:rPr>
          <w:rFonts w:ascii="Times New Roman" w:hAnsi="Times New Roman" w:cs="Times New Roman"/>
        </w:rPr>
        <w:t xml:space="preserve">. </w:t>
      </w:r>
      <w:r w:rsidR="00157A4B" w:rsidRPr="00CF6C46">
        <w:rPr>
          <w:rFonts w:ascii="Times New Roman" w:hAnsi="Times New Roman" w:cs="Times New Roman"/>
        </w:rPr>
        <w:t xml:space="preserve">This will </w:t>
      </w:r>
      <w:r w:rsidR="00A41459" w:rsidRPr="00CF6C46">
        <w:rPr>
          <w:rFonts w:ascii="Times New Roman" w:hAnsi="Times New Roman" w:cs="Times New Roman"/>
        </w:rPr>
        <w:t xml:space="preserve">stop malicious attacks </w:t>
      </w:r>
      <w:r w:rsidR="006A7EB4" w:rsidRPr="00CF6C46">
        <w:rPr>
          <w:rFonts w:ascii="Times New Roman" w:hAnsi="Times New Roman" w:cs="Times New Roman"/>
        </w:rPr>
        <w:t>such as rans</w:t>
      </w:r>
      <w:r w:rsidR="003947A7" w:rsidRPr="00CF6C46">
        <w:rPr>
          <w:rFonts w:ascii="Times New Roman" w:hAnsi="Times New Roman" w:cs="Times New Roman"/>
        </w:rPr>
        <w:t xml:space="preserve">omware. </w:t>
      </w:r>
    </w:p>
    <w:p w14:paraId="150B5B21" w14:textId="0C64F52A" w:rsidR="003947A7" w:rsidRPr="00CF6C46" w:rsidRDefault="00D33449" w:rsidP="00CF6C46">
      <w:pPr>
        <w:suppressAutoHyphens/>
        <w:spacing w:after="0" w:line="480" w:lineRule="auto"/>
        <w:textAlignment w:val="baseline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 xml:space="preserve">Furthermore, there will be </w:t>
      </w:r>
      <w:r w:rsidR="00DC52D9" w:rsidRPr="00CF6C46">
        <w:rPr>
          <w:rFonts w:ascii="Times New Roman" w:hAnsi="Times New Roman" w:cs="Times New Roman"/>
        </w:rPr>
        <w:t xml:space="preserve">governmental restrictions </w:t>
      </w:r>
      <w:r w:rsidR="0092506A" w:rsidRPr="00CF6C46">
        <w:rPr>
          <w:rFonts w:ascii="Times New Roman" w:hAnsi="Times New Roman" w:cs="Times New Roman"/>
        </w:rPr>
        <w:t>on</w:t>
      </w:r>
      <w:r w:rsidR="00DC52D9" w:rsidRPr="00CF6C46">
        <w:rPr>
          <w:rFonts w:ascii="Times New Roman" w:hAnsi="Times New Roman" w:cs="Times New Roman"/>
        </w:rPr>
        <w:t xml:space="preserve"> secure communication </w:t>
      </w:r>
      <w:r w:rsidR="00FF7675" w:rsidRPr="00CF6C46">
        <w:rPr>
          <w:rFonts w:ascii="Times New Roman" w:hAnsi="Times New Roman" w:cs="Times New Roman"/>
        </w:rPr>
        <w:t>that Artemis Financial will need to follow</w:t>
      </w:r>
      <w:r w:rsidR="008E4A6F" w:rsidRPr="00CF6C46">
        <w:rPr>
          <w:rFonts w:ascii="Times New Roman" w:hAnsi="Times New Roman" w:cs="Times New Roman"/>
        </w:rPr>
        <w:t xml:space="preserve"> if they decide to</w:t>
      </w:r>
      <w:r w:rsidR="0092506A" w:rsidRPr="00CF6C46">
        <w:rPr>
          <w:rFonts w:ascii="Times New Roman" w:hAnsi="Times New Roman" w:cs="Times New Roman"/>
        </w:rPr>
        <w:t xml:space="preserve"> </w:t>
      </w:r>
      <w:r w:rsidR="008E4A6F" w:rsidRPr="00CF6C46">
        <w:rPr>
          <w:rFonts w:ascii="Times New Roman" w:hAnsi="Times New Roman" w:cs="Times New Roman"/>
        </w:rPr>
        <w:t>work</w:t>
      </w:r>
      <w:r w:rsidR="0092506A" w:rsidRPr="00CF6C46">
        <w:rPr>
          <w:rFonts w:ascii="Times New Roman" w:hAnsi="Times New Roman" w:cs="Times New Roman"/>
        </w:rPr>
        <w:t xml:space="preserve"> </w:t>
      </w:r>
      <w:r w:rsidR="008E4A6F" w:rsidRPr="00CF6C46">
        <w:rPr>
          <w:rFonts w:ascii="Times New Roman" w:hAnsi="Times New Roman" w:cs="Times New Roman"/>
        </w:rPr>
        <w:t>with</w:t>
      </w:r>
      <w:r w:rsidR="0092506A" w:rsidRPr="00CF6C46">
        <w:rPr>
          <w:rFonts w:ascii="Times New Roman" w:hAnsi="Times New Roman" w:cs="Times New Roman"/>
        </w:rPr>
        <w:t xml:space="preserve"> or </w:t>
      </w:r>
      <w:r w:rsidR="008E4A6F" w:rsidRPr="00CF6C46">
        <w:rPr>
          <w:rFonts w:ascii="Times New Roman" w:hAnsi="Times New Roman" w:cs="Times New Roman"/>
        </w:rPr>
        <w:t>intermingle</w:t>
      </w:r>
      <w:r w:rsidR="0092506A" w:rsidRPr="00CF6C46">
        <w:rPr>
          <w:rFonts w:ascii="Times New Roman" w:hAnsi="Times New Roman" w:cs="Times New Roman"/>
        </w:rPr>
        <w:t xml:space="preserve"> with </w:t>
      </w:r>
      <w:r w:rsidR="008E4A6F" w:rsidRPr="00CF6C46">
        <w:rPr>
          <w:rFonts w:ascii="Times New Roman" w:hAnsi="Times New Roman" w:cs="Times New Roman"/>
        </w:rPr>
        <w:t xml:space="preserve">clients from other </w:t>
      </w:r>
      <w:r w:rsidR="0092506A" w:rsidRPr="00CF6C46">
        <w:rPr>
          <w:rFonts w:ascii="Times New Roman" w:hAnsi="Times New Roman" w:cs="Times New Roman"/>
        </w:rPr>
        <w:t>countries that</w:t>
      </w:r>
      <w:r w:rsidR="002E7CB8" w:rsidRPr="00CF6C46">
        <w:rPr>
          <w:rFonts w:ascii="Times New Roman" w:hAnsi="Times New Roman" w:cs="Times New Roman"/>
        </w:rPr>
        <w:t xml:space="preserve"> have govern</w:t>
      </w:r>
      <w:r w:rsidR="00E45C86" w:rsidRPr="00CF6C46">
        <w:rPr>
          <w:rFonts w:ascii="Times New Roman" w:hAnsi="Times New Roman" w:cs="Times New Roman"/>
        </w:rPr>
        <w:t>ments</w:t>
      </w:r>
      <w:r w:rsidR="0092506A" w:rsidRPr="00CF6C46">
        <w:rPr>
          <w:rFonts w:ascii="Times New Roman" w:hAnsi="Times New Roman" w:cs="Times New Roman"/>
        </w:rPr>
        <w:t xml:space="preserve"> impo</w:t>
      </w:r>
      <w:r w:rsidR="002E7CB8" w:rsidRPr="00CF6C46">
        <w:rPr>
          <w:rFonts w:ascii="Times New Roman" w:hAnsi="Times New Roman" w:cs="Times New Roman"/>
        </w:rPr>
        <w:t>s</w:t>
      </w:r>
      <w:r w:rsidR="00E45C86" w:rsidRPr="00CF6C46">
        <w:rPr>
          <w:rFonts w:ascii="Times New Roman" w:hAnsi="Times New Roman" w:cs="Times New Roman"/>
        </w:rPr>
        <w:t>ing</w:t>
      </w:r>
      <w:r w:rsidR="002E7CB8" w:rsidRPr="00CF6C46">
        <w:rPr>
          <w:rFonts w:ascii="Times New Roman" w:hAnsi="Times New Roman" w:cs="Times New Roman"/>
        </w:rPr>
        <w:t xml:space="preserve"> </w:t>
      </w:r>
      <w:r w:rsidR="0092506A" w:rsidRPr="00CF6C46">
        <w:rPr>
          <w:rFonts w:ascii="Times New Roman" w:hAnsi="Times New Roman" w:cs="Times New Roman"/>
        </w:rPr>
        <w:t xml:space="preserve">strict data sovereignty laws or have restrictions on encryption technologies. </w:t>
      </w:r>
      <w:r w:rsidR="000A4D7B" w:rsidRPr="00CF6C46">
        <w:rPr>
          <w:rFonts w:ascii="Times New Roman" w:hAnsi="Times New Roman" w:cs="Times New Roman"/>
        </w:rPr>
        <w:t xml:space="preserve">These restrictions will affect the </w:t>
      </w:r>
      <w:r w:rsidR="000F3310" w:rsidRPr="00CF6C46">
        <w:rPr>
          <w:rFonts w:ascii="Times New Roman" w:hAnsi="Times New Roman" w:cs="Times New Roman"/>
        </w:rPr>
        <w:t>design of Artemis Financials’ web-based application.</w:t>
      </w:r>
    </w:p>
    <w:p w14:paraId="53D14AFC" w14:textId="559E6A40" w:rsidR="000F3310" w:rsidRPr="00CF6C46" w:rsidRDefault="00C52F83" w:rsidP="00CF6C46">
      <w:pPr>
        <w:suppressAutoHyphens/>
        <w:spacing w:after="0" w:line="480" w:lineRule="auto"/>
        <w:textAlignment w:val="baseline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 xml:space="preserve">The </w:t>
      </w:r>
      <w:r w:rsidR="00500EFA" w:rsidRPr="00CF6C46">
        <w:rPr>
          <w:rFonts w:ascii="Times New Roman" w:hAnsi="Times New Roman" w:cs="Times New Roman"/>
        </w:rPr>
        <w:t xml:space="preserve">external threats </w:t>
      </w:r>
      <w:r w:rsidR="003102DB" w:rsidRPr="00CF6C46">
        <w:rPr>
          <w:rFonts w:ascii="Times New Roman" w:hAnsi="Times New Roman" w:cs="Times New Roman"/>
        </w:rPr>
        <w:t>present now may include cybersec</w:t>
      </w:r>
      <w:r w:rsidR="0024257E" w:rsidRPr="00CF6C46">
        <w:rPr>
          <w:rFonts w:ascii="Times New Roman" w:hAnsi="Times New Roman" w:cs="Times New Roman"/>
        </w:rPr>
        <w:t xml:space="preserve">urity vulnerabilities such as </w:t>
      </w:r>
      <w:r w:rsidR="00224016" w:rsidRPr="00CF6C46">
        <w:rPr>
          <w:rFonts w:ascii="Times New Roman" w:hAnsi="Times New Roman" w:cs="Times New Roman"/>
        </w:rPr>
        <w:t>malware, ransomware, phis</w:t>
      </w:r>
      <w:r w:rsidR="00F720CC" w:rsidRPr="00CF6C46">
        <w:rPr>
          <w:rFonts w:ascii="Times New Roman" w:hAnsi="Times New Roman" w:cs="Times New Roman"/>
        </w:rPr>
        <w:t xml:space="preserve">hing </w:t>
      </w:r>
      <w:r w:rsidR="00224016" w:rsidRPr="00CF6C46">
        <w:rPr>
          <w:rFonts w:ascii="Times New Roman" w:hAnsi="Times New Roman" w:cs="Times New Roman"/>
        </w:rPr>
        <w:t xml:space="preserve">attacks, and </w:t>
      </w:r>
      <w:r w:rsidR="00F720CC" w:rsidRPr="00CF6C46">
        <w:rPr>
          <w:rFonts w:ascii="Times New Roman" w:hAnsi="Times New Roman" w:cs="Times New Roman"/>
        </w:rPr>
        <w:t>DDoS attacks.</w:t>
      </w:r>
      <w:r w:rsidR="00C76CCF" w:rsidRPr="00CF6C46">
        <w:rPr>
          <w:rFonts w:ascii="Times New Roman" w:hAnsi="Times New Roman" w:cs="Times New Roman"/>
        </w:rPr>
        <w:t xml:space="preserve"> </w:t>
      </w:r>
      <w:r w:rsidR="00CD580E" w:rsidRPr="00CF6C46">
        <w:rPr>
          <w:rFonts w:ascii="Times New Roman" w:hAnsi="Times New Roman" w:cs="Times New Roman"/>
        </w:rPr>
        <w:t xml:space="preserve">Some of the </w:t>
      </w:r>
      <w:r w:rsidR="007E5C33" w:rsidRPr="00CF6C46">
        <w:rPr>
          <w:rFonts w:ascii="Times New Roman" w:hAnsi="Times New Roman" w:cs="Times New Roman"/>
        </w:rPr>
        <w:t xml:space="preserve">present threats might </w:t>
      </w:r>
      <w:r w:rsidR="005A5182" w:rsidRPr="00CF6C46">
        <w:rPr>
          <w:rFonts w:ascii="Times New Roman" w:hAnsi="Times New Roman" w:cs="Times New Roman"/>
        </w:rPr>
        <w:t>occur</w:t>
      </w:r>
      <w:r w:rsidR="007E5C33" w:rsidRPr="00CF6C46">
        <w:rPr>
          <w:rFonts w:ascii="Times New Roman" w:hAnsi="Times New Roman" w:cs="Times New Roman"/>
        </w:rPr>
        <w:t xml:space="preserve"> in the </w:t>
      </w:r>
      <w:r w:rsidR="005A5182" w:rsidRPr="00CF6C46">
        <w:rPr>
          <w:rFonts w:ascii="Times New Roman" w:hAnsi="Times New Roman" w:cs="Times New Roman"/>
        </w:rPr>
        <w:t xml:space="preserve">immediate future but Artemis Financial may </w:t>
      </w:r>
      <w:r w:rsidR="0031468A" w:rsidRPr="00CF6C46">
        <w:rPr>
          <w:rFonts w:ascii="Times New Roman" w:hAnsi="Times New Roman" w:cs="Times New Roman"/>
        </w:rPr>
        <w:t>face</w:t>
      </w:r>
      <w:r w:rsidR="005A5182" w:rsidRPr="00CF6C46">
        <w:rPr>
          <w:rFonts w:ascii="Times New Roman" w:hAnsi="Times New Roman" w:cs="Times New Roman"/>
        </w:rPr>
        <w:t xml:space="preserve"> AI</w:t>
      </w:r>
      <w:r w:rsidR="00F920B4" w:rsidRPr="00CF6C46">
        <w:rPr>
          <w:rFonts w:ascii="Times New Roman" w:hAnsi="Times New Roman" w:cs="Times New Roman"/>
        </w:rPr>
        <w:t xml:space="preserve">-powered attacks </w:t>
      </w:r>
      <w:r w:rsidR="0031468A" w:rsidRPr="00CF6C46">
        <w:rPr>
          <w:rFonts w:ascii="Times New Roman" w:hAnsi="Times New Roman" w:cs="Times New Roman"/>
        </w:rPr>
        <w:t xml:space="preserve">because of the rapid growth of AI </w:t>
      </w:r>
      <w:r w:rsidR="004D1028" w:rsidRPr="00CF6C46">
        <w:rPr>
          <w:rFonts w:ascii="Times New Roman" w:hAnsi="Times New Roman" w:cs="Times New Roman"/>
        </w:rPr>
        <w:t xml:space="preserve">innovations. </w:t>
      </w:r>
    </w:p>
    <w:p w14:paraId="0C5B371D" w14:textId="29F93E91" w:rsidR="004D1028" w:rsidRPr="00CF6C46" w:rsidRDefault="004D1028" w:rsidP="00CF6C46">
      <w:pPr>
        <w:suppressAutoHyphens/>
        <w:spacing w:after="0" w:line="480" w:lineRule="auto"/>
        <w:textAlignment w:val="baseline"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 xml:space="preserve">Finally, </w:t>
      </w:r>
      <w:r w:rsidR="0025760E" w:rsidRPr="00CF6C46">
        <w:rPr>
          <w:rFonts w:ascii="Times New Roman" w:hAnsi="Times New Roman" w:cs="Times New Roman"/>
        </w:rPr>
        <w:t>some modernization requirement</w:t>
      </w:r>
      <w:r w:rsidR="009910EC" w:rsidRPr="00CF6C46">
        <w:rPr>
          <w:rFonts w:ascii="Times New Roman" w:hAnsi="Times New Roman" w:cs="Times New Roman"/>
        </w:rPr>
        <w:t>s</w:t>
      </w:r>
      <w:r w:rsidR="0025760E" w:rsidRPr="00CF6C46">
        <w:rPr>
          <w:rFonts w:ascii="Times New Roman" w:hAnsi="Times New Roman" w:cs="Times New Roman"/>
        </w:rPr>
        <w:t xml:space="preserve"> </w:t>
      </w:r>
      <w:r w:rsidR="009910EC" w:rsidRPr="00CF6C46">
        <w:rPr>
          <w:rFonts w:ascii="Times New Roman" w:hAnsi="Times New Roman" w:cs="Times New Roman"/>
        </w:rPr>
        <w:t xml:space="preserve">that could be considered </w:t>
      </w:r>
      <w:r w:rsidR="00480637" w:rsidRPr="00CF6C46">
        <w:rPr>
          <w:rFonts w:ascii="Times New Roman" w:hAnsi="Times New Roman" w:cs="Times New Roman"/>
        </w:rPr>
        <w:t>are</w:t>
      </w:r>
      <w:r w:rsidR="003B7D58" w:rsidRPr="00CF6C46">
        <w:rPr>
          <w:rFonts w:ascii="Times New Roman" w:hAnsi="Times New Roman" w:cs="Times New Roman"/>
        </w:rPr>
        <w:t xml:space="preserve"> the use of</w:t>
      </w:r>
      <w:r w:rsidR="00B847C8" w:rsidRPr="00CF6C46">
        <w:rPr>
          <w:rFonts w:ascii="Times New Roman" w:hAnsi="Times New Roman" w:cs="Times New Roman"/>
        </w:rPr>
        <w:t xml:space="preserve"> </w:t>
      </w:r>
      <w:r w:rsidR="003B7D58" w:rsidRPr="00CF6C46">
        <w:rPr>
          <w:rFonts w:ascii="Times New Roman" w:hAnsi="Times New Roman" w:cs="Times New Roman"/>
        </w:rPr>
        <w:t>open-source libraries and evolving we</w:t>
      </w:r>
      <w:r w:rsidR="00480637" w:rsidRPr="00CF6C46">
        <w:rPr>
          <w:rFonts w:ascii="Times New Roman" w:hAnsi="Times New Roman" w:cs="Times New Roman"/>
        </w:rPr>
        <w:t xml:space="preserve">b application technologies. </w:t>
      </w:r>
      <w:r w:rsidR="00B71C4C" w:rsidRPr="00CF6C46">
        <w:rPr>
          <w:rFonts w:ascii="Times New Roman" w:hAnsi="Times New Roman" w:cs="Times New Roman"/>
        </w:rPr>
        <w:t>The use of</w:t>
      </w:r>
      <w:r w:rsidR="00B847C8" w:rsidRPr="00CF6C46">
        <w:rPr>
          <w:rFonts w:ascii="Times New Roman" w:hAnsi="Times New Roman" w:cs="Times New Roman"/>
        </w:rPr>
        <w:t xml:space="preserve"> </w:t>
      </w:r>
      <w:r w:rsidR="00873672" w:rsidRPr="00CF6C46">
        <w:rPr>
          <w:rFonts w:ascii="Times New Roman" w:hAnsi="Times New Roman" w:cs="Times New Roman"/>
        </w:rPr>
        <w:t>evolving web application techno</w:t>
      </w:r>
      <w:r w:rsidR="00914B1E" w:rsidRPr="00CF6C46">
        <w:rPr>
          <w:rFonts w:ascii="Times New Roman" w:hAnsi="Times New Roman" w:cs="Times New Roman"/>
        </w:rPr>
        <w:t xml:space="preserve">logies such as </w:t>
      </w:r>
      <w:r w:rsidR="006802F2" w:rsidRPr="00CF6C46">
        <w:rPr>
          <w:rFonts w:ascii="Times New Roman" w:hAnsi="Times New Roman" w:cs="Times New Roman"/>
        </w:rPr>
        <w:lastRenderedPageBreak/>
        <w:t xml:space="preserve">frameworks </w:t>
      </w:r>
      <w:r w:rsidR="00873672" w:rsidRPr="00CF6C46">
        <w:rPr>
          <w:rFonts w:ascii="Times New Roman" w:hAnsi="Times New Roman" w:cs="Times New Roman"/>
        </w:rPr>
        <w:t>and</w:t>
      </w:r>
      <w:r w:rsidR="00B71C4C" w:rsidRPr="00CF6C46">
        <w:rPr>
          <w:rFonts w:ascii="Times New Roman" w:hAnsi="Times New Roman" w:cs="Times New Roman"/>
        </w:rPr>
        <w:t xml:space="preserve"> open-source libraries can be cost</w:t>
      </w:r>
      <w:r w:rsidR="00497D68" w:rsidRPr="00CF6C46">
        <w:rPr>
          <w:rFonts w:ascii="Times New Roman" w:hAnsi="Times New Roman" w:cs="Times New Roman"/>
        </w:rPr>
        <w:t xml:space="preserve">-effective but </w:t>
      </w:r>
      <w:r w:rsidR="00633573" w:rsidRPr="00CF6C46">
        <w:rPr>
          <w:rFonts w:ascii="Times New Roman" w:hAnsi="Times New Roman" w:cs="Times New Roman"/>
        </w:rPr>
        <w:t xml:space="preserve">will leave the web application exposed to multiple </w:t>
      </w:r>
      <w:r w:rsidR="00C73191" w:rsidRPr="00CF6C46">
        <w:rPr>
          <w:rFonts w:ascii="Times New Roman" w:hAnsi="Times New Roman" w:cs="Times New Roman"/>
        </w:rPr>
        <w:t xml:space="preserve">cybersecurity </w:t>
      </w:r>
      <w:r w:rsidR="00633573" w:rsidRPr="00CF6C46">
        <w:rPr>
          <w:rFonts w:ascii="Times New Roman" w:hAnsi="Times New Roman" w:cs="Times New Roman"/>
        </w:rPr>
        <w:t xml:space="preserve">vulnerabilities if </w:t>
      </w:r>
      <w:r w:rsidR="001F5B2D" w:rsidRPr="00CF6C46">
        <w:rPr>
          <w:rFonts w:ascii="Times New Roman" w:hAnsi="Times New Roman" w:cs="Times New Roman"/>
        </w:rPr>
        <w:t xml:space="preserve">updates are not done religiously. </w:t>
      </w:r>
    </w:p>
    <w:p w14:paraId="52A516CB" w14:textId="3E671073" w:rsidR="003726AD" w:rsidRPr="00CF6C46" w:rsidRDefault="003726AD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</w:p>
    <w:p w14:paraId="5CAB2AA8" w14:textId="77777777" w:rsidR="00010B8A" w:rsidRPr="00CF6C46" w:rsidRDefault="00010B8A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</w:p>
    <w:p w14:paraId="6382A19B" w14:textId="1E2348FD" w:rsidR="000D2A1B" w:rsidRPr="00CF6C46" w:rsidRDefault="0058064D" w:rsidP="00CF6C46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bookmarkStart w:id="15" w:name="_Toc32574612"/>
      <w:bookmarkStart w:id="16" w:name="_Toc963907521"/>
      <w:bookmarkStart w:id="17" w:name="_Toc376974686"/>
      <w:r w:rsidRPr="00CF6C46">
        <w:rPr>
          <w:rFonts w:ascii="Times New Roman" w:hAnsi="Times New Roman" w:cs="Times New Roman"/>
        </w:rPr>
        <w:t>Areas of Security</w:t>
      </w:r>
      <w:bookmarkEnd w:id="15"/>
      <w:bookmarkEnd w:id="16"/>
      <w:bookmarkEnd w:id="17"/>
    </w:p>
    <w:p w14:paraId="0D294A1B" w14:textId="248FCD23" w:rsidR="00113667" w:rsidRPr="00CF6C46" w:rsidRDefault="006A28A0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  <w:r w:rsidRPr="00CF6C46">
        <w:rPr>
          <w:rFonts w:ascii="Times New Roman" w:hAnsi="Times New Roman" w:cs="Times New Roman"/>
        </w:rPr>
        <w:t>After interpreting the needs of Artemis Financial and referring to the vulnerability assessment process flow, I believe the following areas of security should be a priority.</w:t>
      </w:r>
    </w:p>
    <w:p w14:paraId="1A30C4D3" w14:textId="10871470" w:rsidR="002778D5" w:rsidRPr="00CF6C46" w:rsidRDefault="006A28A0" w:rsidP="00CF6C46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Input Validation</w:t>
      </w:r>
    </w:p>
    <w:p w14:paraId="3EE5128C" w14:textId="4D568EEB" w:rsidR="006A28A0" w:rsidRPr="00CF6C46" w:rsidRDefault="00774477" w:rsidP="00CF6C46">
      <w:pPr>
        <w:pStyle w:val="ListParagraph"/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Input validation is an important area to focus on because </w:t>
      </w:r>
      <w:r w:rsidR="00113EDA" w:rsidRPr="00CF6C46">
        <w:rPr>
          <w:rFonts w:ascii="Times New Roman" w:eastAsia="Times New Roman" w:hAnsi="Times New Roman" w:cs="Times New Roman"/>
        </w:rPr>
        <w:t xml:space="preserve">Artemis </w:t>
      </w:r>
      <w:r w:rsidR="003C187D" w:rsidRPr="00CF6C46">
        <w:rPr>
          <w:rFonts w:ascii="Times New Roman" w:eastAsia="Times New Roman" w:hAnsi="Times New Roman" w:cs="Times New Roman"/>
        </w:rPr>
        <w:t>Financial</w:t>
      </w:r>
      <w:r w:rsidR="00183691" w:rsidRPr="00CF6C46">
        <w:rPr>
          <w:rFonts w:ascii="Times New Roman" w:eastAsia="Times New Roman" w:hAnsi="Times New Roman" w:cs="Times New Roman"/>
        </w:rPr>
        <w:t>’s</w:t>
      </w:r>
      <w:r w:rsidR="00113EDA" w:rsidRPr="00CF6C46">
        <w:rPr>
          <w:rFonts w:ascii="Times New Roman" w:eastAsia="Times New Roman" w:hAnsi="Times New Roman" w:cs="Times New Roman"/>
        </w:rPr>
        <w:t xml:space="preserve"> web-based</w:t>
      </w:r>
      <w:r w:rsidR="003C187D" w:rsidRPr="00CF6C46">
        <w:rPr>
          <w:rFonts w:ascii="Times New Roman" w:eastAsia="Times New Roman" w:hAnsi="Times New Roman" w:cs="Times New Roman"/>
        </w:rPr>
        <w:t xml:space="preserve"> </w:t>
      </w:r>
      <w:r w:rsidR="00113EDA" w:rsidRPr="00CF6C46">
        <w:rPr>
          <w:rFonts w:ascii="Times New Roman" w:eastAsia="Times New Roman" w:hAnsi="Times New Roman" w:cs="Times New Roman"/>
        </w:rPr>
        <w:t xml:space="preserve">application </w:t>
      </w:r>
      <w:r w:rsidR="003C187D" w:rsidRPr="00CF6C46">
        <w:rPr>
          <w:rFonts w:ascii="Times New Roman" w:eastAsia="Times New Roman" w:hAnsi="Times New Roman" w:cs="Times New Roman"/>
        </w:rPr>
        <w:t xml:space="preserve">will </w:t>
      </w:r>
      <w:r w:rsidR="00EF7715" w:rsidRPr="00CF6C46">
        <w:rPr>
          <w:rFonts w:ascii="Times New Roman" w:eastAsia="Times New Roman" w:hAnsi="Times New Roman" w:cs="Times New Roman"/>
        </w:rPr>
        <w:t xml:space="preserve">need secure input and representation. The </w:t>
      </w:r>
      <w:r w:rsidR="000F0ACA" w:rsidRPr="00CF6C46">
        <w:rPr>
          <w:rFonts w:ascii="Times New Roman" w:eastAsia="Times New Roman" w:hAnsi="Times New Roman" w:cs="Times New Roman"/>
        </w:rPr>
        <w:t xml:space="preserve">architecture of the software must have the latest </w:t>
      </w:r>
      <w:r w:rsidR="00707836" w:rsidRPr="00CF6C46">
        <w:rPr>
          <w:rFonts w:ascii="Times New Roman" w:eastAsia="Times New Roman" w:hAnsi="Times New Roman" w:cs="Times New Roman"/>
        </w:rPr>
        <w:t xml:space="preserve">structure set in place to ensure that all users </w:t>
      </w:r>
      <w:r w:rsidR="00B26834" w:rsidRPr="00CF6C46">
        <w:rPr>
          <w:rFonts w:ascii="Times New Roman" w:eastAsia="Times New Roman" w:hAnsi="Times New Roman" w:cs="Times New Roman"/>
        </w:rPr>
        <w:t>go through authentication</w:t>
      </w:r>
      <w:r w:rsidR="008817F9" w:rsidRPr="00CF6C46">
        <w:rPr>
          <w:rFonts w:ascii="Times New Roman" w:eastAsia="Times New Roman" w:hAnsi="Times New Roman" w:cs="Times New Roman"/>
        </w:rPr>
        <w:t xml:space="preserve"> processes and are authorized to access </w:t>
      </w:r>
      <w:r w:rsidR="0039391D" w:rsidRPr="00CF6C46">
        <w:rPr>
          <w:rFonts w:ascii="Times New Roman" w:eastAsia="Times New Roman" w:hAnsi="Times New Roman" w:cs="Times New Roman"/>
        </w:rPr>
        <w:t xml:space="preserve">certain data. </w:t>
      </w:r>
    </w:p>
    <w:p w14:paraId="737A0EA5" w14:textId="3024D097" w:rsidR="006A28A0" w:rsidRPr="00CF6C46" w:rsidRDefault="006A28A0" w:rsidP="00CF6C46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APIs</w:t>
      </w:r>
      <w:r w:rsidR="00E96608" w:rsidRPr="00CF6C46">
        <w:rPr>
          <w:rFonts w:ascii="Times New Roman" w:eastAsia="Times New Roman" w:hAnsi="Times New Roman" w:cs="Times New Roman"/>
        </w:rPr>
        <w:t>, Client</w:t>
      </w:r>
      <w:r w:rsidR="00037F25" w:rsidRPr="00CF6C46">
        <w:rPr>
          <w:rFonts w:ascii="Times New Roman" w:eastAsia="Times New Roman" w:hAnsi="Times New Roman" w:cs="Times New Roman"/>
        </w:rPr>
        <w:t>s,</w:t>
      </w:r>
      <w:r w:rsidR="00E96608" w:rsidRPr="00CF6C46">
        <w:rPr>
          <w:rFonts w:ascii="Times New Roman" w:eastAsia="Times New Roman" w:hAnsi="Times New Roman" w:cs="Times New Roman"/>
        </w:rPr>
        <w:t xml:space="preserve"> and Sever</w:t>
      </w:r>
    </w:p>
    <w:p w14:paraId="0F9D44D4" w14:textId="42BBC24C" w:rsidR="00DF762E" w:rsidRPr="00CF6C46" w:rsidRDefault="00CA5BE1" w:rsidP="00CF6C46">
      <w:pPr>
        <w:suppressAutoHyphens/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Artemis Financial </w:t>
      </w:r>
      <w:r w:rsidR="005141D8" w:rsidRPr="00CF6C46">
        <w:rPr>
          <w:rFonts w:ascii="Times New Roman" w:eastAsia="Times New Roman" w:hAnsi="Times New Roman" w:cs="Times New Roman"/>
        </w:rPr>
        <w:t>is</w:t>
      </w:r>
      <w:r w:rsidRPr="00CF6C46">
        <w:rPr>
          <w:rFonts w:ascii="Times New Roman" w:eastAsia="Times New Roman" w:hAnsi="Times New Roman" w:cs="Times New Roman"/>
        </w:rPr>
        <w:t xml:space="preserve"> currently using a RESTful</w:t>
      </w:r>
      <w:r w:rsidR="005141D8" w:rsidRPr="00CF6C46">
        <w:rPr>
          <w:rFonts w:ascii="Times New Roman" w:eastAsia="Times New Roman" w:hAnsi="Times New Roman" w:cs="Times New Roman"/>
        </w:rPr>
        <w:t xml:space="preserve"> web application programming interface to secure API interactions. </w:t>
      </w:r>
      <w:r w:rsidR="00904B42" w:rsidRPr="00CF6C46">
        <w:rPr>
          <w:rFonts w:ascii="Times New Roman" w:eastAsia="Times New Roman" w:hAnsi="Times New Roman" w:cs="Times New Roman"/>
        </w:rPr>
        <w:t xml:space="preserve">The </w:t>
      </w:r>
      <w:r w:rsidR="0033024B" w:rsidRPr="00CF6C46">
        <w:rPr>
          <w:rFonts w:ascii="Times New Roman" w:eastAsia="Times New Roman" w:hAnsi="Times New Roman" w:cs="Times New Roman"/>
        </w:rPr>
        <w:t xml:space="preserve">secure </w:t>
      </w:r>
      <w:r w:rsidR="00904B42" w:rsidRPr="00CF6C46">
        <w:rPr>
          <w:rFonts w:ascii="Times New Roman" w:eastAsia="Times New Roman" w:hAnsi="Times New Roman" w:cs="Times New Roman"/>
        </w:rPr>
        <w:t xml:space="preserve">exchange of information </w:t>
      </w:r>
      <w:r w:rsidR="0033024B" w:rsidRPr="00CF6C46">
        <w:rPr>
          <w:rFonts w:ascii="Times New Roman" w:eastAsia="Times New Roman" w:hAnsi="Times New Roman" w:cs="Times New Roman"/>
        </w:rPr>
        <w:t>allowed by the RESTful API</w:t>
      </w:r>
      <w:r w:rsidR="00B963FC" w:rsidRPr="00CF6C46">
        <w:rPr>
          <w:rFonts w:ascii="Times New Roman" w:eastAsia="Times New Roman" w:hAnsi="Times New Roman" w:cs="Times New Roman"/>
        </w:rPr>
        <w:t xml:space="preserve"> is an important area of security to consider </w:t>
      </w:r>
      <w:r w:rsidR="00A92F3B" w:rsidRPr="00CF6C46">
        <w:rPr>
          <w:rFonts w:ascii="Times New Roman" w:eastAsia="Times New Roman" w:hAnsi="Times New Roman" w:cs="Times New Roman"/>
        </w:rPr>
        <w:t xml:space="preserve">because Artemis Financial has </w:t>
      </w:r>
      <w:r w:rsidR="00711578" w:rsidRPr="00CF6C46">
        <w:rPr>
          <w:rFonts w:ascii="Times New Roman" w:eastAsia="Times New Roman" w:hAnsi="Times New Roman" w:cs="Times New Roman"/>
        </w:rPr>
        <w:t xml:space="preserve">the </w:t>
      </w:r>
      <w:r w:rsidR="00A92F3B" w:rsidRPr="00CF6C46">
        <w:rPr>
          <w:rFonts w:ascii="Times New Roman" w:eastAsia="Times New Roman" w:hAnsi="Times New Roman" w:cs="Times New Roman"/>
        </w:rPr>
        <w:t xml:space="preserve">SPII of </w:t>
      </w:r>
      <w:r w:rsidR="00711578" w:rsidRPr="00CF6C46">
        <w:rPr>
          <w:rFonts w:ascii="Times New Roman" w:eastAsia="Times New Roman" w:hAnsi="Times New Roman" w:cs="Times New Roman"/>
        </w:rPr>
        <w:t>its</w:t>
      </w:r>
      <w:r w:rsidR="00A92F3B" w:rsidRPr="00CF6C46">
        <w:rPr>
          <w:rFonts w:ascii="Times New Roman" w:eastAsia="Times New Roman" w:hAnsi="Times New Roman" w:cs="Times New Roman"/>
        </w:rPr>
        <w:t xml:space="preserve"> customers</w:t>
      </w:r>
      <w:r w:rsidR="00AD0530" w:rsidRPr="00CF6C46">
        <w:rPr>
          <w:rFonts w:ascii="Times New Roman" w:eastAsia="Times New Roman" w:hAnsi="Times New Roman" w:cs="Times New Roman"/>
        </w:rPr>
        <w:t xml:space="preserve"> in their home country and possibl</w:t>
      </w:r>
      <w:r w:rsidR="00937820" w:rsidRPr="00CF6C46">
        <w:rPr>
          <w:rFonts w:ascii="Times New Roman" w:eastAsia="Times New Roman" w:hAnsi="Times New Roman" w:cs="Times New Roman"/>
        </w:rPr>
        <w:t>y</w:t>
      </w:r>
      <w:r w:rsidR="00AD0530" w:rsidRPr="00CF6C46">
        <w:rPr>
          <w:rFonts w:ascii="Times New Roman" w:eastAsia="Times New Roman" w:hAnsi="Times New Roman" w:cs="Times New Roman"/>
        </w:rPr>
        <w:t xml:space="preserve"> </w:t>
      </w:r>
      <w:r w:rsidR="00937820" w:rsidRPr="00CF6C46">
        <w:rPr>
          <w:rFonts w:ascii="Times New Roman" w:eastAsia="Times New Roman" w:hAnsi="Times New Roman" w:cs="Times New Roman"/>
        </w:rPr>
        <w:t>other countries.</w:t>
      </w:r>
      <w:r w:rsidR="00711578" w:rsidRPr="00CF6C46">
        <w:rPr>
          <w:rFonts w:ascii="Times New Roman" w:eastAsia="Times New Roman" w:hAnsi="Times New Roman" w:cs="Times New Roman"/>
        </w:rPr>
        <w:t xml:space="preserve"> </w:t>
      </w:r>
    </w:p>
    <w:p w14:paraId="363863E0" w14:textId="34782171" w:rsidR="006A28A0" w:rsidRPr="00CF6C46" w:rsidRDefault="006A28A0" w:rsidP="00CF6C46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Code Quality</w:t>
      </w:r>
    </w:p>
    <w:p w14:paraId="0A78390C" w14:textId="78E390CD" w:rsidR="00DF762E" w:rsidRPr="00CF6C46" w:rsidRDefault="00711578" w:rsidP="00CF6C46">
      <w:pPr>
        <w:suppressAutoHyphens/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The use of </w:t>
      </w:r>
      <w:r w:rsidR="004A0C0D" w:rsidRPr="00CF6C46">
        <w:rPr>
          <w:rFonts w:ascii="Times New Roman" w:eastAsia="Times New Roman" w:hAnsi="Times New Roman" w:cs="Times New Roman"/>
        </w:rPr>
        <w:t>secure coding methods, practices</w:t>
      </w:r>
      <w:r w:rsidR="000E0F39" w:rsidRPr="00CF6C46">
        <w:rPr>
          <w:rFonts w:ascii="Times New Roman" w:eastAsia="Times New Roman" w:hAnsi="Times New Roman" w:cs="Times New Roman"/>
        </w:rPr>
        <w:t>,</w:t>
      </w:r>
      <w:r w:rsidR="004A0C0D" w:rsidRPr="00CF6C46">
        <w:rPr>
          <w:rFonts w:ascii="Times New Roman" w:eastAsia="Times New Roman" w:hAnsi="Times New Roman" w:cs="Times New Roman"/>
        </w:rPr>
        <w:t xml:space="preserve"> and patterns </w:t>
      </w:r>
      <w:r w:rsidR="000E0F39" w:rsidRPr="00CF6C46">
        <w:rPr>
          <w:rFonts w:ascii="Times New Roman" w:eastAsia="Times New Roman" w:hAnsi="Times New Roman" w:cs="Times New Roman"/>
        </w:rPr>
        <w:t xml:space="preserve">is an important aspect to consider because </w:t>
      </w:r>
      <w:r w:rsidR="005646A5" w:rsidRPr="00CF6C46">
        <w:rPr>
          <w:rFonts w:ascii="Times New Roman" w:eastAsia="Times New Roman" w:hAnsi="Times New Roman" w:cs="Times New Roman"/>
        </w:rPr>
        <w:t xml:space="preserve">it will ensure code readability, clarity, </w:t>
      </w:r>
      <w:r w:rsidR="00433AB9" w:rsidRPr="00CF6C46">
        <w:rPr>
          <w:rFonts w:ascii="Times New Roman" w:eastAsia="Times New Roman" w:hAnsi="Times New Roman" w:cs="Times New Roman"/>
        </w:rPr>
        <w:t>modularity, and most importantly in this case security.</w:t>
      </w:r>
    </w:p>
    <w:p w14:paraId="62B2E9BF" w14:textId="51ABD021" w:rsidR="006A28A0" w:rsidRPr="00CF6C46" w:rsidRDefault="006A28A0" w:rsidP="00CF6C46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Cryptography</w:t>
      </w:r>
    </w:p>
    <w:p w14:paraId="7002FD3C" w14:textId="49944CF3" w:rsidR="00E96608" w:rsidRPr="00CF6C46" w:rsidRDefault="007011BA" w:rsidP="00CF6C46">
      <w:pPr>
        <w:pStyle w:val="ListParagraph"/>
        <w:suppressAutoHyphens/>
        <w:spacing w:after="0" w:line="480" w:lineRule="auto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Cryptography is </w:t>
      </w:r>
      <w:r w:rsidR="00C57BC8" w:rsidRPr="00CF6C46">
        <w:rPr>
          <w:rFonts w:ascii="Times New Roman" w:eastAsia="Times New Roman" w:hAnsi="Times New Roman" w:cs="Times New Roman"/>
        </w:rPr>
        <w:t>an important feature to consider</w:t>
      </w:r>
      <w:r w:rsidR="00F06642" w:rsidRPr="00CF6C46">
        <w:rPr>
          <w:rFonts w:ascii="Times New Roman" w:eastAsia="Times New Roman" w:hAnsi="Times New Roman" w:cs="Times New Roman"/>
        </w:rPr>
        <w:t xml:space="preserve"> simply because it safeguards against vulnerabilities and </w:t>
      </w:r>
      <w:r w:rsidR="00422ED9" w:rsidRPr="00CF6C46">
        <w:rPr>
          <w:rFonts w:ascii="Times New Roman" w:eastAsia="Times New Roman" w:hAnsi="Times New Roman" w:cs="Times New Roman"/>
        </w:rPr>
        <w:t xml:space="preserve">ensures the use of encryption. </w:t>
      </w:r>
      <w:r w:rsidR="009E341A" w:rsidRPr="00CF6C46">
        <w:rPr>
          <w:rFonts w:ascii="Times New Roman" w:eastAsia="Times New Roman" w:hAnsi="Times New Roman" w:cs="Times New Roman"/>
        </w:rPr>
        <w:t xml:space="preserve">Implementing cryptography into </w:t>
      </w:r>
      <w:r w:rsidR="004831CF" w:rsidRPr="00CF6C46">
        <w:rPr>
          <w:rFonts w:ascii="Times New Roman" w:eastAsia="Times New Roman" w:hAnsi="Times New Roman" w:cs="Times New Roman"/>
        </w:rPr>
        <w:t>the code structure will enhance privacy</w:t>
      </w:r>
      <w:r w:rsidR="00BE2378" w:rsidRPr="00CF6C46">
        <w:rPr>
          <w:rFonts w:ascii="Times New Roman" w:eastAsia="Times New Roman" w:hAnsi="Times New Roman" w:cs="Times New Roman"/>
        </w:rPr>
        <w:t>,</w:t>
      </w:r>
      <w:r w:rsidR="004831CF" w:rsidRPr="00CF6C46">
        <w:rPr>
          <w:rFonts w:ascii="Times New Roman" w:eastAsia="Times New Roman" w:hAnsi="Times New Roman" w:cs="Times New Roman"/>
        </w:rPr>
        <w:t xml:space="preserve"> confidentially</w:t>
      </w:r>
      <w:r w:rsidR="00A43865" w:rsidRPr="00CF6C46">
        <w:rPr>
          <w:rFonts w:ascii="Times New Roman" w:eastAsia="Times New Roman" w:hAnsi="Times New Roman" w:cs="Times New Roman"/>
        </w:rPr>
        <w:t>,</w:t>
      </w:r>
      <w:r w:rsidR="004831CF" w:rsidRPr="00CF6C46">
        <w:rPr>
          <w:rFonts w:ascii="Times New Roman" w:eastAsia="Times New Roman" w:hAnsi="Times New Roman" w:cs="Times New Roman"/>
        </w:rPr>
        <w:t xml:space="preserve"> </w:t>
      </w:r>
      <w:r w:rsidR="00BE2378" w:rsidRPr="00CF6C46">
        <w:rPr>
          <w:rFonts w:ascii="Times New Roman" w:eastAsia="Times New Roman" w:hAnsi="Times New Roman" w:cs="Times New Roman"/>
        </w:rPr>
        <w:t>and integrity of data.</w:t>
      </w:r>
    </w:p>
    <w:p w14:paraId="5FB8531A" w14:textId="77777777" w:rsidR="00113667" w:rsidRPr="00CF6C46" w:rsidRDefault="00113667" w:rsidP="00CF6C46">
      <w:pPr>
        <w:suppressAutoHyphens/>
        <w:spacing w:after="0" w:line="480" w:lineRule="auto"/>
        <w:ind w:left="720"/>
        <w:contextualSpacing/>
        <w:rPr>
          <w:rFonts w:ascii="Times New Roman" w:hAnsi="Times New Roman" w:cs="Times New Roman"/>
        </w:rPr>
      </w:pPr>
    </w:p>
    <w:p w14:paraId="4BA218AD" w14:textId="2C669DFF" w:rsidR="00C56FC2" w:rsidRPr="00CF6C46" w:rsidRDefault="0058064D" w:rsidP="00CF6C46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bookmarkStart w:id="18" w:name="_Toc32574613"/>
      <w:bookmarkStart w:id="19" w:name="_Toc349025236"/>
      <w:bookmarkStart w:id="20" w:name="_Toc106245594"/>
      <w:r w:rsidRPr="00CF6C46">
        <w:rPr>
          <w:rFonts w:ascii="Times New Roman" w:hAnsi="Times New Roman" w:cs="Times New Roman"/>
        </w:rPr>
        <w:lastRenderedPageBreak/>
        <w:t xml:space="preserve">Manual </w:t>
      </w:r>
      <w:r w:rsidR="0032740C" w:rsidRPr="00CF6C46">
        <w:rPr>
          <w:rFonts w:ascii="Times New Roman" w:hAnsi="Times New Roman" w:cs="Times New Roman"/>
        </w:rPr>
        <w:t>Review</w:t>
      </w:r>
      <w:bookmarkEnd w:id="18"/>
      <w:bookmarkEnd w:id="19"/>
      <w:bookmarkEnd w:id="20"/>
    </w:p>
    <w:p w14:paraId="22DEAC0C" w14:textId="4269A6B1" w:rsidR="00113667" w:rsidRPr="00CF6C46" w:rsidRDefault="00F20EDF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Artemis Financial</w:t>
      </w:r>
      <w:r w:rsidR="002C023D" w:rsidRPr="00CF6C46">
        <w:rPr>
          <w:rFonts w:ascii="Times New Roman" w:eastAsia="Times New Roman" w:hAnsi="Times New Roman" w:cs="Times New Roman"/>
        </w:rPr>
        <w:t>’</w:t>
      </w:r>
      <w:r w:rsidRPr="00CF6C46">
        <w:rPr>
          <w:rFonts w:ascii="Times New Roman" w:eastAsia="Times New Roman" w:hAnsi="Times New Roman" w:cs="Times New Roman"/>
        </w:rPr>
        <w:t xml:space="preserve">s </w:t>
      </w:r>
      <w:r w:rsidR="00DF2E38" w:rsidRPr="00CF6C46">
        <w:rPr>
          <w:rFonts w:ascii="Times New Roman" w:eastAsia="Times New Roman" w:hAnsi="Times New Roman" w:cs="Times New Roman"/>
        </w:rPr>
        <w:t xml:space="preserve">web-based application is currently exposed to numerous vulnerabilities after a manual review was </w:t>
      </w:r>
      <w:r w:rsidR="002C023D" w:rsidRPr="00CF6C46">
        <w:rPr>
          <w:rFonts w:ascii="Times New Roman" w:eastAsia="Times New Roman" w:hAnsi="Times New Roman" w:cs="Times New Roman"/>
        </w:rPr>
        <w:t xml:space="preserve">performed on the code. For instance, the code </w:t>
      </w:r>
      <w:r w:rsidR="00BE3193" w:rsidRPr="00CF6C46">
        <w:rPr>
          <w:rFonts w:ascii="Times New Roman" w:eastAsia="Times New Roman" w:hAnsi="Times New Roman" w:cs="Times New Roman"/>
        </w:rPr>
        <w:t>does not comprise</w:t>
      </w:r>
      <w:r w:rsidR="00BE3193" w:rsidRPr="00CF6C46">
        <w:rPr>
          <w:rFonts w:ascii="Times New Roman" w:eastAsia="Times New Roman" w:hAnsi="Times New Roman" w:cs="Times New Roman"/>
        </w:rPr>
        <w:t xml:space="preserve"> any form of authentication or authorization for the API endpoints.</w:t>
      </w:r>
      <w:r w:rsidR="00BE3193" w:rsidRPr="00CF6C46">
        <w:rPr>
          <w:rFonts w:ascii="Times New Roman" w:eastAsia="Times New Roman" w:hAnsi="Times New Roman" w:cs="Times New Roman"/>
        </w:rPr>
        <w:t xml:space="preserve"> This </w:t>
      </w:r>
      <w:r w:rsidR="00D06800" w:rsidRPr="00CF6C46">
        <w:rPr>
          <w:rFonts w:ascii="Times New Roman" w:eastAsia="Times New Roman" w:hAnsi="Times New Roman" w:cs="Times New Roman"/>
        </w:rPr>
        <w:t xml:space="preserve">misshape </w:t>
      </w:r>
      <w:r w:rsidR="006555D4" w:rsidRPr="00CF6C46">
        <w:rPr>
          <w:rFonts w:ascii="Times New Roman" w:eastAsia="Times New Roman" w:hAnsi="Times New Roman" w:cs="Times New Roman"/>
        </w:rPr>
        <w:t xml:space="preserve">can be exploited by </w:t>
      </w:r>
      <w:r w:rsidR="00893FCC" w:rsidRPr="00CF6C46">
        <w:rPr>
          <w:rFonts w:ascii="Times New Roman" w:eastAsia="Times New Roman" w:hAnsi="Times New Roman" w:cs="Times New Roman"/>
        </w:rPr>
        <w:t xml:space="preserve">attackers and could lead to a data breach. </w:t>
      </w:r>
      <w:r w:rsidR="00A21AD6" w:rsidRPr="00CF6C46">
        <w:rPr>
          <w:rFonts w:ascii="Times New Roman" w:eastAsia="Times New Roman" w:hAnsi="Times New Roman" w:cs="Times New Roman"/>
        </w:rPr>
        <w:t>In th</w:t>
      </w:r>
      <w:r w:rsidR="006A749F" w:rsidRPr="00CF6C46">
        <w:rPr>
          <w:rFonts w:ascii="Times New Roman" w:eastAsia="Times New Roman" w:hAnsi="Times New Roman" w:cs="Times New Roman"/>
        </w:rPr>
        <w:t xml:space="preserve">e DocData class, </w:t>
      </w:r>
      <w:r w:rsidR="0062090B" w:rsidRPr="00CF6C46">
        <w:rPr>
          <w:rFonts w:ascii="Times New Roman" w:eastAsia="Times New Roman" w:hAnsi="Times New Roman" w:cs="Times New Roman"/>
        </w:rPr>
        <w:t>linking</w:t>
      </w:r>
      <w:r w:rsidR="0062090B" w:rsidRPr="00CF6C46">
        <w:rPr>
          <w:rFonts w:ascii="Times New Roman" w:eastAsia="Times New Roman" w:hAnsi="Times New Roman" w:cs="Times New Roman"/>
        </w:rPr>
        <w:t xml:space="preserve"> to the database using default credentials (</w:t>
      </w:r>
      <w:r w:rsidR="0062090B" w:rsidRPr="00CF6C46">
        <w:rPr>
          <w:rFonts w:ascii="Times New Roman" w:eastAsia="Times New Roman" w:hAnsi="Times New Roman" w:cs="Times New Roman"/>
          <w:b/>
          <w:bCs/>
        </w:rPr>
        <w:t>root</w:t>
      </w:r>
      <w:r w:rsidR="0062090B" w:rsidRPr="00CF6C46">
        <w:rPr>
          <w:rFonts w:ascii="Times New Roman" w:eastAsia="Times New Roman" w:hAnsi="Times New Roman" w:cs="Times New Roman"/>
        </w:rPr>
        <w:t>/</w:t>
      </w:r>
      <w:r w:rsidR="0062090B" w:rsidRPr="00CF6C46">
        <w:rPr>
          <w:rFonts w:ascii="Times New Roman" w:eastAsia="Times New Roman" w:hAnsi="Times New Roman" w:cs="Times New Roman"/>
          <w:b/>
          <w:bCs/>
        </w:rPr>
        <w:t>root</w:t>
      </w:r>
      <w:r w:rsidR="0062090B" w:rsidRPr="00CF6C46">
        <w:rPr>
          <w:rFonts w:ascii="Times New Roman" w:eastAsia="Times New Roman" w:hAnsi="Times New Roman" w:cs="Times New Roman"/>
        </w:rPr>
        <w:t xml:space="preserve">) </w:t>
      </w:r>
      <w:r w:rsidR="00AC6708" w:rsidRPr="00CF6C46">
        <w:rPr>
          <w:rFonts w:ascii="Times New Roman" w:eastAsia="Times New Roman" w:hAnsi="Times New Roman" w:cs="Times New Roman"/>
        </w:rPr>
        <w:t xml:space="preserve">could pose security </w:t>
      </w:r>
      <w:r w:rsidR="009E3DE3" w:rsidRPr="00CF6C46">
        <w:rPr>
          <w:rFonts w:ascii="Times New Roman" w:eastAsia="Times New Roman" w:hAnsi="Times New Roman" w:cs="Times New Roman"/>
        </w:rPr>
        <w:t>vulnerabilities, and</w:t>
      </w:r>
      <w:r w:rsidR="0062090B" w:rsidRPr="00CF6C46">
        <w:rPr>
          <w:rFonts w:ascii="Times New Roman" w:eastAsia="Times New Roman" w:hAnsi="Times New Roman" w:cs="Times New Roman"/>
        </w:rPr>
        <w:t xml:space="preserve"> </w:t>
      </w:r>
      <w:r w:rsidR="009E3DE3" w:rsidRPr="00CF6C46">
        <w:rPr>
          <w:rFonts w:ascii="Times New Roman" w:eastAsia="Times New Roman" w:hAnsi="Times New Roman" w:cs="Times New Roman"/>
        </w:rPr>
        <w:t>the d</w:t>
      </w:r>
      <w:r w:rsidR="0062090B" w:rsidRPr="00CF6C46">
        <w:rPr>
          <w:rFonts w:ascii="Times New Roman" w:eastAsia="Times New Roman" w:hAnsi="Times New Roman" w:cs="Times New Roman"/>
        </w:rPr>
        <w:t xml:space="preserve">efault usernames and passwords are </w:t>
      </w:r>
      <w:r w:rsidR="009E3DE3" w:rsidRPr="00CF6C46">
        <w:rPr>
          <w:rFonts w:ascii="Times New Roman" w:eastAsia="Times New Roman" w:hAnsi="Times New Roman" w:cs="Times New Roman"/>
        </w:rPr>
        <w:t>recognized</w:t>
      </w:r>
      <w:r w:rsidR="0062090B" w:rsidRPr="00CF6C46">
        <w:rPr>
          <w:rFonts w:ascii="Times New Roman" w:eastAsia="Times New Roman" w:hAnsi="Times New Roman" w:cs="Times New Roman"/>
        </w:rPr>
        <w:t xml:space="preserve"> and could </w:t>
      </w:r>
      <w:r w:rsidR="009E3DE3" w:rsidRPr="00CF6C46">
        <w:rPr>
          <w:rFonts w:ascii="Times New Roman" w:eastAsia="Times New Roman" w:hAnsi="Times New Roman" w:cs="Times New Roman"/>
        </w:rPr>
        <w:t>l</w:t>
      </w:r>
      <w:r w:rsidR="00D740F1" w:rsidRPr="00CF6C46">
        <w:rPr>
          <w:rFonts w:ascii="Times New Roman" w:eastAsia="Times New Roman" w:hAnsi="Times New Roman" w:cs="Times New Roman"/>
        </w:rPr>
        <w:t xml:space="preserve">ead to </w:t>
      </w:r>
      <w:r w:rsidR="0062090B" w:rsidRPr="00CF6C46">
        <w:rPr>
          <w:rFonts w:ascii="Times New Roman" w:eastAsia="Times New Roman" w:hAnsi="Times New Roman" w:cs="Times New Roman"/>
        </w:rPr>
        <w:t>eas</w:t>
      </w:r>
      <w:r w:rsidR="00D740F1" w:rsidRPr="00CF6C46">
        <w:rPr>
          <w:rFonts w:ascii="Times New Roman" w:eastAsia="Times New Roman" w:hAnsi="Times New Roman" w:cs="Times New Roman"/>
        </w:rPr>
        <w:t>y</w:t>
      </w:r>
      <w:r w:rsidR="0062090B" w:rsidRPr="00CF6C46">
        <w:rPr>
          <w:rFonts w:ascii="Times New Roman" w:eastAsia="Times New Roman" w:hAnsi="Times New Roman" w:cs="Times New Roman"/>
        </w:rPr>
        <w:t xml:space="preserve"> exploit</w:t>
      </w:r>
      <w:r w:rsidR="00D740F1" w:rsidRPr="00CF6C46">
        <w:rPr>
          <w:rFonts w:ascii="Times New Roman" w:eastAsia="Times New Roman" w:hAnsi="Times New Roman" w:cs="Times New Roman"/>
        </w:rPr>
        <w:t>ation</w:t>
      </w:r>
      <w:r w:rsidR="0062090B" w:rsidRPr="00CF6C46">
        <w:rPr>
          <w:rFonts w:ascii="Times New Roman" w:eastAsia="Times New Roman" w:hAnsi="Times New Roman" w:cs="Times New Roman"/>
        </w:rPr>
        <w:t>.</w:t>
      </w:r>
      <w:r w:rsidR="000D49D2" w:rsidRPr="00CF6C46">
        <w:rPr>
          <w:rFonts w:ascii="Times New Roman" w:eastAsia="Times New Roman" w:hAnsi="Times New Roman" w:cs="Times New Roman"/>
        </w:rPr>
        <w:t xml:space="preserve"> Also, there is inadequate error </w:t>
      </w:r>
      <w:r w:rsidR="00C046E8" w:rsidRPr="00CF6C46">
        <w:rPr>
          <w:rFonts w:ascii="Times New Roman" w:eastAsia="Times New Roman" w:hAnsi="Times New Roman" w:cs="Times New Roman"/>
        </w:rPr>
        <w:t xml:space="preserve">handling in this same class. </w:t>
      </w:r>
    </w:p>
    <w:p w14:paraId="67A6F56A" w14:textId="09D9AA67" w:rsidR="001240EF" w:rsidRPr="00CF6C46" w:rsidRDefault="00C539CF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 xml:space="preserve">There were numerous vulnerable dependencies after a </w:t>
      </w:r>
      <w:r w:rsidR="00174D7F" w:rsidRPr="00CF6C46">
        <w:rPr>
          <w:rFonts w:ascii="Times New Roman" w:eastAsia="Times New Roman" w:hAnsi="Times New Roman" w:cs="Times New Roman"/>
        </w:rPr>
        <w:t xml:space="preserve">Dependency-check </w:t>
      </w:r>
      <w:r w:rsidR="002D15E8" w:rsidRPr="00CF6C46">
        <w:rPr>
          <w:rFonts w:ascii="Times New Roman" w:eastAsia="Times New Roman" w:hAnsi="Times New Roman" w:cs="Times New Roman"/>
        </w:rPr>
        <w:t>report was generated on the code</w:t>
      </w:r>
      <w:r w:rsidR="00F644C2" w:rsidRPr="00CF6C46">
        <w:rPr>
          <w:rFonts w:ascii="Times New Roman" w:eastAsia="Times New Roman" w:hAnsi="Times New Roman" w:cs="Times New Roman"/>
        </w:rPr>
        <w:t xml:space="preserve">. </w:t>
      </w:r>
      <w:r w:rsidR="00610209" w:rsidRPr="00CF6C46">
        <w:rPr>
          <w:rFonts w:ascii="Times New Roman" w:eastAsia="Times New Roman" w:hAnsi="Times New Roman" w:cs="Times New Roman"/>
        </w:rPr>
        <w:t xml:space="preserve">Most of the </w:t>
      </w:r>
      <w:r w:rsidR="00324BBE" w:rsidRPr="00CF6C46">
        <w:rPr>
          <w:rFonts w:ascii="Times New Roman" w:eastAsia="Times New Roman" w:hAnsi="Times New Roman" w:cs="Times New Roman"/>
        </w:rPr>
        <w:t xml:space="preserve">Spring frameworks need to </w:t>
      </w:r>
      <w:r w:rsidR="00353C86" w:rsidRPr="00CF6C46">
        <w:rPr>
          <w:rFonts w:ascii="Times New Roman" w:eastAsia="Times New Roman" w:hAnsi="Times New Roman" w:cs="Times New Roman"/>
        </w:rPr>
        <w:t xml:space="preserve">be </w:t>
      </w:r>
      <w:r w:rsidR="00324BBE" w:rsidRPr="00CF6C46">
        <w:rPr>
          <w:rFonts w:ascii="Times New Roman" w:eastAsia="Times New Roman" w:hAnsi="Times New Roman" w:cs="Times New Roman"/>
        </w:rPr>
        <w:t>update</w:t>
      </w:r>
      <w:r w:rsidR="00353C86" w:rsidRPr="00CF6C46">
        <w:rPr>
          <w:rFonts w:ascii="Times New Roman" w:eastAsia="Times New Roman" w:hAnsi="Times New Roman" w:cs="Times New Roman"/>
        </w:rPr>
        <w:t>d to ensure all vulnerabilities are resolved.</w:t>
      </w:r>
    </w:p>
    <w:p w14:paraId="1E7FBDDF" w14:textId="651304DF" w:rsidR="00B03C25" w:rsidRPr="00CF6C46" w:rsidRDefault="00010B8A" w:rsidP="00CF6C46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bookmarkStart w:id="21" w:name="_Toc32574614"/>
      <w:bookmarkStart w:id="22" w:name="_Toc2084855340"/>
      <w:bookmarkStart w:id="23" w:name="_Toc1177730163"/>
      <w:r w:rsidRPr="00CF6C46">
        <w:rPr>
          <w:rFonts w:ascii="Times New Roman" w:hAnsi="Times New Roman" w:cs="Times New Roman"/>
        </w:rPr>
        <w:t>Static Testing</w:t>
      </w:r>
      <w:bookmarkEnd w:id="21"/>
      <w:bookmarkEnd w:id="22"/>
      <w:bookmarkEnd w:id="23"/>
    </w:p>
    <w:p w14:paraId="4BD2961C" w14:textId="14589F8E" w:rsidR="00113667" w:rsidRPr="00CF6C46" w:rsidRDefault="00E2620B" w:rsidP="00CF6C46">
      <w:pPr>
        <w:suppressAutoHyphens/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t>After inte</w:t>
      </w:r>
      <w:r w:rsidR="003A59C2" w:rsidRPr="00CF6C46">
        <w:rPr>
          <w:rFonts w:ascii="Times New Roman" w:eastAsia="Times New Roman" w:hAnsi="Times New Roman" w:cs="Times New Roman"/>
        </w:rPr>
        <w:t xml:space="preserve">grating a dependency-check plug-in into </w:t>
      </w:r>
      <w:r w:rsidR="0040054D" w:rsidRPr="00CF6C46">
        <w:rPr>
          <w:rFonts w:ascii="Times New Roman" w:eastAsia="Times New Roman" w:hAnsi="Times New Roman" w:cs="Times New Roman"/>
        </w:rPr>
        <w:t xml:space="preserve">Maven, it generated an HTML file </w:t>
      </w:r>
      <w:r w:rsidR="005724A1" w:rsidRPr="00CF6C46">
        <w:rPr>
          <w:rFonts w:ascii="Times New Roman" w:eastAsia="Times New Roman" w:hAnsi="Times New Roman" w:cs="Times New Roman"/>
        </w:rPr>
        <w:t>that</w:t>
      </w:r>
      <w:r w:rsidR="00210ECE" w:rsidRPr="00CF6C46">
        <w:rPr>
          <w:rFonts w:ascii="Times New Roman" w:eastAsia="Times New Roman" w:hAnsi="Times New Roman" w:cs="Times New Roman"/>
        </w:rPr>
        <w:t xml:space="preserve"> exhib</w:t>
      </w:r>
      <w:r w:rsidR="005724A1" w:rsidRPr="00CF6C46">
        <w:rPr>
          <w:rFonts w:ascii="Times New Roman" w:eastAsia="Times New Roman" w:hAnsi="Times New Roman" w:cs="Times New Roman"/>
        </w:rPr>
        <w:t>it</w:t>
      </w:r>
      <w:r w:rsidR="00210ECE" w:rsidRPr="00CF6C46">
        <w:rPr>
          <w:rFonts w:ascii="Times New Roman" w:eastAsia="Times New Roman" w:hAnsi="Times New Roman" w:cs="Times New Roman"/>
        </w:rPr>
        <w:t xml:space="preserve">s all the </w:t>
      </w:r>
      <w:r w:rsidR="005724A1" w:rsidRPr="00CF6C46">
        <w:rPr>
          <w:rFonts w:ascii="Times New Roman" w:eastAsia="Times New Roman" w:hAnsi="Times New Roman" w:cs="Times New Roman"/>
        </w:rPr>
        <w:t xml:space="preserve">potential vulnerabilities </w:t>
      </w:r>
      <w:r w:rsidR="00BC580A" w:rsidRPr="00CF6C46">
        <w:rPr>
          <w:rFonts w:ascii="Times New Roman" w:eastAsia="Times New Roman" w:hAnsi="Times New Roman" w:cs="Times New Roman"/>
        </w:rPr>
        <w:t xml:space="preserve">the code possesses. </w:t>
      </w:r>
      <w:r w:rsidR="007E0F2F" w:rsidRPr="00CF6C46">
        <w:rPr>
          <w:rFonts w:ascii="Times New Roman" w:eastAsia="Times New Roman" w:hAnsi="Times New Roman" w:cs="Times New Roman"/>
        </w:rPr>
        <w:t xml:space="preserve">The PDF below shows the results of the dependency </w:t>
      </w:r>
      <w:r w:rsidR="00BC5F23" w:rsidRPr="00CF6C46">
        <w:rPr>
          <w:rFonts w:ascii="Times New Roman" w:eastAsia="Times New Roman" w:hAnsi="Times New Roman" w:cs="Times New Roman"/>
        </w:rPr>
        <w:t>check.</w:t>
      </w:r>
    </w:p>
    <w:p w14:paraId="52C59A42" w14:textId="1DFDF9EF" w:rsidR="00BC580A" w:rsidRPr="00CF6C46" w:rsidRDefault="00082AE7" w:rsidP="00CF6C46">
      <w:pPr>
        <w:suppressAutoHyphens/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36A013E" wp14:editId="1613779A">
            <wp:extent cx="5815330" cy="8229600"/>
            <wp:effectExtent l="0" t="0" r="0" b="0"/>
            <wp:docPr id="17662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3564" name="Picture 17662835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642" w14:textId="11C5C248" w:rsidR="00B03C25" w:rsidRPr="00CF6C46" w:rsidRDefault="00082AE7" w:rsidP="00CF6C4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</w:rPr>
      </w:pPr>
      <w:r w:rsidRPr="00CF6C46">
        <w:rPr>
          <w:rFonts w:ascii="Times New Roman" w:eastAsia="Times New Roman" w:hAnsi="Times New Roman" w:cs="Times New Roman"/>
        </w:rPr>
        <w:lastRenderedPageBreak/>
        <w:t xml:space="preserve">The dependency-check report shows </w:t>
      </w:r>
      <w:r w:rsidR="00223F30" w:rsidRPr="00CF6C46">
        <w:rPr>
          <w:rFonts w:ascii="Times New Roman" w:eastAsia="Times New Roman" w:hAnsi="Times New Roman" w:cs="Times New Roman"/>
        </w:rPr>
        <w:t>a maximum of 13 vulnerable dependencies wi</w:t>
      </w:r>
      <w:r w:rsidR="00817E75" w:rsidRPr="00CF6C46">
        <w:rPr>
          <w:rFonts w:ascii="Times New Roman" w:eastAsia="Times New Roman" w:hAnsi="Times New Roman" w:cs="Times New Roman"/>
        </w:rPr>
        <w:t>th</w:t>
      </w:r>
      <w:r w:rsidR="00223F30" w:rsidRPr="00CF6C46">
        <w:rPr>
          <w:rFonts w:ascii="Times New Roman" w:eastAsia="Times New Roman" w:hAnsi="Times New Roman" w:cs="Times New Roman"/>
        </w:rPr>
        <w:t xml:space="preserve"> </w:t>
      </w:r>
      <w:r w:rsidR="00817E75" w:rsidRPr="00CF6C46">
        <w:rPr>
          <w:rFonts w:ascii="Times New Roman" w:eastAsia="Times New Roman" w:hAnsi="Times New Roman" w:cs="Times New Roman"/>
        </w:rPr>
        <w:t xml:space="preserve">131 vulnerabilities found. </w:t>
      </w:r>
    </w:p>
    <w:p w14:paraId="3679304E" w14:textId="174925C6" w:rsidR="0031547E" w:rsidRPr="00CF6C46" w:rsidRDefault="00817E75" w:rsidP="00CF6C4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CF6C46">
        <w:rPr>
          <w:rFonts w:ascii="Times New Roman" w:eastAsia="Times New Roman" w:hAnsi="Times New Roman" w:cs="Times New Roman"/>
        </w:rPr>
        <w:t xml:space="preserve">Primarily, </w:t>
      </w:r>
      <w:r w:rsidR="006C0DE9" w:rsidRPr="00CF6C46">
        <w:rPr>
          <w:rFonts w:ascii="Times New Roman" w:eastAsia="Times New Roman" w:hAnsi="Times New Roman" w:cs="Times New Roman"/>
        </w:rPr>
        <w:t xml:space="preserve">the dependency </w:t>
      </w:r>
      <w:hyperlink w:anchor="l22_33157f6bc5bfd03380ebb5ac476db0600a0" w:history="1">
        <w:r w:rsidR="00BC5F23" w:rsidRPr="00CF6C46">
          <w:rPr>
            <w:rStyle w:val="Hyperlink"/>
            <w:rFonts w:ascii="Times New Roman" w:hAnsi="Times New Roman" w:cs="Times New Roman"/>
          </w:rPr>
          <w:t>tomcat-embed-websocket-9.0.30.jar</w:t>
        </w:r>
      </w:hyperlink>
      <w:r w:rsidR="00BC5F23" w:rsidRPr="00CF6C46">
        <w:rPr>
          <w:rFonts w:ascii="Times New Roman" w:hAnsi="Times New Roman" w:cs="Times New Roman"/>
        </w:rPr>
        <w:t xml:space="preserve"> </w:t>
      </w:r>
      <w:r w:rsidR="00C367EE" w:rsidRPr="00CF6C46">
        <w:rPr>
          <w:rFonts w:ascii="Times New Roman" w:eastAsia="Times New Roman" w:hAnsi="Times New Roman" w:cs="Times New Roman"/>
          <w:b/>
          <w:bCs/>
        </w:rPr>
        <w:t>which is a Core Tomcat</w:t>
      </w:r>
      <w:r w:rsidR="00922D74" w:rsidRPr="00CF6C46">
        <w:rPr>
          <w:rFonts w:ascii="Times New Roman" w:eastAsia="Times New Roman" w:hAnsi="Times New Roman" w:cs="Times New Roman"/>
          <w:b/>
          <w:bCs/>
        </w:rPr>
        <w:t xml:space="preserve"> implementation has the highest count of </w:t>
      </w:r>
      <w:r w:rsidR="000C6F44" w:rsidRPr="00CF6C46">
        <w:rPr>
          <w:rFonts w:ascii="Times New Roman" w:eastAsia="Times New Roman" w:hAnsi="Times New Roman" w:cs="Times New Roman"/>
          <w:b/>
          <w:bCs/>
        </w:rPr>
        <w:t>Common vulnerabilities and exposure</w:t>
      </w:r>
      <w:r w:rsidR="007A66B9" w:rsidRPr="00CF6C46">
        <w:rPr>
          <w:rFonts w:ascii="Times New Roman" w:eastAsia="Times New Roman" w:hAnsi="Times New Roman" w:cs="Times New Roman"/>
          <w:b/>
          <w:bCs/>
        </w:rPr>
        <w:t xml:space="preserve">. There are 27 CVEs which 30 are evident. The </w:t>
      </w:r>
      <w:r w:rsidR="001972A6" w:rsidRPr="00CF6C46">
        <w:rPr>
          <w:rFonts w:ascii="Times New Roman" w:eastAsia="Times New Roman" w:hAnsi="Times New Roman" w:cs="Times New Roman"/>
          <w:b/>
          <w:bCs/>
        </w:rPr>
        <w:t>confidence rating of this dependency is “highest”</w:t>
      </w:r>
      <w:r w:rsidR="0018779A" w:rsidRPr="00CF6C46">
        <w:rPr>
          <w:rFonts w:ascii="Times New Roman" w:eastAsia="Times New Roman" w:hAnsi="Times New Roman" w:cs="Times New Roman"/>
          <w:b/>
          <w:bCs/>
        </w:rPr>
        <w:t xml:space="preserve"> and </w:t>
      </w:r>
      <w:r w:rsidR="0052383C" w:rsidRPr="00CF6C46">
        <w:rPr>
          <w:rFonts w:ascii="Times New Roman" w:eastAsia="Times New Roman" w:hAnsi="Times New Roman" w:cs="Times New Roman"/>
          <w:b/>
          <w:bCs/>
        </w:rPr>
        <w:t xml:space="preserve">the </w:t>
      </w:r>
      <w:r w:rsidR="0018779A" w:rsidRPr="00CF6C46">
        <w:rPr>
          <w:rFonts w:ascii="Times New Roman" w:eastAsia="Times New Roman" w:hAnsi="Times New Roman" w:cs="Times New Roman"/>
          <w:b/>
          <w:bCs/>
        </w:rPr>
        <w:t>sever</w:t>
      </w:r>
      <w:r w:rsidR="0052383C" w:rsidRPr="00CF6C46">
        <w:rPr>
          <w:rFonts w:ascii="Times New Roman" w:eastAsia="Times New Roman" w:hAnsi="Times New Roman" w:cs="Times New Roman"/>
          <w:b/>
          <w:bCs/>
        </w:rPr>
        <w:t xml:space="preserve">ity of at critical. </w:t>
      </w:r>
      <w:r w:rsidR="0031547E" w:rsidRPr="00CF6C46">
        <w:rPr>
          <w:rFonts w:ascii="Times New Roman" w:eastAsia="Times New Roman" w:hAnsi="Times New Roman" w:cs="Times New Roman"/>
          <w:b/>
          <w:bCs/>
        </w:rPr>
        <w:t xml:space="preserve">The CVE ID is </w:t>
      </w:r>
      <w:r w:rsidR="0031547E" w:rsidRPr="00CF6C46">
        <w:rPr>
          <w:rFonts w:ascii="Times New Roman" w:eastAsia="Times New Roman" w:hAnsi="Times New Roman" w:cs="Times New Roman"/>
          <w:b/>
          <w:bCs/>
        </w:rPr>
        <w:t>CVE-2020-1938</w:t>
      </w:r>
      <w:r w:rsidR="0031547E" w:rsidRPr="00CF6C46">
        <w:rPr>
          <w:rFonts w:ascii="Times New Roman" w:eastAsia="Times New Roman" w:hAnsi="Times New Roman" w:cs="Times New Roman"/>
          <w:b/>
          <w:bCs/>
        </w:rPr>
        <w:t xml:space="preserve"> and </w:t>
      </w:r>
      <w:r w:rsidR="00234B70" w:rsidRPr="00CF6C46">
        <w:rPr>
          <w:rFonts w:ascii="Times New Roman" w:eastAsia="Times New Roman" w:hAnsi="Times New Roman" w:cs="Times New Roman"/>
          <w:b/>
          <w:bCs/>
        </w:rPr>
        <w:t xml:space="preserve">suggests that </w:t>
      </w:r>
      <w:r w:rsidR="00F26003" w:rsidRPr="00CF6C46">
        <w:rPr>
          <w:rFonts w:ascii="Times New Roman" w:eastAsia="Times New Roman" w:hAnsi="Times New Roman" w:cs="Times New Roman"/>
          <w:b/>
          <w:bCs/>
        </w:rPr>
        <w:t>w</w:t>
      </w:r>
      <w:r w:rsidR="00E067AC" w:rsidRPr="00CF6C46">
        <w:rPr>
          <w:rFonts w:ascii="Times New Roman" w:eastAsia="Times New Roman" w:hAnsi="Times New Roman" w:cs="Times New Roman"/>
          <w:b/>
          <w:bCs/>
        </w:rPr>
        <w:t>hen using the Apache JServ Protocol (AJP), care must be taken when trusting incoming connections to Apache Tomcat. Tomcat treats AJP connections as having higher trust than, for example, a similar HTTP connection. If such connections are available to an attacker, they can be exploited in ways that may be surprising</w:t>
      </w:r>
      <w:r w:rsidR="00F26003" w:rsidRPr="00CF6C46">
        <w:rPr>
          <w:rFonts w:ascii="Times New Roman" w:eastAsia="Times New Roman" w:hAnsi="Times New Roman" w:cs="Times New Roman"/>
          <w:b/>
          <w:bCs/>
        </w:rPr>
        <w:t>.</w:t>
      </w:r>
    </w:p>
    <w:p w14:paraId="7CF55888" w14:textId="1A0BE555" w:rsidR="00F26003" w:rsidRPr="00CF6C46" w:rsidRDefault="00F26003" w:rsidP="007965B3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7965B3">
        <w:rPr>
          <w:rFonts w:ascii="Times New Roman" w:eastAsia="Times New Roman" w:hAnsi="Times New Roman" w:cs="Times New Roman"/>
          <w:b/>
          <w:bCs/>
        </w:rPr>
        <w:t xml:space="preserve">The second </w:t>
      </w:r>
      <w:r w:rsidR="00D6696F" w:rsidRPr="007965B3">
        <w:rPr>
          <w:rFonts w:ascii="Times New Roman" w:eastAsia="Times New Roman" w:hAnsi="Times New Roman" w:cs="Times New Roman"/>
          <w:b/>
          <w:bCs/>
        </w:rPr>
        <w:t xml:space="preserve">dependency with a severity of “critical” is </w:t>
      </w:r>
      <w:hyperlink w:anchor="l20_ad32909314fe2ba02cec036434c0addd19b" w:history="1">
        <w:r w:rsidR="00D6696F" w:rsidRPr="007965B3">
          <w:rPr>
            <w:rStyle w:val="Hyperlink"/>
            <w:rFonts w:ascii="Times New Roman" w:hAnsi="Times New Roman" w:cs="Times New Roman"/>
            <w:shd w:val="clear" w:color="auto" w:fill="F3F3F3"/>
          </w:rPr>
          <w:t>tomcat-embed-core-9.0.30.jar</w:t>
        </w:r>
      </w:hyperlink>
      <w:r w:rsidR="00D6696F" w:rsidRPr="007965B3">
        <w:rPr>
          <w:rFonts w:ascii="Times New Roman" w:hAnsi="Times New Roman" w:cs="Times New Roman"/>
        </w:rPr>
        <w:t xml:space="preserve"> </w:t>
      </w:r>
      <w:r w:rsidR="00F673A2" w:rsidRPr="007965B3">
        <w:rPr>
          <w:rFonts w:ascii="Times New Roman" w:hAnsi="Times New Roman" w:cs="Times New Roman"/>
        </w:rPr>
        <w:t xml:space="preserve">with a CVE ID of </w:t>
      </w:r>
      <w:hyperlink r:id="rId14" w:tgtFrame="_blank" w:history="1">
        <w:r w:rsidR="00F673A2" w:rsidRPr="007965B3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CVE-2020-1938</w:t>
        </w:r>
      </w:hyperlink>
      <w:r w:rsidR="00F673A2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This CVE is described by the National Vulnerability Database as </w:t>
      </w:r>
      <w:r w:rsidR="008A2DBC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Apache Tomcat treats Apache JServ Protocol (AJP) connections as having higher trust than, for example, a similar HTTP connection.</w:t>
      </w:r>
      <w:r w:rsidR="00ED7108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Attackers can cause </w:t>
      </w:r>
      <w:r w:rsidR="00216FF3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serious damage if </w:t>
      </w:r>
      <w:r w:rsidR="008A2B1D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the mentioned connections are available to them.</w:t>
      </w:r>
      <w:r w:rsidR="005B0B4B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574CB1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</w:t>
      </w:r>
      <w:r w:rsidR="005B0B4B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ther </w:t>
      </w:r>
      <w:r w:rsidR="00BC5F23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dependencies with </w:t>
      </w:r>
      <w:r w:rsidR="00574CB1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 </w:t>
      </w:r>
      <w:r w:rsidR="00BC5F23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severity </w:t>
      </w:r>
      <w:r w:rsidR="00574CB1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rating of “critical” are </w:t>
      </w:r>
      <w:hyperlink w:anchor="l19_745a62502023d2496b565b7fe102bb1ee22" w:history="1">
        <w:r w:rsidR="00574CB1" w:rsidRPr="007965B3">
          <w:rPr>
            <w:rStyle w:val="Hyperlink"/>
            <w:rFonts w:ascii="Times New Roman" w:hAnsi="Times New Roman" w:cs="Times New Roman"/>
          </w:rPr>
          <w:t>spring-webmvc-5.2.3.RELEASE.jar</w:t>
        </w:r>
      </w:hyperlink>
      <w:r w:rsidR="00574CB1" w:rsidRPr="007965B3">
        <w:rPr>
          <w:rFonts w:ascii="Times New Roman" w:hAnsi="Times New Roman" w:cs="Times New Roman"/>
        </w:rPr>
        <w:t xml:space="preserve">, </w:t>
      </w:r>
      <w:hyperlink w:anchor="l18_dd386a02e40b915ab400a3bf9f586d2dc4c" w:history="1">
        <w:r w:rsidR="00574CB1" w:rsidRPr="007965B3">
          <w:rPr>
            <w:rStyle w:val="Hyperlink"/>
            <w:rFonts w:ascii="Times New Roman" w:hAnsi="Times New Roman" w:cs="Times New Roman"/>
            <w:shd w:val="clear" w:color="auto" w:fill="F3F3F3"/>
          </w:rPr>
          <w:t>spring-web-5.2.3.RELEASE.jar</w:t>
        </w:r>
      </w:hyperlink>
      <w:r w:rsidR="00574CB1" w:rsidRPr="007965B3">
        <w:rPr>
          <w:rFonts w:ascii="Times New Roman" w:hAnsi="Times New Roman" w:cs="Times New Roman"/>
        </w:rPr>
        <w:t xml:space="preserve">, and </w:t>
      </w:r>
      <w:hyperlink w:anchor="l17_3734223040040e8c3fecd5faa3ae8a1ed6d" w:history="1">
        <w:r w:rsidR="00574CB1" w:rsidRPr="007965B3">
          <w:rPr>
            <w:rStyle w:val="Hyperlink"/>
            <w:rFonts w:ascii="Times New Roman" w:hAnsi="Times New Roman" w:cs="Times New Roman"/>
          </w:rPr>
          <w:t>spring-core-5.2.3.RELEASE.jar</w:t>
        </w:r>
      </w:hyperlink>
      <w:r w:rsidR="00574CB1" w:rsidRPr="007965B3">
        <w:rPr>
          <w:rFonts w:ascii="Times New Roman" w:hAnsi="Times New Roman" w:cs="Times New Roman"/>
        </w:rPr>
        <w:t xml:space="preserve">. </w:t>
      </w:r>
      <w:r w:rsidR="00E9735A" w:rsidRPr="007965B3">
        <w:rPr>
          <w:rFonts w:ascii="Times New Roman" w:hAnsi="Times New Roman" w:cs="Times New Roman"/>
        </w:rPr>
        <w:t xml:space="preserve">These dependencies have CVE counts of </w:t>
      </w:r>
      <w:r w:rsidR="005E061B" w:rsidRPr="007965B3">
        <w:rPr>
          <w:rFonts w:ascii="Times New Roman" w:hAnsi="Times New Roman" w:cs="Times New Roman"/>
        </w:rPr>
        <w:t xml:space="preserve">11, 13, and 11 respectively. The CVE ID </w:t>
      </w:r>
      <w:hyperlink r:id="rId15" w:tgtFrame="_blank" w:history="1">
        <w:r w:rsidR="006A6088" w:rsidRPr="007965B3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CVE-2022-22965</w:t>
        </w:r>
      </w:hyperlink>
      <w:r w:rsidR="006A6088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is descr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ib</w:t>
      </w:r>
      <w:r w:rsidR="006A6088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ed as 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Spring MVC or Spring WebFlux application running on JDK 9+ 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and 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may be vulnerable to remote code execution (RCE) via data binding</w:t>
      </w:r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while the CVE ID of </w:t>
      </w:r>
      <w:hyperlink r:id="rId16" w:tgtFrame="_blank" w:history="1">
        <w:r w:rsidR="00CC2229" w:rsidRPr="007965B3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CVE-2016-1000027</w:t>
        </w:r>
      </w:hyperlink>
      <w:r w:rsidR="00CC222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is clarified as </w:t>
      </w:r>
      <w:r w:rsidR="00A4519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Pivotal Spring Framework through 5.3.16 suffers from a potential remote code execution (RCE) issue if used for Java deserialization of untrusted data</w:t>
      </w:r>
      <w:r w:rsidR="00A45199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by the NVD(National Vulnerability Database).</w:t>
      </w:r>
      <w:r w:rsidR="00D17DEC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Finally, the CVE ID</w:t>
      </w:r>
      <w:r w:rsidR="00CE69A2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of </w:t>
      </w:r>
      <w:hyperlink r:id="rId17" w:tgtFrame="_blank" w:history="1">
        <w:r w:rsidR="00CE69A2" w:rsidRPr="007965B3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CVE-2022-22965</w:t>
        </w:r>
      </w:hyperlink>
      <w:r w:rsidR="00CE69A2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is explained as</w:t>
      </w:r>
      <w:r w:rsidR="008A56B5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Spring Framework, versions 5.2.x </w:t>
      </w:r>
      <w:r w:rsidR="008A56B5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before</w:t>
      </w:r>
      <w:r w:rsidR="008A56B5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5.2.15 and versions 5.3.x </w:t>
      </w:r>
      <w:r w:rsidR="008A56B5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before</w:t>
      </w:r>
      <w:r w:rsidR="008A56B5" w:rsidRPr="007965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5.3.7, a WebFlux application is vulnerable to a privilege escalation: by (re)creating the temporary storage directory, a locally authenticated malicious user can read or modify files that have been uploaded to the WebFlux</w:t>
      </w:r>
      <w:r w:rsidR="008A56B5" w:rsidRPr="00CF6C4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8A56B5" w:rsidRPr="00CF6C4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application, or overwrite arbitrary files with multipart request data</w:t>
      </w:r>
      <w:r w:rsidR="003A010E" w:rsidRPr="00CF6C4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by the National Vulnerability Database.</w:t>
      </w:r>
    </w:p>
    <w:p w14:paraId="21DD51F9" w14:textId="623EF993" w:rsidR="00817E75" w:rsidRPr="00CF6C46" w:rsidRDefault="00817E75" w:rsidP="00CF6C46">
      <w:pPr>
        <w:suppressAutoHyphens/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7B35C684" w14:textId="77777777" w:rsidR="00113667" w:rsidRPr="00CF6C46" w:rsidRDefault="00113667" w:rsidP="00CF6C46">
      <w:pPr>
        <w:suppressAutoHyphens/>
        <w:spacing w:after="0" w:line="480" w:lineRule="auto"/>
        <w:contextualSpacing/>
        <w:rPr>
          <w:rFonts w:ascii="Times New Roman" w:hAnsi="Times New Roman" w:cs="Times New Roman"/>
        </w:rPr>
      </w:pPr>
    </w:p>
    <w:p w14:paraId="4EC5AC93" w14:textId="6A5A9BF2" w:rsidR="00485402" w:rsidRPr="00CF6C46" w:rsidRDefault="00010B8A" w:rsidP="00CF6C46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bookmarkStart w:id="24" w:name="_Toc32574615"/>
      <w:bookmarkStart w:id="25" w:name="_Toc1123873671"/>
      <w:bookmarkStart w:id="26" w:name="_Toc1778408404"/>
      <w:r w:rsidRPr="00CF6C46">
        <w:rPr>
          <w:rFonts w:ascii="Times New Roman" w:hAnsi="Times New Roman" w:cs="Times New Roman"/>
        </w:rPr>
        <w:t>Mitigation Plan</w:t>
      </w:r>
      <w:bookmarkEnd w:id="24"/>
      <w:bookmarkEnd w:id="25"/>
      <w:bookmarkEnd w:id="26"/>
    </w:p>
    <w:p w14:paraId="397570E0" w14:textId="267D677E" w:rsidR="00974AE3" w:rsidRPr="00CF6C46" w:rsidRDefault="002933E8" w:rsidP="00CF6C46">
      <w:pPr>
        <w:pStyle w:val="NormalWeb"/>
        <w:suppressAutoHyphens/>
        <w:spacing w:before="0" w:beforeAutospacing="0" w:after="0" w:afterAutospacing="0" w:line="480" w:lineRule="auto"/>
        <w:contextualSpacing/>
      </w:pPr>
      <w:r w:rsidRPr="00CF6C46">
        <w:t xml:space="preserve">All the </w:t>
      </w:r>
      <w:r w:rsidR="008B4D37" w:rsidRPr="00CF6C46">
        <w:t>vulnerabilities must be resolved and</w:t>
      </w:r>
      <w:r w:rsidR="00A05268" w:rsidRPr="00CF6C46">
        <w:t xml:space="preserve"> the best way to do so is to</w:t>
      </w:r>
      <w:r w:rsidR="008B4D37" w:rsidRPr="00CF6C46">
        <w:t xml:space="preserve"> </w:t>
      </w:r>
      <w:r w:rsidR="00C770A0" w:rsidRPr="00CF6C46">
        <w:t>formulate</w:t>
      </w:r>
      <w:r w:rsidR="008B4D37" w:rsidRPr="00CF6C46">
        <w:t xml:space="preserve"> a mitigation plan</w:t>
      </w:r>
      <w:r w:rsidR="00C770A0" w:rsidRPr="00CF6C46">
        <w:t xml:space="preserve">. </w:t>
      </w:r>
      <w:r w:rsidR="00166ECD" w:rsidRPr="00CF6C46">
        <w:t xml:space="preserve">The most obvious mitigation plan is to </w:t>
      </w:r>
      <w:proofErr w:type="gramStart"/>
      <w:r w:rsidR="009F3CF9" w:rsidRPr="00CF6C46">
        <w:t xml:space="preserve">constantly and regularly update dependencies </w:t>
      </w:r>
      <w:r w:rsidR="00403012" w:rsidRPr="00CF6C46">
        <w:t>and frameworks</w:t>
      </w:r>
      <w:proofErr w:type="gramEnd"/>
      <w:r w:rsidR="00403012" w:rsidRPr="00CF6C46">
        <w:t xml:space="preserve"> t</w:t>
      </w:r>
      <w:r w:rsidR="00FC6EAE" w:rsidRPr="00CF6C46">
        <w:t xml:space="preserve">o their latest versions in order to </w:t>
      </w:r>
      <w:r w:rsidR="00572AAD" w:rsidRPr="00CF6C46">
        <w:t xml:space="preserve">stop malicious acts such as </w:t>
      </w:r>
      <w:r w:rsidR="003F0CF2" w:rsidRPr="00CF6C46">
        <w:t>DDos</w:t>
      </w:r>
      <w:r w:rsidR="006F477E" w:rsidRPr="00CF6C46">
        <w:t xml:space="preserve"> and r</w:t>
      </w:r>
      <w:r w:rsidR="00A07383" w:rsidRPr="00CF6C46">
        <w:t>ans</w:t>
      </w:r>
      <w:r w:rsidR="00182E13" w:rsidRPr="00CF6C46">
        <w:t>omware</w:t>
      </w:r>
      <w:r w:rsidR="006F477E" w:rsidRPr="00CF6C46">
        <w:t>.</w:t>
      </w:r>
      <w:r w:rsidR="00AE179D" w:rsidRPr="00CF6C46">
        <w:t xml:space="preserve"> </w:t>
      </w:r>
      <w:r w:rsidR="00B22387" w:rsidRPr="00CF6C46">
        <w:t xml:space="preserve">Another plan of action is to </w:t>
      </w:r>
      <w:r w:rsidR="003429B6" w:rsidRPr="00CF6C46">
        <w:t>ensure the use of Cryptography</w:t>
      </w:r>
      <w:r w:rsidR="00613E5E" w:rsidRPr="00CF6C46">
        <w:t xml:space="preserve">, a RESTful API </w:t>
      </w:r>
      <w:r w:rsidR="00DA4084" w:rsidRPr="00CF6C46">
        <w:t>that</w:t>
      </w:r>
      <w:r w:rsidR="00613E5E" w:rsidRPr="00CF6C46">
        <w:t xml:space="preserve"> </w:t>
      </w:r>
      <w:r w:rsidR="00D76AAA" w:rsidRPr="00CF6C46">
        <w:t>ensures au</w:t>
      </w:r>
      <w:r w:rsidR="001F35EE" w:rsidRPr="00CF6C46">
        <w:t>thentication or authorization</w:t>
      </w:r>
      <w:r w:rsidR="001F35EE" w:rsidRPr="00CF6C46">
        <w:t xml:space="preserve"> on its endpoints</w:t>
      </w:r>
      <w:r w:rsidR="00DA4084" w:rsidRPr="00CF6C46">
        <w:t xml:space="preserve">, the use </w:t>
      </w:r>
      <w:r w:rsidR="00F35B50" w:rsidRPr="00CF6C46">
        <w:t xml:space="preserve">of strong passwords and usernames is also effective. </w:t>
      </w:r>
    </w:p>
    <w:p w14:paraId="73F3F49D" w14:textId="77777777" w:rsidR="00037F25" w:rsidRPr="00CF6C46" w:rsidRDefault="00037F25" w:rsidP="00CF6C46">
      <w:pPr>
        <w:pStyle w:val="NormalWeb"/>
        <w:suppressAutoHyphens/>
        <w:spacing w:before="0" w:beforeAutospacing="0" w:after="0" w:afterAutospacing="0" w:line="480" w:lineRule="auto"/>
        <w:contextualSpacing/>
      </w:pPr>
    </w:p>
    <w:p w14:paraId="0D3B744F" w14:textId="4EB245B0" w:rsidR="00037F25" w:rsidRPr="00CF6C46" w:rsidRDefault="00037F25" w:rsidP="00CF6C46">
      <w:pPr>
        <w:pStyle w:val="NormalWeb"/>
        <w:suppressAutoHyphens/>
        <w:spacing w:before="0" w:beforeAutospacing="0" w:after="0" w:afterAutospacing="0" w:line="480" w:lineRule="auto"/>
        <w:contextualSpacing/>
      </w:pPr>
      <w:r w:rsidRPr="00CF6C46">
        <w:t>Work Cited</w:t>
      </w:r>
    </w:p>
    <w:p w14:paraId="4CD5B9DE" w14:textId="4AC30557" w:rsidR="00CF6C46" w:rsidRPr="00CF6C46" w:rsidRDefault="00CF6C46" w:rsidP="00CF6C46">
      <w:pPr>
        <w:pStyle w:val="NormalWeb"/>
        <w:suppressAutoHyphens/>
        <w:spacing w:before="0" w:beforeAutospacing="0" w:after="0" w:afterAutospacing="0" w:line="480" w:lineRule="auto"/>
        <w:contextualSpacing/>
      </w:pPr>
      <w:hyperlink r:id="rId18" w:tgtFrame="_blank" w:history="1">
        <w:r w:rsidRPr="00CF6C46">
          <w:rPr>
            <w:rStyle w:val="Hyperlink"/>
          </w:rPr>
          <w:t>Common Vulnerabilities and Exposures</w:t>
        </w:r>
      </w:hyperlink>
    </w:p>
    <w:p w14:paraId="02E96FFB" w14:textId="3F3F44F1" w:rsidR="00CF6C46" w:rsidRPr="00CF6C46" w:rsidRDefault="00CF6C46" w:rsidP="00CF6C46">
      <w:pPr>
        <w:pStyle w:val="NormalWeb"/>
        <w:suppressAutoHyphens/>
        <w:spacing w:before="0" w:beforeAutospacing="0" w:after="0" w:afterAutospacing="0" w:line="480" w:lineRule="auto"/>
        <w:contextualSpacing/>
      </w:pPr>
      <w:hyperlink r:id="rId19" w:tgtFrame="_blank" w:history="1">
        <w:r w:rsidRPr="00CF6C46">
          <w:rPr>
            <w:rStyle w:val="Hyperlink"/>
          </w:rPr>
          <w:t>National Vulnerability Database</w:t>
        </w:r>
      </w:hyperlink>
    </w:p>
    <w:sectPr w:rsidR="00CF6C46" w:rsidRPr="00CF6C46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66C45"/>
    <w:multiLevelType w:val="hybridMultilevel"/>
    <w:tmpl w:val="A9F009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0476748">
    <w:abstractNumId w:val="15"/>
  </w:num>
  <w:num w:numId="2" w16cid:durableId="997612445">
    <w:abstractNumId w:val="1"/>
  </w:num>
  <w:num w:numId="3" w16cid:durableId="686761480">
    <w:abstractNumId w:val="4"/>
  </w:num>
  <w:num w:numId="4" w16cid:durableId="1061830059">
    <w:abstractNumId w:val="10"/>
  </w:num>
  <w:num w:numId="5" w16cid:durableId="1199977589">
    <w:abstractNumId w:val="9"/>
  </w:num>
  <w:num w:numId="6" w16cid:durableId="1596937729">
    <w:abstractNumId w:val="8"/>
  </w:num>
  <w:num w:numId="7" w16cid:durableId="1865246174">
    <w:abstractNumId w:val="5"/>
  </w:num>
  <w:num w:numId="8" w16cid:durableId="1592814114">
    <w:abstractNumId w:val="12"/>
  </w:num>
  <w:num w:numId="9" w16cid:durableId="1558937567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04808361">
    <w:abstractNumId w:val="6"/>
  </w:num>
  <w:num w:numId="11" w16cid:durableId="1461613122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433284716">
    <w:abstractNumId w:val="0"/>
  </w:num>
  <w:num w:numId="13" w16cid:durableId="1325470884">
    <w:abstractNumId w:val="14"/>
  </w:num>
  <w:num w:numId="14" w16cid:durableId="2112585612">
    <w:abstractNumId w:val="7"/>
  </w:num>
  <w:num w:numId="15" w16cid:durableId="384530832">
    <w:abstractNumId w:val="3"/>
  </w:num>
  <w:num w:numId="16" w16cid:durableId="827356369">
    <w:abstractNumId w:val="16"/>
  </w:num>
  <w:num w:numId="17" w16cid:durableId="90401110">
    <w:abstractNumId w:val="17"/>
  </w:num>
  <w:num w:numId="18" w16cid:durableId="2298535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0CCC"/>
    <w:rsid w:val="00007C5A"/>
    <w:rsid w:val="00010B8A"/>
    <w:rsid w:val="00020066"/>
    <w:rsid w:val="00024FEA"/>
    <w:rsid w:val="00025C05"/>
    <w:rsid w:val="000360F1"/>
    <w:rsid w:val="0003798F"/>
    <w:rsid w:val="00037F25"/>
    <w:rsid w:val="00052476"/>
    <w:rsid w:val="00064B05"/>
    <w:rsid w:val="00082AE7"/>
    <w:rsid w:val="000A4914"/>
    <w:rsid w:val="000A4D7B"/>
    <w:rsid w:val="000C6F44"/>
    <w:rsid w:val="000D2A1B"/>
    <w:rsid w:val="000D41E1"/>
    <w:rsid w:val="000D49D2"/>
    <w:rsid w:val="000D4B1E"/>
    <w:rsid w:val="000E0F39"/>
    <w:rsid w:val="000F0ACA"/>
    <w:rsid w:val="000F3310"/>
    <w:rsid w:val="00113667"/>
    <w:rsid w:val="00113EDA"/>
    <w:rsid w:val="001240EF"/>
    <w:rsid w:val="0013490B"/>
    <w:rsid w:val="00141B5D"/>
    <w:rsid w:val="001469D6"/>
    <w:rsid w:val="00157A4B"/>
    <w:rsid w:val="001650C9"/>
    <w:rsid w:val="00166ECD"/>
    <w:rsid w:val="0017179F"/>
    <w:rsid w:val="00174D7F"/>
    <w:rsid w:val="00182B25"/>
    <w:rsid w:val="00182E13"/>
    <w:rsid w:val="00183691"/>
    <w:rsid w:val="00187548"/>
    <w:rsid w:val="0018779A"/>
    <w:rsid w:val="001972A6"/>
    <w:rsid w:val="001A381D"/>
    <w:rsid w:val="001B501D"/>
    <w:rsid w:val="001C55A7"/>
    <w:rsid w:val="001E5399"/>
    <w:rsid w:val="001F35EE"/>
    <w:rsid w:val="001F3A3B"/>
    <w:rsid w:val="001F5B2D"/>
    <w:rsid w:val="002079DF"/>
    <w:rsid w:val="00210ECE"/>
    <w:rsid w:val="0021270E"/>
    <w:rsid w:val="00216FF3"/>
    <w:rsid w:val="00223F30"/>
    <w:rsid w:val="00224016"/>
    <w:rsid w:val="00225BE2"/>
    <w:rsid w:val="00226919"/>
    <w:rsid w:val="00234B70"/>
    <w:rsid w:val="00234FC3"/>
    <w:rsid w:val="0024257E"/>
    <w:rsid w:val="00250101"/>
    <w:rsid w:val="0025760E"/>
    <w:rsid w:val="00262D50"/>
    <w:rsid w:val="00266758"/>
    <w:rsid w:val="00271E26"/>
    <w:rsid w:val="002778D5"/>
    <w:rsid w:val="00281DF1"/>
    <w:rsid w:val="00283B7F"/>
    <w:rsid w:val="002933E8"/>
    <w:rsid w:val="002B1BE5"/>
    <w:rsid w:val="002C023D"/>
    <w:rsid w:val="002D15E8"/>
    <w:rsid w:val="002D79BF"/>
    <w:rsid w:val="002DA730"/>
    <w:rsid w:val="002E7CB8"/>
    <w:rsid w:val="002F3F84"/>
    <w:rsid w:val="003102DB"/>
    <w:rsid w:val="0031468A"/>
    <w:rsid w:val="0031547E"/>
    <w:rsid w:val="00321D27"/>
    <w:rsid w:val="00324BBE"/>
    <w:rsid w:val="0032740C"/>
    <w:rsid w:val="0033024B"/>
    <w:rsid w:val="003429B6"/>
    <w:rsid w:val="00344506"/>
    <w:rsid w:val="003447EE"/>
    <w:rsid w:val="00352FD0"/>
    <w:rsid w:val="00353C86"/>
    <w:rsid w:val="00355393"/>
    <w:rsid w:val="00357CE0"/>
    <w:rsid w:val="00365C99"/>
    <w:rsid w:val="003726AD"/>
    <w:rsid w:val="0037344C"/>
    <w:rsid w:val="00375F27"/>
    <w:rsid w:val="00391B98"/>
    <w:rsid w:val="00393181"/>
    <w:rsid w:val="0039391D"/>
    <w:rsid w:val="003947A7"/>
    <w:rsid w:val="003A010E"/>
    <w:rsid w:val="003A0BF9"/>
    <w:rsid w:val="003A59C2"/>
    <w:rsid w:val="003B7D58"/>
    <w:rsid w:val="003C187D"/>
    <w:rsid w:val="003D3759"/>
    <w:rsid w:val="003E399D"/>
    <w:rsid w:val="003E5350"/>
    <w:rsid w:val="003F0CF2"/>
    <w:rsid w:val="003F32E7"/>
    <w:rsid w:val="003F4787"/>
    <w:rsid w:val="0040054D"/>
    <w:rsid w:val="00403012"/>
    <w:rsid w:val="00411E25"/>
    <w:rsid w:val="00422ED9"/>
    <w:rsid w:val="00433AB9"/>
    <w:rsid w:val="00460DE5"/>
    <w:rsid w:val="0046151B"/>
    <w:rsid w:val="00462F70"/>
    <w:rsid w:val="004660CE"/>
    <w:rsid w:val="004802CA"/>
    <w:rsid w:val="00480637"/>
    <w:rsid w:val="004831CF"/>
    <w:rsid w:val="00485402"/>
    <w:rsid w:val="00497D68"/>
    <w:rsid w:val="004A0C0D"/>
    <w:rsid w:val="004B05F6"/>
    <w:rsid w:val="004B1AB6"/>
    <w:rsid w:val="004D1028"/>
    <w:rsid w:val="004D2055"/>
    <w:rsid w:val="004D476B"/>
    <w:rsid w:val="00500EFA"/>
    <w:rsid w:val="00502C1A"/>
    <w:rsid w:val="005141D8"/>
    <w:rsid w:val="00522199"/>
    <w:rsid w:val="00523478"/>
    <w:rsid w:val="0052383C"/>
    <w:rsid w:val="00531FBF"/>
    <w:rsid w:val="00532A24"/>
    <w:rsid w:val="0054010C"/>
    <w:rsid w:val="00544AC4"/>
    <w:rsid w:val="005479D5"/>
    <w:rsid w:val="005566C2"/>
    <w:rsid w:val="005646A5"/>
    <w:rsid w:val="005724A1"/>
    <w:rsid w:val="00572AAD"/>
    <w:rsid w:val="00574CB1"/>
    <w:rsid w:val="0058064D"/>
    <w:rsid w:val="0058528C"/>
    <w:rsid w:val="005A0DB2"/>
    <w:rsid w:val="005A20C6"/>
    <w:rsid w:val="005A5182"/>
    <w:rsid w:val="005A6070"/>
    <w:rsid w:val="005A6BF0"/>
    <w:rsid w:val="005A7C7F"/>
    <w:rsid w:val="005B0B4B"/>
    <w:rsid w:val="005C20A9"/>
    <w:rsid w:val="005C593C"/>
    <w:rsid w:val="005E061B"/>
    <w:rsid w:val="005E78C9"/>
    <w:rsid w:val="005F574E"/>
    <w:rsid w:val="00610209"/>
    <w:rsid w:val="00613E5E"/>
    <w:rsid w:val="0062090B"/>
    <w:rsid w:val="00633225"/>
    <w:rsid w:val="00633573"/>
    <w:rsid w:val="006555D4"/>
    <w:rsid w:val="00656B20"/>
    <w:rsid w:val="006802F2"/>
    <w:rsid w:val="006955A1"/>
    <w:rsid w:val="006A28A0"/>
    <w:rsid w:val="006A6088"/>
    <w:rsid w:val="006A749F"/>
    <w:rsid w:val="006A7EB4"/>
    <w:rsid w:val="006B66FE"/>
    <w:rsid w:val="006C0DE9"/>
    <w:rsid w:val="006C197D"/>
    <w:rsid w:val="006C3269"/>
    <w:rsid w:val="006F2F77"/>
    <w:rsid w:val="006F477E"/>
    <w:rsid w:val="007011BA"/>
    <w:rsid w:val="00701A84"/>
    <w:rsid w:val="00702957"/>
    <w:rsid w:val="007033DB"/>
    <w:rsid w:val="00707836"/>
    <w:rsid w:val="00710C9C"/>
    <w:rsid w:val="00710D7A"/>
    <w:rsid w:val="00711578"/>
    <w:rsid w:val="007415E6"/>
    <w:rsid w:val="00760100"/>
    <w:rsid w:val="007617B2"/>
    <w:rsid w:val="00761B04"/>
    <w:rsid w:val="00774477"/>
    <w:rsid w:val="00776757"/>
    <w:rsid w:val="007965B3"/>
    <w:rsid w:val="007A66B9"/>
    <w:rsid w:val="007D7E52"/>
    <w:rsid w:val="007E0F2F"/>
    <w:rsid w:val="007E5C33"/>
    <w:rsid w:val="00811600"/>
    <w:rsid w:val="00812410"/>
    <w:rsid w:val="00817E75"/>
    <w:rsid w:val="00841BCB"/>
    <w:rsid w:val="00847593"/>
    <w:rsid w:val="00861EC1"/>
    <w:rsid w:val="00865306"/>
    <w:rsid w:val="00873672"/>
    <w:rsid w:val="008817F9"/>
    <w:rsid w:val="00893FCC"/>
    <w:rsid w:val="00895D6B"/>
    <w:rsid w:val="008A2B1D"/>
    <w:rsid w:val="008A2DBC"/>
    <w:rsid w:val="008A56B5"/>
    <w:rsid w:val="008B4D37"/>
    <w:rsid w:val="008C538F"/>
    <w:rsid w:val="008E4A6F"/>
    <w:rsid w:val="008E7E10"/>
    <w:rsid w:val="008F26B4"/>
    <w:rsid w:val="0090104E"/>
    <w:rsid w:val="00904B42"/>
    <w:rsid w:val="00914B1E"/>
    <w:rsid w:val="00921C2E"/>
    <w:rsid w:val="00922D74"/>
    <w:rsid w:val="0092506A"/>
    <w:rsid w:val="00937820"/>
    <w:rsid w:val="00940B1A"/>
    <w:rsid w:val="00944D65"/>
    <w:rsid w:val="00966538"/>
    <w:rsid w:val="009714E8"/>
    <w:rsid w:val="0097263C"/>
    <w:rsid w:val="00974AE3"/>
    <w:rsid w:val="009774F3"/>
    <w:rsid w:val="009910EC"/>
    <w:rsid w:val="009B0AA5"/>
    <w:rsid w:val="009B1496"/>
    <w:rsid w:val="009C11B9"/>
    <w:rsid w:val="009C6202"/>
    <w:rsid w:val="009E341A"/>
    <w:rsid w:val="009E3DE3"/>
    <w:rsid w:val="009F3CF9"/>
    <w:rsid w:val="009F4626"/>
    <w:rsid w:val="00A0332C"/>
    <w:rsid w:val="00A05268"/>
    <w:rsid w:val="00A07383"/>
    <w:rsid w:val="00A12BCB"/>
    <w:rsid w:val="00A213AA"/>
    <w:rsid w:val="00A21AD6"/>
    <w:rsid w:val="00A41459"/>
    <w:rsid w:val="00A4384F"/>
    <w:rsid w:val="00A43865"/>
    <w:rsid w:val="00A45199"/>
    <w:rsid w:val="00A45B2C"/>
    <w:rsid w:val="00A472D7"/>
    <w:rsid w:val="00A57A92"/>
    <w:rsid w:val="00A71C4B"/>
    <w:rsid w:val="00A728D4"/>
    <w:rsid w:val="00A72F65"/>
    <w:rsid w:val="00A9068B"/>
    <w:rsid w:val="00A92F3B"/>
    <w:rsid w:val="00AB3F37"/>
    <w:rsid w:val="00AC6708"/>
    <w:rsid w:val="00AD0530"/>
    <w:rsid w:val="00AE179D"/>
    <w:rsid w:val="00AE5B33"/>
    <w:rsid w:val="00AF1198"/>
    <w:rsid w:val="00AF4C03"/>
    <w:rsid w:val="00B03C25"/>
    <w:rsid w:val="00B1598A"/>
    <w:rsid w:val="00B1648E"/>
    <w:rsid w:val="00B20F52"/>
    <w:rsid w:val="00B22387"/>
    <w:rsid w:val="00B26834"/>
    <w:rsid w:val="00B31602"/>
    <w:rsid w:val="00B31D4B"/>
    <w:rsid w:val="00B35185"/>
    <w:rsid w:val="00B46BAB"/>
    <w:rsid w:val="00B50C83"/>
    <w:rsid w:val="00B60F7F"/>
    <w:rsid w:val="00B66A6E"/>
    <w:rsid w:val="00B70EF1"/>
    <w:rsid w:val="00B71C4C"/>
    <w:rsid w:val="00B847C8"/>
    <w:rsid w:val="00B963FC"/>
    <w:rsid w:val="00BB1033"/>
    <w:rsid w:val="00BC580A"/>
    <w:rsid w:val="00BC5F23"/>
    <w:rsid w:val="00BD4019"/>
    <w:rsid w:val="00BE2378"/>
    <w:rsid w:val="00BE3193"/>
    <w:rsid w:val="00BF2E4C"/>
    <w:rsid w:val="00C046E8"/>
    <w:rsid w:val="00C06A29"/>
    <w:rsid w:val="00C367EE"/>
    <w:rsid w:val="00C41B36"/>
    <w:rsid w:val="00C52F83"/>
    <w:rsid w:val="00C539CF"/>
    <w:rsid w:val="00C56FC2"/>
    <w:rsid w:val="00C5751C"/>
    <w:rsid w:val="00C57BC8"/>
    <w:rsid w:val="00C73191"/>
    <w:rsid w:val="00C76CCF"/>
    <w:rsid w:val="00C770A0"/>
    <w:rsid w:val="00C8056A"/>
    <w:rsid w:val="00C94751"/>
    <w:rsid w:val="00CA5BE1"/>
    <w:rsid w:val="00CB16D1"/>
    <w:rsid w:val="00CB2008"/>
    <w:rsid w:val="00CC2229"/>
    <w:rsid w:val="00CD580E"/>
    <w:rsid w:val="00CD774B"/>
    <w:rsid w:val="00CE44E9"/>
    <w:rsid w:val="00CE69A2"/>
    <w:rsid w:val="00CF0E92"/>
    <w:rsid w:val="00CF6C46"/>
    <w:rsid w:val="00D000D3"/>
    <w:rsid w:val="00D06800"/>
    <w:rsid w:val="00D11EFC"/>
    <w:rsid w:val="00D17DEC"/>
    <w:rsid w:val="00D247D6"/>
    <w:rsid w:val="00D27FB4"/>
    <w:rsid w:val="00D33449"/>
    <w:rsid w:val="00D34ED9"/>
    <w:rsid w:val="00D50C82"/>
    <w:rsid w:val="00D6696F"/>
    <w:rsid w:val="00D740F1"/>
    <w:rsid w:val="00D76AAA"/>
    <w:rsid w:val="00D8455A"/>
    <w:rsid w:val="00DA4084"/>
    <w:rsid w:val="00DA5B61"/>
    <w:rsid w:val="00DB63D9"/>
    <w:rsid w:val="00DC2970"/>
    <w:rsid w:val="00DC3101"/>
    <w:rsid w:val="00DC52D9"/>
    <w:rsid w:val="00DD3256"/>
    <w:rsid w:val="00DF2E38"/>
    <w:rsid w:val="00DF762E"/>
    <w:rsid w:val="00E02BD0"/>
    <w:rsid w:val="00E067AC"/>
    <w:rsid w:val="00E2188F"/>
    <w:rsid w:val="00E2280C"/>
    <w:rsid w:val="00E2620B"/>
    <w:rsid w:val="00E45C86"/>
    <w:rsid w:val="00E47E0C"/>
    <w:rsid w:val="00E66FC0"/>
    <w:rsid w:val="00E96608"/>
    <w:rsid w:val="00E9735A"/>
    <w:rsid w:val="00ED7108"/>
    <w:rsid w:val="00EE3EAE"/>
    <w:rsid w:val="00EF7715"/>
    <w:rsid w:val="00F05E1B"/>
    <w:rsid w:val="00F06642"/>
    <w:rsid w:val="00F143F0"/>
    <w:rsid w:val="00F20EDF"/>
    <w:rsid w:val="00F26003"/>
    <w:rsid w:val="00F35B50"/>
    <w:rsid w:val="00F41864"/>
    <w:rsid w:val="00F644C2"/>
    <w:rsid w:val="00F66C9E"/>
    <w:rsid w:val="00F673A2"/>
    <w:rsid w:val="00F67F76"/>
    <w:rsid w:val="00F720CC"/>
    <w:rsid w:val="00F772DA"/>
    <w:rsid w:val="00F908A6"/>
    <w:rsid w:val="00F920B4"/>
    <w:rsid w:val="00F93671"/>
    <w:rsid w:val="00FA29B4"/>
    <w:rsid w:val="00FA58FA"/>
    <w:rsid w:val="00FC6EAE"/>
    <w:rsid w:val="00FD36B0"/>
    <w:rsid w:val="00FD596B"/>
    <w:rsid w:val="00FF5E28"/>
    <w:rsid w:val="00FF7675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CF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cve.mitre.org/cve/search_cve_list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eb.nvd.nist.gov/view/vuln/detail?vulnId=CVE-2022-22965" TargetMode="External"/><Relationship Id="rId25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hyperlink" Target="https://web.nvd.nist.gov/view/vuln/detail?vulnId=CVE-2016-100002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eb.nvd.nist.gov/view/vuln/detail?vulnId=CVE-2022-22965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vd.nist.gov/vuln/searc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.nvd.nist.gov/view/vuln/detail?vulnId=CVE-2020-1938" TargetMode="External"/><Relationship Id="rId22" Type="http://schemas.openxmlformats.org/officeDocument/2006/relationships/footer" Target="footer2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armahtey tagoe</cp:lastModifiedBy>
  <cp:revision>2</cp:revision>
  <dcterms:created xsi:type="dcterms:W3CDTF">2024-04-01T03:23:00Z</dcterms:created>
  <dcterms:modified xsi:type="dcterms:W3CDTF">2024-04-01T03:23:00Z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