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Calibri" w:cs="Calibri" w:eastAsia="Calibri" w:hAnsi="Calibri"/>
          <w:b w:val="1"/>
          <w:i w:val="1"/>
          <w:color w:val="303233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Тест-кейс №1  Проверка корректности ввода данных с клавиатуры в  форме вывода средств на странице </w:t>
      </w:r>
      <w:hyperlink r:id="rId6">
        <w:r w:rsidDel="00000000" w:rsidR="00000000" w:rsidRPr="00000000">
          <w:rPr>
            <w:rFonts w:ascii="Calibri" w:cs="Calibri" w:eastAsia="Calibri" w:hAnsi="Calibri"/>
            <w:b w:val="1"/>
            <w:i w:val="1"/>
            <w:color w:val="1155cc"/>
            <w:sz w:val="23"/>
            <w:szCs w:val="23"/>
            <w:u w:val="single"/>
            <w:rtl w:val="0"/>
          </w:rPr>
          <w:t xml:space="preserve">https://groall.abcp.ru.noda.pro/test_qa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Предусловие: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Открыта страница </w:t>
      </w:r>
      <w:hyperlink r:id="rId7">
        <w:r w:rsidDel="00000000" w:rsidR="00000000" w:rsidRPr="00000000">
          <w:rPr>
            <w:rFonts w:ascii="Calibri" w:cs="Calibri" w:eastAsia="Calibri" w:hAnsi="Calibri"/>
            <w:b w:val="1"/>
            <w:i w:val="1"/>
            <w:color w:val="1155cc"/>
            <w:sz w:val="23"/>
            <w:szCs w:val="23"/>
            <w:u w:val="single"/>
            <w:rtl w:val="0"/>
          </w:rPr>
          <w:t xml:space="preserve">https://groall.abcp.ru.noda.pro/test_qa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Шаги: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276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Ввести с цифровой клавиатуры цифры  1234 в поле для ввода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276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 поле для ввода видим результат «1234»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276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Ввести цифры 1234 с основной клавиатуры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276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 поле для ввода видим результат «1234»</w:t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Ожидаемый результат: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Данные с клавиатуры вводятся корректно</w:t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Calibri" w:cs="Calibri" w:eastAsia="Calibri" w:hAnsi="Calibri"/>
          <w:color w:val="303233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Постусловие: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Произведена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проверка корректности ввода данных с клавиатуры в  форме вывода средств на странице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3"/>
            <w:szCs w:val="23"/>
            <w:u w:val="single"/>
            <w:rtl w:val="0"/>
          </w:rPr>
          <w:t xml:space="preserve">https://groall.abcp.ru.noda.pro/test_qa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Calibri" w:cs="Calibri" w:eastAsia="Calibri" w:hAnsi="Calibri"/>
          <w:color w:val="3032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Calibri" w:cs="Calibri" w:eastAsia="Calibri" w:hAnsi="Calibri"/>
          <w:b w:val="1"/>
          <w:i w:val="1"/>
          <w:color w:val="303233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Тест-кейс №2  Проверка ввода некорректного  значения в  форму вывода средств на странице </w:t>
      </w:r>
      <w:hyperlink r:id="rId9">
        <w:r w:rsidDel="00000000" w:rsidR="00000000" w:rsidRPr="00000000">
          <w:rPr>
            <w:rFonts w:ascii="Calibri" w:cs="Calibri" w:eastAsia="Calibri" w:hAnsi="Calibri"/>
            <w:b w:val="1"/>
            <w:i w:val="1"/>
            <w:color w:val="1155cc"/>
            <w:sz w:val="23"/>
            <w:szCs w:val="23"/>
            <w:u w:val="single"/>
            <w:rtl w:val="0"/>
          </w:rPr>
          <w:t xml:space="preserve">https://groall.abcp.ru.noda.pro/test_qa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Предусловие: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Открыта страница </w:t>
      </w:r>
      <w:hyperlink r:id="rId10">
        <w:r w:rsidDel="00000000" w:rsidR="00000000" w:rsidRPr="00000000">
          <w:rPr>
            <w:rFonts w:ascii="Calibri" w:cs="Calibri" w:eastAsia="Calibri" w:hAnsi="Calibri"/>
            <w:b w:val="1"/>
            <w:i w:val="1"/>
            <w:color w:val="1155cc"/>
            <w:sz w:val="23"/>
            <w:szCs w:val="23"/>
            <w:u w:val="single"/>
            <w:rtl w:val="0"/>
          </w:rPr>
          <w:t xml:space="preserve">https://groall.abcp.ru.noda.pro/test_qa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Шаги: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Ввести в поле для ввода “это некорректное значение”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Нажать кнопку вывести</w:t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Ожидаемый результат: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При вводе некорректного значения в поле для ввода появляется сообщение об ошибке: “Поле должно содержать только цифры!”</w:t>
      </w:r>
    </w:p>
    <w:p w:rsidR="00000000" w:rsidDel="00000000" w:rsidP="00000000" w:rsidRDefault="00000000" w:rsidRPr="00000000" w14:paraId="00000011">
      <w:pPr>
        <w:spacing w:after="200" w:line="276" w:lineRule="auto"/>
        <w:rPr>
          <w:rFonts w:ascii="Calibri" w:cs="Calibri" w:eastAsia="Calibri" w:hAnsi="Calibri"/>
          <w:color w:val="303233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Постусловие: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Произведена проверка ввода отрицательного значения в  форме вывода средств на странице </w:t>
      </w:r>
      <w:hyperlink r:id="rId11">
        <w:r w:rsidDel="00000000" w:rsidR="00000000" w:rsidRPr="00000000">
          <w:rPr>
            <w:rFonts w:ascii="Calibri" w:cs="Calibri" w:eastAsia="Calibri" w:hAnsi="Calibri"/>
            <w:color w:val="1155cc"/>
            <w:sz w:val="23"/>
            <w:szCs w:val="23"/>
            <w:u w:val="single"/>
            <w:rtl w:val="0"/>
          </w:rPr>
          <w:t xml:space="preserve">https://groall.abcp.ru.noda.pro/test_qa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Calibri" w:cs="Calibri" w:eastAsia="Calibri" w:hAnsi="Calibri"/>
          <w:color w:val="3032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Calibri" w:cs="Calibri" w:eastAsia="Calibri" w:hAnsi="Calibri"/>
          <w:b w:val="1"/>
          <w:i w:val="1"/>
          <w:color w:val="303233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Тест-кейс №3  Проверка корректности работы чекбокса “вывести все” в  форме вывода средств на странице </w:t>
      </w:r>
      <w:hyperlink r:id="rId12">
        <w:r w:rsidDel="00000000" w:rsidR="00000000" w:rsidRPr="00000000">
          <w:rPr>
            <w:rFonts w:ascii="Calibri" w:cs="Calibri" w:eastAsia="Calibri" w:hAnsi="Calibri"/>
            <w:b w:val="1"/>
            <w:i w:val="1"/>
            <w:color w:val="1155cc"/>
            <w:sz w:val="23"/>
            <w:szCs w:val="23"/>
            <w:u w:val="single"/>
            <w:rtl w:val="0"/>
          </w:rPr>
          <w:t xml:space="preserve">https://groall.abcp.ru.noda.pro/test_qa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Предусловие: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Открыта страница </w:t>
      </w:r>
      <w:hyperlink r:id="rId13">
        <w:r w:rsidDel="00000000" w:rsidR="00000000" w:rsidRPr="00000000">
          <w:rPr>
            <w:rFonts w:ascii="Calibri" w:cs="Calibri" w:eastAsia="Calibri" w:hAnsi="Calibri"/>
            <w:b w:val="1"/>
            <w:i w:val="1"/>
            <w:color w:val="1155cc"/>
            <w:sz w:val="23"/>
            <w:szCs w:val="23"/>
            <w:u w:val="single"/>
            <w:rtl w:val="0"/>
          </w:rPr>
          <w:t xml:space="preserve">https://groall.abcp.ru.noda.pro/test_qa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Шаги: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Кликнуть на чекбокс “вывести все”</w:t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Ожидаемый результат: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В поле для ввода отображается сумма, равная балансу счета. </w:t>
      </w:r>
    </w:p>
    <w:p w:rsidR="00000000" w:rsidDel="00000000" w:rsidP="00000000" w:rsidRDefault="00000000" w:rsidRPr="00000000" w14:paraId="00000018">
      <w:pPr>
        <w:spacing w:after="200" w:line="276" w:lineRule="auto"/>
        <w:rPr>
          <w:rFonts w:ascii="Calibri" w:cs="Calibri" w:eastAsia="Calibri" w:hAnsi="Calibri"/>
          <w:color w:val="303233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Постусловие: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Произведена проверка корректности работы чекбокса “вывести все” в  форме вывода средств на странице </w:t>
      </w:r>
      <w:hyperlink r:id="rId14">
        <w:r w:rsidDel="00000000" w:rsidR="00000000" w:rsidRPr="00000000">
          <w:rPr>
            <w:rFonts w:ascii="Calibri" w:cs="Calibri" w:eastAsia="Calibri" w:hAnsi="Calibri"/>
            <w:color w:val="1155cc"/>
            <w:sz w:val="23"/>
            <w:szCs w:val="23"/>
            <w:u w:val="single"/>
            <w:rtl w:val="0"/>
          </w:rPr>
          <w:t xml:space="preserve">https://groall.abcp.ru.noda.pro/test_qa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76" w:lineRule="auto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76" w:lineRule="auto"/>
        <w:rPr>
          <w:rFonts w:ascii="Calibri" w:cs="Calibri" w:eastAsia="Calibri" w:hAnsi="Calibri"/>
          <w:b w:val="1"/>
          <w:i w:val="1"/>
          <w:color w:val="303233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Тест-кейс №4  Проверка ввода отрицательного значения в  форме вывода средств на странице </w:t>
      </w:r>
      <w:hyperlink r:id="rId15">
        <w:r w:rsidDel="00000000" w:rsidR="00000000" w:rsidRPr="00000000">
          <w:rPr>
            <w:rFonts w:ascii="Calibri" w:cs="Calibri" w:eastAsia="Calibri" w:hAnsi="Calibri"/>
            <w:b w:val="1"/>
            <w:i w:val="1"/>
            <w:color w:val="1155cc"/>
            <w:sz w:val="23"/>
            <w:szCs w:val="23"/>
            <w:u w:val="single"/>
            <w:rtl w:val="0"/>
          </w:rPr>
          <w:t xml:space="preserve">https://groall.abcp.ru.noda.pro/test_qa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Предусловие: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Открыта страница </w:t>
      </w:r>
      <w:hyperlink r:id="rId16">
        <w:r w:rsidDel="00000000" w:rsidR="00000000" w:rsidRPr="00000000">
          <w:rPr>
            <w:rFonts w:ascii="Calibri" w:cs="Calibri" w:eastAsia="Calibri" w:hAnsi="Calibri"/>
            <w:b w:val="1"/>
            <w:i w:val="1"/>
            <w:color w:val="1155cc"/>
            <w:sz w:val="23"/>
            <w:szCs w:val="23"/>
            <w:u w:val="single"/>
            <w:rtl w:val="0"/>
          </w:rPr>
          <w:t xml:space="preserve">https://groall.abcp.ru.noda.pro/test_qa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Шаги: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Ввести в поле для ввода сумму “-252”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Нажать кнопку вывести</w:t>
      </w:r>
    </w:p>
    <w:p w:rsidR="00000000" w:rsidDel="00000000" w:rsidP="00000000" w:rsidRDefault="00000000" w:rsidRPr="00000000" w14:paraId="0000001F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Ожидаемый результат: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При вводе отрицательного значения в поле для ввода появляется сообщение об ошибке: “Введеное кол-во коинов должно быть больше 0”</w:t>
      </w:r>
    </w:p>
    <w:p w:rsidR="00000000" w:rsidDel="00000000" w:rsidP="00000000" w:rsidRDefault="00000000" w:rsidRPr="00000000" w14:paraId="00000020">
      <w:pPr>
        <w:spacing w:after="200" w:line="276" w:lineRule="auto"/>
        <w:rPr>
          <w:rFonts w:ascii="Calibri" w:cs="Calibri" w:eastAsia="Calibri" w:hAnsi="Calibri"/>
          <w:color w:val="303233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Постусловие: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Произведена проверка ввода отрицательного значения в  форме вывода средств на странице </w:t>
      </w:r>
      <w:hyperlink r:id="rId17">
        <w:r w:rsidDel="00000000" w:rsidR="00000000" w:rsidRPr="00000000">
          <w:rPr>
            <w:rFonts w:ascii="Calibri" w:cs="Calibri" w:eastAsia="Calibri" w:hAnsi="Calibri"/>
            <w:color w:val="1155cc"/>
            <w:sz w:val="23"/>
            <w:szCs w:val="23"/>
            <w:u w:val="single"/>
            <w:rtl w:val="0"/>
          </w:rPr>
          <w:t xml:space="preserve">https://groall.abcp.ru.noda.pro/test_qa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="276" w:lineRule="auto"/>
        <w:rPr>
          <w:rFonts w:ascii="Calibri" w:cs="Calibri" w:eastAsia="Calibri" w:hAnsi="Calibri"/>
          <w:color w:val="303233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b w:val="1"/>
          <w:color w:val="303233"/>
          <w:sz w:val="23"/>
          <w:szCs w:val="23"/>
          <w:rtl w:val="0"/>
        </w:rPr>
        <w:t xml:space="preserve">Примечание:</w:t>
      </w:r>
      <w:r w:rsidDel="00000000" w:rsidR="00000000" w:rsidRPr="00000000">
        <w:rPr>
          <w:rFonts w:ascii="Calibri" w:cs="Calibri" w:eastAsia="Calibri" w:hAnsi="Calibri"/>
          <w:color w:val="303233"/>
          <w:sz w:val="23"/>
          <w:szCs w:val="23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Баг-репорт ID2</w:t>
        </w:r>
      </w:hyperlink>
      <w:r w:rsidDel="00000000" w:rsidR="00000000" w:rsidRPr="00000000">
        <w:rPr>
          <w:rFonts w:ascii="Calibri" w:cs="Calibri" w:eastAsia="Calibri" w:hAnsi="Calibri"/>
          <w:color w:val="303233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00" w:line="276" w:lineRule="auto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276" w:lineRule="auto"/>
        <w:rPr>
          <w:rFonts w:ascii="Calibri" w:cs="Calibri" w:eastAsia="Calibri" w:hAnsi="Calibri"/>
          <w:b w:val="1"/>
          <w:i w:val="1"/>
          <w:color w:val="303233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Тест-кейс №5  Проверка ввода корректного значения в  форме вывода средств на странице </w:t>
      </w:r>
      <w:hyperlink r:id="rId19">
        <w:r w:rsidDel="00000000" w:rsidR="00000000" w:rsidRPr="00000000">
          <w:rPr>
            <w:rFonts w:ascii="Calibri" w:cs="Calibri" w:eastAsia="Calibri" w:hAnsi="Calibri"/>
            <w:b w:val="1"/>
            <w:i w:val="1"/>
            <w:color w:val="1155cc"/>
            <w:sz w:val="23"/>
            <w:szCs w:val="23"/>
            <w:u w:val="single"/>
            <w:rtl w:val="0"/>
          </w:rPr>
          <w:t xml:space="preserve">https://groall.abcp.ru.noda.pro/test_qa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Предусловие: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Открыта страница </w:t>
      </w:r>
      <w:hyperlink r:id="rId20">
        <w:r w:rsidDel="00000000" w:rsidR="00000000" w:rsidRPr="00000000">
          <w:rPr>
            <w:rFonts w:ascii="Calibri" w:cs="Calibri" w:eastAsia="Calibri" w:hAnsi="Calibri"/>
            <w:b w:val="1"/>
            <w:i w:val="1"/>
            <w:color w:val="1155cc"/>
            <w:sz w:val="23"/>
            <w:szCs w:val="23"/>
            <w:u w:val="single"/>
            <w:rtl w:val="0"/>
          </w:rPr>
          <w:t xml:space="preserve">https://groall.abcp.ru.noda.pro/test_qa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             Баланс счета составляет </w:t>
      </w:r>
      <w:r w:rsidDel="00000000" w:rsidR="00000000" w:rsidRPr="00000000">
        <w:rPr>
          <w:color w:val="1e1e1e"/>
          <w:sz w:val="21"/>
          <w:szCs w:val="21"/>
          <w:highlight w:val="white"/>
          <w:rtl w:val="0"/>
        </w:rPr>
        <w:t xml:space="preserve">122000 токенов</w:t>
      </w: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 w14:paraId="00000026">
      <w:pPr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Шаги: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line="276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Ввести в поле для ввода сумму “100000”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Нажать кнопку вывести</w:t>
      </w:r>
    </w:p>
    <w:p w:rsidR="00000000" w:rsidDel="00000000" w:rsidP="00000000" w:rsidRDefault="00000000" w:rsidRPr="00000000" w14:paraId="00000029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Ожидаемый результат: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При вводе корректного значения в поле для ввода появляется сообщение: “Токены списаны, всего списано 100000, осталось 22000”</w:t>
      </w:r>
    </w:p>
    <w:p w:rsidR="00000000" w:rsidDel="00000000" w:rsidP="00000000" w:rsidRDefault="00000000" w:rsidRPr="00000000" w14:paraId="0000002A">
      <w:pPr>
        <w:spacing w:after="200" w:line="276" w:lineRule="auto"/>
        <w:rPr>
          <w:rFonts w:ascii="Calibri" w:cs="Calibri" w:eastAsia="Calibri" w:hAnsi="Calibri"/>
          <w:color w:val="303233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Постусловие: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Произведена проверка ввода корректного значения в  форме вывода средств на странице </w:t>
      </w:r>
      <w:hyperlink r:id="rId21">
        <w:r w:rsidDel="00000000" w:rsidR="00000000" w:rsidRPr="00000000">
          <w:rPr>
            <w:rFonts w:ascii="Calibri" w:cs="Calibri" w:eastAsia="Calibri" w:hAnsi="Calibri"/>
            <w:color w:val="1155cc"/>
            <w:sz w:val="23"/>
            <w:szCs w:val="23"/>
            <w:u w:val="single"/>
            <w:rtl w:val="0"/>
          </w:rPr>
          <w:t xml:space="preserve">https://groall.abcp.ru.noda.pro/test_qa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="276" w:lineRule="auto"/>
        <w:rPr>
          <w:rFonts w:ascii="Calibri" w:cs="Calibri" w:eastAsia="Calibri" w:hAnsi="Calibri"/>
          <w:color w:val="3032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76" w:lineRule="auto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76" w:lineRule="auto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76" w:lineRule="auto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76" w:lineRule="auto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276" w:lineRule="auto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="276" w:lineRule="auto"/>
        <w:rPr>
          <w:rFonts w:ascii="Calibri" w:cs="Calibri" w:eastAsia="Calibri" w:hAnsi="Calibri"/>
          <w:b w:val="1"/>
          <w:i w:val="1"/>
          <w:color w:val="303233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Тест-кейс №6  Проверка ввода в  форму вывода средств суммы большей, чем находится на счете  на странице </w:t>
      </w:r>
      <w:hyperlink r:id="rId22">
        <w:r w:rsidDel="00000000" w:rsidR="00000000" w:rsidRPr="00000000">
          <w:rPr>
            <w:rFonts w:ascii="Calibri" w:cs="Calibri" w:eastAsia="Calibri" w:hAnsi="Calibri"/>
            <w:b w:val="1"/>
            <w:i w:val="1"/>
            <w:color w:val="1155cc"/>
            <w:sz w:val="23"/>
            <w:szCs w:val="23"/>
            <w:u w:val="single"/>
            <w:rtl w:val="0"/>
          </w:rPr>
          <w:t xml:space="preserve">https://groall.abcp.ru.noda.pro/test_qa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Предусловие: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Открыта страница </w:t>
      </w:r>
      <w:hyperlink r:id="rId23">
        <w:r w:rsidDel="00000000" w:rsidR="00000000" w:rsidRPr="00000000">
          <w:rPr>
            <w:rFonts w:ascii="Calibri" w:cs="Calibri" w:eastAsia="Calibri" w:hAnsi="Calibri"/>
            <w:b w:val="1"/>
            <w:i w:val="1"/>
            <w:color w:val="1155cc"/>
            <w:sz w:val="23"/>
            <w:szCs w:val="23"/>
            <w:u w:val="single"/>
            <w:rtl w:val="0"/>
          </w:rPr>
          <w:t xml:space="preserve">https://groall.abcp.ru.noda.pro/test_qa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             Баланс счета составляет </w:t>
      </w:r>
      <w:r w:rsidDel="00000000" w:rsidR="00000000" w:rsidRPr="00000000">
        <w:rPr>
          <w:color w:val="1e1e1e"/>
          <w:sz w:val="21"/>
          <w:szCs w:val="21"/>
          <w:highlight w:val="white"/>
          <w:rtl w:val="0"/>
        </w:rPr>
        <w:t xml:space="preserve">122000 токенов</w:t>
      </w: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 w14:paraId="00000034">
      <w:pPr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Шаги: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Ввести в поле для ввода сумму “</w:t>
      </w:r>
      <w:r w:rsidDel="00000000" w:rsidR="00000000" w:rsidRPr="00000000">
        <w:rPr>
          <w:color w:val="1e1e1e"/>
          <w:sz w:val="21"/>
          <w:szCs w:val="21"/>
          <w:highlight w:val="white"/>
          <w:rtl w:val="0"/>
        </w:rPr>
        <w:t xml:space="preserve">999999999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”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200" w:line="276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Нажать кнопку вывести</w:t>
      </w:r>
    </w:p>
    <w:p w:rsidR="00000000" w:rsidDel="00000000" w:rsidP="00000000" w:rsidRDefault="00000000" w:rsidRPr="00000000" w14:paraId="00000037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Ожидаемый результат: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При вводе суммы большей, чем находится на счете появляется сообщение об ошибке</w:t>
      </w:r>
    </w:p>
    <w:p w:rsidR="00000000" w:rsidDel="00000000" w:rsidP="00000000" w:rsidRDefault="00000000" w:rsidRPr="00000000" w14:paraId="00000038">
      <w:pPr>
        <w:spacing w:after="200" w:line="276" w:lineRule="auto"/>
        <w:rPr>
          <w:rFonts w:ascii="Calibri" w:cs="Calibri" w:eastAsia="Calibri" w:hAnsi="Calibri"/>
          <w:color w:val="303233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Постусловие: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Произведена проверка ввода суммы большей, чем находится на счете в  форме вывода средств на странице </w:t>
      </w:r>
      <w:hyperlink r:id="rId24">
        <w:r w:rsidDel="00000000" w:rsidR="00000000" w:rsidRPr="00000000">
          <w:rPr>
            <w:rFonts w:ascii="Calibri" w:cs="Calibri" w:eastAsia="Calibri" w:hAnsi="Calibri"/>
            <w:color w:val="1155cc"/>
            <w:sz w:val="23"/>
            <w:szCs w:val="23"/>
            <w:u w:val="single"/>
            <w:rtl w:val="0"/>
          </w:rPr>
          <w:t xml:space="preserve">https://groall.abcp.ru.noda.pro/test_qa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="276" w:lineRule="auto"/>
        <w:rPr>
          <w:rFonts w:ascii="Calibri" w:cs="Calibri" w:eastAsia="Calibri" w:hAnsi="Calibri"/>
          <w:color w:val="303233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b w:val="1"/>
          <w:color w:val="303233"/>
          <w:sz w:val="23"/>
          <w:szCs w:val="23"/>
          <w:rtl w:val="0"/>
        </w:rPr>
        <w:t xml:space="preserve">Примечание:</w:t>
      </w:r>
      <w:r w:rsidDel="00000000" w:rsidR="00000000" w:rsidRPr="00000000">
        <w:rPr>
          <w:rFonts w:ascii="Calibri" w:cs="Calibri" w:eastAsia="Calibri" w:hAnsi="Calibri"/>
          <w:color w:val="303233"/>
          <w:sz w:val="23"/>
          <w:szCs w:val="23"/>
          <w:rtl w:val="0"/>
        </w:rPr>
        <w:t xml:space="preserve"> 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Баг-репорт ID1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="276" w:lineRule="auto"/>
        <w:rPr>
          <w:rFonts w:ascii="Calibri" w:cs="Calibri" w:eastAsia="Calibri" w:hAnsi="Calibri"/>
          <w:color w:val="3032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="276" w:lineRule="auto"/>
        <w:rPr>
          <w:rFonts w:ascii="Calibri" w:cs="Calibri" w:eastAsia="Calibri" w:hAnsi="Calibri"/>
          <w:color w:val="3032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line="276" w:lineRule="auto"/>
        <w:rPr>
          <w:rFonts w:ascii="Calibri" w:cs="Calibri" w:eastAsia="Calibri" w:hAnsi="Calibri"/>
          <w:color w:val="3032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line="276" w:lineRule="auto"/>
        <w:rPr>
          <w:rFonts w:ascii="Calibri" w:cs="Calibri" w:eastAsia="Calibri" w:hAnsi="Calibri"/>
          <w:color w:val="3032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line="276" w:lineRule="auto"/>
        <w:rPr>
          <w:rFonts w:ascii="Calibri" w:cs="Calibri" w:eastAsia="Calibri" w:hAnsi="Calibri"/>
          <w:color w:val="3032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roall.abcp.ru.noda.pro/test_qa" TargetMode="External"/><Relationship Id="rId22" Type="http://schemas.openxmlformats.org/officeDocument/2006/relationships/hyperlink" Target="https://groall.abcp.ru.noda.pro/test_qa" TargetMode="External"/><Relationship Id="rId21" Type="http://schemas.openxmlformats.org/officeDocument/2006/relationships/hyperlink" Target="https://groall.abcp.ru.noda.pro/test_qa" TargetMode="External"/><Relationship Id="rId24" Type="http://schemas.openxmlformats.org/officeDocument/2006/relationships/hyperlink" Target="https://groall.abcp.ru.noda.pro/test_qa" TargetMode="External"/><Relationship Id="rId23" Type="http://schemas.openxmlformats.org/officeDocument/2006/relationships/hyperlink" Target="https://groall.abcp.ru.noda.pro/test_q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roall.abcp.ru.noda.pro/test_qa" TargetMode="External"/><Relationship Id="rId25" Type="http://schemas.openxmlformats.org/officeDocument/2006/relationships/hyperlink" Target="https://docs.google.com/spreadsheets/d/1y4nIQCqqcMlFSLQLYQJ56iNH1lx6oaB7L34yMaS9HM8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groall.abcp.ru.noda.pro/test_qa" TargetMode="External"/><Relationship Id="rId7" Type="http://schemas.openxmlformats.org/officeDocument/2006/relationships/hyperlink" Target="https://groall.abcp.ru.noda.pro/test_qa" TargetMode="External"/><Relationship Id="rId8" Type="http://schemas.openxmlformats.org/officeDocument/2006/relationships/hyperlink" Target="https://groall.abcp.ru.noda.pro/test_qa" TargetMode="External"/><Relationship Id="rId11" Type="http://schemas.openxmlformats.org/officeDocument/2006/relationships/hyperlink" Target="https://groall.abcp.ru.noda.pro/test_qa" TargetMode="External"/><Relationship Id="rId10" Type="http://schemas.openxmlformats.org/officeDocument/2006/relationships/hyperlink" Target="https://groall.abcp.ru.noda.pro/test_qa" TargetMode="External"/><Relationship Id="rId13" Type="http://schemas.openxmlformats.org/officeDocument/2006/relationships/hyperlink" Target="https://groall.abcp.ru.noda.pro/test_qa" TargetMode="External"/><Relationship Id="rId12" Type="http://schemas.openxmlformats.org/officeDocument/2006/relationships/hyperlink" Target="https://groall.abcp.ru.noda.pro/test_qa" TargetMode="External"/><Relationship Id="rId15" Type="http://schemas.openxmlformats.org/officeDocument/2006/relationships/hyperlink" Target="https://groall.abcp.ru.noda.pro/test_qa" TargetMode="External"/><Relationship Id="rId14" Type="http://schemas.openxmlformats.org/officeDocument/2006/relationships/hyperlink" Target="https://groall.abcp.ru.noda.pro/test_qa" TargetMode="External"/><Relationship Id="rId17" Type="http://schemas.openxmlformats.org/officeDocument/2006/relationships/hyperlink" Target="https://groall.abcp.ru.noda.pro/test_qa" TargetMode="External"/><Relationship Id="rId16" Type="http://schemas.openxmlformats.org/officeDocument/2006/relationships/hyperlink" Target="https://groall.abcp.ru.noda.pro/test_qa" TargetMode="External"/><Relationship Id="rId19" Type="http://schemas.openxmlformats.org/officeDocument/2006/relationships/hyperlink" Target="https://groall.abcp.ru.noda.pro/test_qa" TargetMode="External"/><Relationship Id="rId18" Type="http://schemas.openxmlformats.org/officeDocument/2006/relationships/hyperlink" Target="https://docs.google.com/spreadsheets/d/1DoTs0_KCzA0a_jZ5VrdU4KKAig9Q-Uv9OeQRiBGN1xY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