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E27E" w14:textId="0DFDFD40" w:rsidR="00334A02" w:rsidRDefault="00073729" w:rsidP="00EB32D1">
      <w:pPr>
        <w:snapToGrid w:val="0"/>
        <w:ind w:firstLineChars="100" w:firstLine="210"/>
      </w:pPr>
      <w:r>
        <w:rPr>
          <w:rFonts w:hint="eastAsia"/>
        </w:rPr>
        <w:t>API(Application P</w:t>
      </w:r>
      <w:r w:rsidR="005334C6">
        <w:rPr>
          <w:rFonts w:hint="eastAsia"/>
        </w:rPr>
        <w:t>rogramming interface</w:t>
      </w:r>
      <w:r w:rsidR="00F35928">
        <w:rPr>
          <w:rFonts w:hint="eastAsia"/>
        </w:rPr>
        <w:t>=境界線</w:t>
      </w:r>
      <w:r>
        <w:rPr>
          <w:rFonts w:hint="eastAsia"/>
        </w:rPr>
        <w:t>)</w:t>
      </w:r>
    </w:p>
    <w:p w14:paraId="51109C27" w14:textId="629F2D9D" w:rsidR="00D2371F" w:rsidRDefault="007D4D79" w:rsidP="00B2739E">
      <w:pPr>
        <w:snapToGrid w:val="0"/>
      </w:pPr>
      <w:r>
        <w:rPr>
          <w:rFonts w:hint="eastAsia"/>
        </w:rPr>
        <w:t>他社が提供するサービス内の情報や機能を扱えるようにする仕組み</w:t>
      </w:r>
    </w:p>
    <w:p w14:paraId="092C80A3" w14:textId="7AAF20A1" w:rsidR="00EB32D1" w:rsidRDefault="00EB32D1" w:rsidP="00EB32D1">
      <w:pPr>
        <w:snapToGrid w:val="0"/>
        <w:ind w:firstLineChars="100" w:firstLine="210"/>
      </w:pPr>
      <w:r>
        <w:rPr>
          <w:rFonts w:hint="eastAsia"/>
        </w:rPr>
        <w:t>webAPIとは</w:t>
      </w:r>
    </w:p>
    <w:p w14:paraId="76E62AAB" w14:textId="12C17F4E" w:rsidR="00EB32D1" w:rsidRDefault="00EB32D1" w:rsidP="00B2739E">
      <w:pPr>
        <w:snapToGrid w:val="0"/>
      </w:pPr>
      <w:r>
        <w:rPr>
          <w:rFonts w:hint="eastAsia"/>
        </w:rPr>
        <w:t>Http/HTTPSベースで実現する</w:t>
      </w:r>
      <w:r w:rsidR="00CB6AA0">
        <w:rPr>
          <w:rFonts w:hint="eastAsia"/>
        </w:rPr>
        <w:t>API、webを介して使用するAPI</w:t>
      </w:r>
    </w:p>
    <w:p w14:paraId="68A5DD02" w14:textId="2BBBCCC0" w:rsidR="002A2234" w:rsidRDefault="002A2234" w:rsidP="00B2739E">
      <w:pPr>
        <w:snapToGrid w:val="0"/>
      </w:pPr>
      <w:r>
        <w:rPr>
          <w:rFonts w:hint="eastAsia"/>
        </w:rPr>
        <w:t>※</w:t>
      </w:r>
      <w:r w:rsidR="00527301">
        <w:rPr>
          <w:rFonts w:hint="eastAsia"/>
        </w:rPr>
        <w:t>独自API</w:t>
      </w:r>
      <w:r w:rsidR="00CF47D9">
        <w:rPr>
          <w:rFonts w:hint="eastAsia"/>
        </w:rPr>
        <w:t xml:space="preserve"> = </w:t>
      </w:r>
      <w:r w:rsidR="00B01738">
        <w:rPr>
          <w:rFonts w:hint="eastAsia"/>
        </w:rPr>
        <w:t>webAPI以外のAPI : win32/TAPI</w:t>
      </w:r>
    </w:p>
    <w:p w14:paraId="0A4DEF7E" w14:textId="11534BC4" w:rsidR="00AD1AAB" w:rsidRDefault="002C1622" w:rsidP="002C1622">
      <w:pPr>
        <w:snapToGrid w:val="0"/>
        <w:ind w:firstLineChars="100" w:firstLine="210"/>
      </w:pPr>
      <w:r>
        <w:rPr>
          <w:rFonts w:hint="eastAsia"/>
        </w:rPr>
        <w:t>RESTful API(R</w:t>
      </w:r>
      <w:r w:rsidR="008026D7">
        <w:t>e</w:t>
      </w:r>
      <w:r>
        <w:rPr>
          <w:rFonts w:hint="eastAsia"/>
        </w:rPr>
        <w:t>presenta</w:t>
      </w:r>
      <w:r w:rsidR="008026D7">
        <w:rPr>
          <w:rFonts w:hint="eastAsia"/>
        </w:rPr>
        <w:t>tional State Transfer</w:t>
      </w:r>
      <w:r>
        <w:rPr>
          <w:rFonts w:hint="eastAsia"/>
        </w:rPr>
        <w:t>)</w:t>
      </w:r>
    </w:p>
    <w:p w14:paraId="47504154" w14:textId="291C45B1" w:rsidR="008026D7" w:rsidRDefault="00DA45FF" w:rsidP="008026D7">
      <w:pPr>
        <w:snapToGrid w:val="0"/>
      </w:pPr>
      <w:r>
        <w:rPr>
          <w:rFonts w:hint="eastAsia"/>
        </w:rPr>
        <w:t>APIを作る際の世界共通の設計思想</w:t>
      </w:r>
    </w:p>
    <w:p w14:paraId="5E07BF60" w14:textId="4DA44299" w:rsidR="001B1D71" w:rsidRDefault="001B1D71" w:rsidP="008026D7">
      <w:pPr>
        <w:snapToGrid w:val="0"/>
      </w:pPr>
      <w:r>
        <w:rPr>
          <w:rFonts w:hint="eastAsia"/>
        </w:rPr>
        <w:t>４つの原則：アドレス可能性、ステートレス性、接続性、統一インターフェース</w:t>
      </w:r>
    </w:p>
    <w:p w14:paraId="41FB9F84" w14:textId="746B5486" w:rsidR="001B1D71" w:rsidRDefault="00190F03" w:rsidP="00190F03">
      <w:pPr>
        <w:snapToGrid w:val="0"/>
        <w:ind w:firstLineChars="100" w:firstLine="210"/>
        <w:rPr>
          <w:rFonts w:hint="eastAsia"/>
        </w:rPr>
      </w:pPr>
      <w:r>
        <w:rPr>
          <w:rFonts w:hint="eastAsia"/>
        </w:rPr>
        <w:t>アドレス可能性</w:t>
      </w:r>
    </w:p>
    <w:p w14:paraId="1D5D94E1" w14:textId="69FFBE28" w:rsidR="002C1622" w:rsidRDefault="002E53C7" w:rsidP="00B2739E">
      <w:pPr>
        <w:snapToGrid w:val="0"/>
      </w:pPr>
      <w:r>
        <w:rPr>
          <w:rFonts w:hint="eastAsia"/>
        </w:rPr>
        <w:t>１つのURIを</w:t>
      </w:r>
      <w:r w:rsidR="00530855">
        <w:rPr>
          <w:rFonts w:hint="eastAsia"/>
        </w:rPr>
        <w:t>用いて</w:t>
      </w:r>
      <w:r>
        <w:rPr>
          <w:rFonts w:hint="eastAsia"/>
        </w:rPr>
        <w:t>すべての機能を表現できるようにすること</w:t>
      </w:r>
    </w:p>
    <w:p w14:paraId="42FD2064" w14:textId="373E2DD4" w:rsidR="000F3D92" w:rsidRDefault="000F3D92" w:rsidP="00B2739E">
      <w:pPr>
        <w:snapToGrid w:val="0"/>
      </w:pPr>
      <w:r w:rsidRPr="000F3D92">
        <w:drawing>
          <wp:inline distT="0" distB="0" distL="0" distR="0" wp14:anchorId="677100D8" wp14:editId="753A4EB5">
            <wp:extent cx="1195754" cy="919258"/>
            <wp:effectExtent l="0" t="0" r="4445" b="0"/>
            <wp:docPr id="82567480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74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3184" cy="92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4B6" w14:textId="2F3A6A3A" w:rsidR="00530855" w:rsidRDefault="00381948" w:rsidP="00381948">
      <w:pPr>
        <w:snapToGrid w:val="0"/>
        <w:ind w:firstLineChars="100" w:firstLine="210"/>
      </w:pPr>
      <w:r>
        <w:rPr>
          <w:rFonts w:hint="eastAsia"/>
        </w:rPr>
        <w:t>ステートレス</w:t>
      </w:r>
      <w:r w:rsidR="003D3536">
        <w:rPr>
          <w:rFonts w:hint="eastAsia"/>
        </w:rPr>
        <w:t>(</w:t>
      </w:r>
      <w:r w:rsidR="00783E83">
        <w:rPr>
          <w:rFonts w:hint="eastAsia"/>
        </w:rPr>
        <w:t>保持しない</w:t>
      </w:r>
      <w:r w:rsidR="003D3536">
        <w:rPr>
          <w:rFonts w:hint="eastAsia"/>
        </w:rPr>
        <w:t>)</w:t>
      </w:r>
      <w:r>
        <w:rPr>
          <w:rFonts w:hint="eastAsia"/>
        </w:rPr>
        <w:t>性</w:t>
      </w:r>
    </w:p>
    <w:p w14:paraId="6EFFFF6D" w14:textId="167AEF20" w:rsidR="00783E83" w:rsidRDefault="00783E83" w:rsidP="00381948">
      <w:pPr>
        <w:snapToGrid w:val="0"/>
        <w:ind w:firstLineChars="100" w:firstLine="210"/>
      </w:pPr>
      <w:r>
        <w:rPr>
          <w:rFonts w:hint="eastAsia"/>
        </w:rPr>
        <w:t>すべてのリクエストが</w:t>
      </w:r>
      <w:r w:rsidR="00F0643C">
        <w:rPr>
          <w:rFonts w:hint="eastAsia"/>
        </w:rPr>
        <w:t>完全に独立していて、セッションなどの状態管理は行われないこと</w:t>
      </w:r>
    </w:p>
    <w:p w14:paraId="43A8DC55" w14:textId="28D38C5E" w:rsidR="00F0643C" w:rsidRDefault="0024535E" w:rsidP="00381948">
      <w:pPr>
        <w:snapToGrid w:val="0"/>
        <w:ind w:firstLineChars="100" w:firstLine="210"/>
      </w:pPr>
      <w:r>
        <w:rPr>
          <w:rFonts w:hint="eastAsia"/>
        </w:rPr>
        <w:t>=１回目と２回目のリクエストは互いに独立している</w:t>
      </w:r>
    </w:p>
    <w:p w14:paraId="1ED7350A" w14:textId="4103F5E5" w:rsidR="0024535E" w:rsidRDefault="00253D73" w:rsidP="00253D73">
      <w:pPr>
        <w:snapToGrid w:val="0"/>
        <w:ind w:firstLineChars="200" w:firstLine="420"/>
      </w:pPr>
      <w:r>
        <w:rPr>
          <w:rFonts w:hint="eastAsia"/>
        </w:rPr>
        <w:t>接続性</w:t>
      </w:r>
    </w:p>
    <w:p w14:paraId="547ADD9C" w14:textId="010356F6" w:rsidR="00C249AA" w:rsidRDefault="00253D73" w:rsidP="00C249AA">
      <w:pPr>
        <w:snapToGrid w:val="0"/>
      </w:pPr>
      <w:r>
        <w:rPr>
          <w:rFonts w:hint="eastAsia"/>
        </w:rPr>
        <w:t>情報に別の情報へのリンクを</w:t>
      </w:r>
      <w:r w:rsidR="00C249AA">
        <w:rPr>
          <w:rFonts w:hint="eastAsia"/>
        </w:rPr>
        <w:t>含めることができることを指す</w:t>
      </w:r>
      <w:r w:rsidR="005759F3">
        <w:rPr>
          <w:rFonts w:hint="eastAsia"/>
        </w:rPr>
        <w:t>(上記の画像を参照)</w:t>
      </w:r>
    </w:p>
    <w:p w14:paraId="41AB5D29" w14:textId="61462205" w:rsidR="005759F3" w:rsidRDefault="005759F3" w:rsidP="005759F3">
      <w:pPr>
        <w:snapToGrid w:val="0"/>
        <w:ind w:firstLineChars="100" w:firstLine="210"/>
      </w:pPr>
      <w:r>
        <w:rPr>
          <w:rFonts w:hint="eastAsia"/>
        </w:rPr>
        <w:t>統一インターフェース</w:t>
      </w:r>
    </w:p>
    <w:p w14:paraId="790E44AA" w14:textId="4B55A6A5" w:rsidR="005759F3" w:rsidRDefault="00861710" w:rsidP="00861710">
      <w:pPr>
        <w:snapToGrid w:val="0"/>
      </w:pPr>
      <w:r>
        <w:rPr>
          <w:rFonts w:hint="eastAsia"/>
        </w:rPr>
        <w:t>情報の取得、作成、更新、削除などの操作はHTTPメソッドを利用(G</w:t>
      </w:r>
      <w:r w:rsidR="004F31DA">
        <w:rPr>
          <w:rFonts w:hint="eastAsia"/>
        </w:rPr>
        <w:t>ET/POST/PUTなど</w:t>
      </w:r>
      <w:r>
        <w:rPr>
          <w:rFonts w:hint="eastAsia"/>
        </w:rPr>
        <w:t>)</w:t>
      </w:r>
    </w:p>
    <w:p w14:paraId="1DCA0FD3" w14:textId="77777777" w:rsidR="00425E0C" w:rsidRDefault="00425E0C" w:rsidP="00861710">
      <w:pPr>
        <w:snapToGrid w:val="0"/>
      </w:pPr>
    </w:p>
    <w:p w14:paraId="530CF242" w14:textId="58AD4C99" w:rsidR="00425E0C" w:rsidRDefault="00425E0C" w:rsidP="00BB7908">
      <w:pPr>
        <w:tabs>
          <w:tab w:val="left" w:pos="5561"/>
        </w:tabs>
        <w:snapToGrid w:val="0"/>
      </w:pPr>
      <w:r>
        <w:rPr>
          <w:rFonts w:hint="eastAsia"/>
        </w:rPr>
        <w:t>API活用によるメリット/デメリット</w:t>
      </w:r>
    </w:p>
    <w:p w14:paraId="0ADEA2E7" w14:textId="1A450228" w:rsidR="00BB7908" w:rsidRDefault="00BB7908" w:rsidP="00BB7908">
      <w:pPr>
        <w:tabs>
          <w:tab w:val="left" w:pos="5561"/>
        </w:tabs>
        <w:snapToGrid w:val="0"/>
        <w:ind w:firstLineChars="100" w:firstLine="210"/>
      </w:pPr>
      <w:r>
        <w:rPr>
          <w:rFonts w:hint="eastAsia"/>
        </w:rPr>
        <w:t>メリット</w:t>
      </w:r>
    </w:p>
    <w:p w14:paraId="1EAD3F38" w14:textId="2C44F2F8" w:rsidR="00425E0C" w:rsidRDefault="009C50D0" w:rsidP="00F629CC">
      <w:pPr>
        <w:pStyle w:val="a9"/>
        <w:numPr>
          <w:ilvl w:val="0"/>
          <w:numId w:val="1"/>
        </w:numPr>
        <w:snapToGrid w:val="0"/>
      </w:pPr>
      <w:r>
        <w:rPr>
          <w:rFonts w:hint="eastAsia"/>
        </w:rPr>
        <w:t>機能の用意が必要ないため時間・</w:t>
      </w:r>
      <w:r w:rsidR="0068076E">
        <w:rPr>
          <w:rFonts w:hint="eastAsia"/>
        </w:rPr>
        <w:t>※自分たちの</w:t>
      </w:r>
      <w:r>
        <w:rPr>
          <w:rFonts w:hint="eastAsia"/>
        </w:rPr>
        <w:t>コストを削減できる</w:t>
      </w:r>
    </w:p>
    <w:p w14:paraId="44AE791F" w14:textId="40DD072A" w:rsidR="00F629CC" w:rsidRDefault="00F629CC" w:rsidP="00F629CC">
      <w:pPr>
        <w:pStyle w:val="a9"/>
        <w:numPr>
          <w:ilvl w:val="0"/>
          <w:numId w:val="1"/>
        </w:numPr>
        <w:snapToGrid w:val="0"/>
      </w:pPr>
      <w:r>
        <w:rPr>
          <w:rFonts w:hint="eastAsia"/>
        </w:rPr>
        <w:t>多くの企業がAPIを提供しているためハイクオリティ</w:t>
      </w:r>
    </w:p>
    <w:p w14:paraId="60CCC1F9" w14:textId="274ED396" w:rsidR="00026416" w:rsidRDefault="000733E0" w:rsidP="00026416">
      <w:pPr>
        <w:pStyle w:val="a9"/>
        <w:numPr>
          <w:ilvl w:val="0"/>
          <w:numId w:val="1"/>
        </w:numPr>
        <w:snapToGrid w:val="0"/>
      </w:pPr>
      <w:r>
        <w:rPr>
          <w:rFonts w:hint="eastAsia"/>
        </w:rPr>
        <w:t>様々なデータや機能を自社で保有することなく活用でき、セキュリティ面</w:t>
      </w:r>
      <w:r w:rsidR="00026416">
        <w:rPr>
          <w:rFonts w:hint="eastAsia"/>
        </w:rPr>
        <w:t>が向上</w:t>
      </w:r>
    </w:p>
    <w:p w14:paraId="2D320A2B" w14:textId="5F593385" w:rsidR="00026416" w:rsidRDefault="00026416" w:rsidP="00026416">
      <w:pPr>
        <w:pStyle w:val="a9"/>
        <w:numPr>
          <w:ilvl w:val="0"/>
          <w:numId w:val="1"/>
        </w:numPr>
        <w:snapToGrid w:val="0"/>
      </w:pPr>
      <w:r>
        <w:rPr>
          <w:rFonts w:hint="eastAsia"/>
        </w:rPr>
        <w:t>自社機能が少ない為</w:t>
      </w:r>
      <w:r w:rsidR="00D27187">
        <w:rPr>
          <w:rFonts w:hint="eastAsia"/>
        </w:rPr>
        <w:t>、</w:t>
      </w:r>
      <w:r>
        <w:rPr>
          <w:rFonts w:hint="eastAsia"/>
        </w:rPr>
        <w:t>その分</w:t>
      </w:r>
      <w:r w:rsidR="00D27187">
        <w:rPr>
          <w:rFonts w:hint="eastAsia"/>
        </w:rPr>
        <w:t>価格を抑えたサービス提供が可能(Amazon Pay)</w:t>
      </w:r>
    </w:p>
    <w:p w14:paraId="18898123" w14:textId="4A9AA8B0" w:rsidR="00D27187" w:rsidRDefault="0052579A" w:rsidP="00026416">
      <w:pPr>
        <w:pStyle w:val="a9"/>
        <w:numPr>
          <w:ilvl w:val="0"/>
          <w:numId w:val="1"/>
        </w:numPr>
        <w:snapToGrid w:val="0"/>
      </w:pPr>
      <w:r>
        <w:rPr>
          <w:rFonts w:hint="eastAsia"/>
        </w:rPr>
        <w:t>仕様変更に対しての影響が少ない</w:t>
      </w:r>
    </w:p>
    <w:p w14:paraId="4BB22EF2" w14:textId="1D31303F" w:rsidR="00BB7908" w:rsidRDefault="00BB7908" w:rsidP="00BB7908">
      <w:pPr>
        <w:pStyle w:val="a9"/>
        <w:snapToGrid w:val="0"/>
        <w:ind w:left="420"/>
      </w:pPr>
      <w:r>
        <w:rPr>
          <w:rFonts w:hint="eastAsia"/>
        </w:rPr>
        <w:t>デメリット</w:t>
      </w:r>
    </w:p>
    <w:p w14:paraId="47250A1D" w14:textId="74999990" w:rsidR="00BB7908" w:rsidRDefault="00BB7908" w:rsidP="009F180C">
      <w:pPr>
        <w:pStyle w:val="a9"/>
        <w:numPr>
          <w:ilvl w:val="0"/>
          <w:numId w:val="2"/>
        </w:numPr>
        <w:snapToGrid w:val="0"/>
      </w:pPr>
      <w:r>
        <w:rPr>
          <w:rFonts w:hint="eastAsia"/>
        </w:rPr>
        <w:t>API環境に依存してしまう</w:t>
      </w:r>
    </w:p>
    <w:p w14:paraId="479685D8" w14:textId="77777777" w:rsidR="009F180C" w:rsidRDefault="009F180C" w:rsidP="009F180C">
      <w:pPr>
        <w:snapToGrid w:val="0"/>
      </w:pPr>
    </w:p>
    <w:p w14:paraId="3A0E5D6C" w14:textId="110C8959" w:rsidR="009F180C" w:rsidRDefault="009F180C" w:rsidP="009F180C">
      <w:pPr>
        <w:snapToGrid w:val="0"/>
      </w:pPr>
      <w:r>
        <w:rPr>
          <w:rFonts w:hint="eastAsia"/>
        </w:rPr>
        <w:t>APIエコノミー</w:t>
      </w:r>
    </w:p>
    <w:p w14:paraId="2A8C5D0A" w14:textId="7D8245B9" w:rsidR="009F180C" w:rsidRDefault="00B209D1" w:rsidP="009F180C">
      <w:pPr>
        <w:snapToGrid w:val="0"/>
      </w:pPr>
      <w:r>
        <w:rPr>
          <w:rFonts w:hint="eastAsia"/>
        </w:rPr>
        <w:t>APIを活用して広がる経済圏の事でAPIの公開によって</w:t>
      </w:r>
      <w:r w:rsidR="000766B5">
        <w:rPr>
          <w:rFonts w:hint="eastAsia"/>
        </w:rPr>
        <w:t>自社だけでなく、他社サービスとの連携により広がる</w:t>
      </w:r>
      <w:r w:rsidR="00AC3DDF">
        <w:rPr>
          <w:rFonts w:hint="eastAsia"/>
        </w:rPr>
        <w:t>経済圏</w:t>
      </w:r>
    </w:p>
    <w:p w14:paraId="5681666D" w14:textId="77777777" w:rsidR="0019799F" w:rsidRDefault="0019799F" w:rsidP="009F180C">
      <w:pPr>
        <w:snapToGrid w:val="0"/>
      </w:pPr>
    </w:p>
    <w:p w14:paraId="5911526B" w14:textId="6E85B316" w:rsidR="0019799F" w:rsidRDefault="0019799F" w:rsidP="009F180C">
      <w:pPr>
        <w:snapToGrid w:val="0"/>
      </w:pPr>
      <w:r>
        <w:rPr>
          <w:rFonts w:hint="eastAsia"/>
        </w:rPr>
        <w:t>APIを公開する</w:t>
      </w:r>
      <w:r w:rsidR="006E46A2">
        <w:rPr>
          <w:rFonts w:hint="eastAsia"/>
        </w:rPr>
        <w:t>理由</w:t>
      </w:r>
    </w:p>
    <w:p w14:paraId="61325BE5" w14:textId="21ED3B68" w:rsidR="006E46A2" w:rsidRDefault="006E46A2" w:rsidP="002751DD">
      <w:pPr>
        <w:pStyle w:val="a9"/>
        <w:numPr>
          <w:ilvl w:val="0"/>
          <w:numId w:val="3"/>
        </w:numPr>
        <w:snapToGrid w:val="0"/>
      </w:pPr>
      <w:r>
        <w:rPr>
          <w:rFonts w:hint="eastAsia"/>
        </w:rPr>
        <w:t>サービス連携によるビジネスの拡大</w:t>
      </w:r>
    </w:p>
    <w:p w14:paraId="7D397FEA" w14:textId="009822E5" w:rsidR="002751DD" w:rsidRPr="00425E0C" w:rsidRDefault="002751DD" w:rsidP="002751DD">
      <w:pPr>
        <w:pStyle w:val="a9"/>
        <w:numPr>
          <w:ilvl w:val="0"/>
          <w:numId w:val="3"/>
        </w:numPr>
        <w:snapToGrid w:val="0"/>
        <w:rPr>
          <w:rFonts w:hint="eastAsia"/>
        </w:rPr>
      </w:pPr>
      <w:r>
        <w:rPr>
          <w:rFonts w:hint="eastAsia"/>
        </w:rPr>
        <w:t>技術のブラックボックス化(提供サービスの為使用者は</w:t>
      </w:r>
      <w:r w:rsidR="002D00C1">
        <w:rPr>
          <w:rFonts w:hint="eastAsia"/>
        </w:rPr>
        <w:t>サービスの根幹が見れない</w:t>
      </w:r>
      <w:r>
        <w:rPr>
          <w:rFonts w:hint="eastAsia"/>
        </w:rPr>
        <w:t>)</w:t>
      </w:r>
    </w:p>
    <w:sectPr w:rsidR="002751DD" w:rsidRPr="00425E0C" w:rsidSect="0049074E">
      <w:headerReference w:type="default" r:id="rId9"/>
      <w:footerReference w:type="default" r:id="rId10"/>
      <w:pgSz w:w="11906" w:h="16838" w:code="9"/>
      <w:pgMar w:top="851" w:right="851" w:bottom="851" w:left="851" w:header="851" w:footer="992" w:gutter="0"/>
      <w:cols w:space="425"/>
      <w:docGrid w:type="lines" w:linePitch="2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57269" w14:textId="77777777" w:rsidR="00224444" w:rsidRDefault="00224444" w:rsidP="000007A2">
      <w:r>
        <w:separator/>
      </w:r>
    </w:p>
  </w:endnote>
  <w:endnote w:type="continuationSeparator" w:id="0">
    <w:p w14:paraId="378462A3" w14:textId="77777777" w:rsidR="00224444" w:rsidRDefault="00224444" w:rsidP="00000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167055"/>
      <w:docPartObj>
        <w:docPartGallery w:val="Page Numbers (Bottom of Page)"/>
        <w:docPartUnique/>
      </w:docPartObj>
    </w:sdtPr>
    <w:sdtEndPr/>
    <w:sdtContent>
      <w:p w14:paraId="5447C4C1" w14:textId="12C25F22" w:rsidR="002C0479" w:rsidRDefault="002C0479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7EE619A" w14:textId="77777777" w:rsidR="002C0479" w:rsidRDefault="002C047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A7133" w14:textId="77777777" w:rsidR="00224444" w:rsidRDefault="00224444" w:rsidP="000007A2">
      <w:r>
        <w:separator/>
      </w:r>
    </w:p>
  </w:footnote>
  <w:footnote w:type="continuationSeparator" w:id="0">
    <w:p w14:paraId="0C6A30DB" w14:textId="77777777" w:rsidR="00224444" w:rsidRDefault="00224444" w:rsidP="00000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9E2F" w14:textId="3CCBE807" w:rsidR="000007A2" w:rsidRDefault="000007A2" w:rsidP="009E682A">
    <w:pPr>
      <w:pStyle w:val="aa"/>
    </w:pPr>
    <w:r>
      <w:rPr>
        <w:rFonts w:hint="eastAsia"/>
      </w:rPr>
      <w:t>webAPIについて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5D5"/>
    <w:multiLevelType w:val="hybridMultilevel"/>
    <w:tmpl w:val="76FE7992"/>
    <w:lvl w:ilvl="0" w:tplc="F7507DD2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C425DE8"/>
    <w:multiLevelType w:val="hybridMultilevel"/>
    <w:tmpl w:val="FDD6B10C"/>
    <w:lvl w:ilvl="0" w:tplc="DF4E3894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7FD3CEB"/>
    <w:multiLevelType w:val="hybridMultilevel"/>
    <w:tmpl w:val="CE1EE1E8"/>
    <w:lvl w:ilvl="0" w:tplc="8A882E40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362450">
    <w:abstractNumId w:val="0"/>
  </w:num>
  <w:num w:numId="2" w16cid:durableId="51854782">
    <w:abstractNumId w:val="1"/>
  </w:num>
  <w:num w:numId="3" w16cid:durableId="1441946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05"/>
  <w:drawingGridVerticalSpacing w:val="29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86"/>
    <w:rsid w:val="000007A2"/>
    <w:rsid w:val="00026416"/>
    <w:rsid w:val="00055781"/>
    <w:rsid w:val="000733E0"/>
    <w:rsid w:val="00073729"/>
    <w:rsid w:val="000766B5"/>
    <w:rsid w:val="000F3D92"/>
    <w:rsid w:val="00190F03"/>
    <w:rsid w:val="0019799F"/>
    <w:rsid w:val="001B1D71"/>
    <w:rsid w:val="00224444"/>
    <w:rsid w:val="0024535E"/>
    <w:rsid w:val="00253D73"/>
    <w:rsid w:val="002751DD"/>
    <w:rsid w:val="002A2234"/>
    <w:rsid w:val="002C0479"/>
    <w:rsid w:val="002C1622"/>
    <w:rsid w:val="002D00C1"/>
    <w:rsid w:val="002D5BCC"/>
    <w:rsid w:val="002E53C7"/>
    <w:rsid w:val="00334A02"/>
    <w:rsid w:val="00381948"/>
    <w:rsid w:val="003D3536"/>
    <w:rsid w:val="00425E0C"/>
    <w:rsid w:val="0049074E"/>
    <w:rsid w:val="004F31DA"/>
    <w:rsid w:val="0052579A"/>
    <w:rsid w:val="005271E0"/>
    <w:rsid w:val="00527301"/>
    <w:rsid w:val="00530855"/>
    <w:rsid w:val="005334C6"/>
    <w:rsid w:val="005759F3"/>
    <w:rsid w:val="0068076E"/>
    <w:rsid w:val="006E46A2"/>
    <w:rsid w:val="00744274"/>
    <w:rsid w:val="00774B53"/>
    <w:rsid w:val="00783E83"/>
    <w:rsid w:val="007D4D79"/>
    <w:rsid w:val="008026D7"/>
    <w:rsid w:val="008469AD"/>
    <w:rsid w:val="00861710"/>
    <w:rsid w:val="009524AC"/>
    <w:rsid w:val="009C50D0"/>
    <w:rsid w:val="009E682A"/>
    <w:rsid w:val="009F180C"/>
    <w:rsid w:val="00A7768C"/>
    <w:rsid w:val="00A93899"/>
    <w:rsid w:val="00AC3DDF"/>
    <w:rsid w:val="00AD1AAB"/>
    <w:rsid w:val="00B01738"/>
    <w:rsid w:val="00B209D1"/>
    <w:rsid w:val="00B2739E"/>
    <w:rsid w:val="00BB7908"/>
    <w:rsid w:val="00C249AA"/>
    <w:rsid w:val="00C944B4"/>
    <w:rsid w:val="00CB6AA0"/>
    <w:rsid w:val="00CF47D9"/>
    <w:rsid w:val="00D2371F"/>
    <w:rsid w:val="00D27187"/>
    <w:rsid w:val="00DA45FF"/>
    <w:rsid w:val="00DB177F"/>
    <w:rsid w:val="00EB32D1"/>
    <w:rsid w:val="00F0643C"/>
    <w:rsid w:val="00F35928"/>
    <w:rsid w:val="00F629CC"/>
    <w:rsid w:val="00FD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74BE73"/>
  <w15:chartTrackingRefBased/>
  <w15:docId w15:val="{A465640B-D8D5-47B8-8AED-02D3C1A2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53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3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3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3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3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3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3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3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53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53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538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D53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53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53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53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53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53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53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3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53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3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53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3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53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53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D538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93899"/>
    <w:pPr>
      <w:tabs>
        <w:tab w:val="center" w:pos="4252"/>
        <w:tab w:val="right" w:pos="8504"/>
      </w:tabs>
      <w:snapToGrid w:val="0"/>
      <w:jc w:val="center"/>
    </w:pPr>
    <w:rPr>
      <w:b/>
      <w:sz w:val="28"/>
    </w:rPr>
  </w:style>
  <w:style w:type="character" w:customStyle="1" w:styleId="ab">
    <w:name w:val="ヘッダー (文字)"/>
    <w:basedOn w:val="a0"/>
    <w:link w:val="aa"/>
    <w:uiPriority w:val="99"/>
    <w:rsid w:val="00A93899"/>
    <w:rPr>
      <w:b/>
      <w:sz w:val="28"/>
    </w:rPr>
  </w:style>
  <w:style w:type="paragraph" w:styleId="ac">
    <w:name w:val="footer"/>
    <w:basedOn w:val="a"/>
    <w:link w:val="ad"/>
    <w:uiPriority w:val="99"/>
    <w:unhideWhenUsed/>
    <w:rsid w:val="00A93899"/>
    <w:pPr>
      <w:tabs>
        <w:tab w:val="center" w:pos="4252"/>
        <w:tab w:val="right" w:pos="8504"/>
      </w:tabs>
      <w:snapToGrid w:val="0"/>
      <w:jc w:val="center"/>
    </w:pPr>
    <w:rPr>
      <w:b/>
    </w:rPr>
  </w:style>
  <w:style w:type="character" w:customStyle="1" w:styleId="ad">
    <w:name w:val="フッター (文字)"/>
    <w:basedOn w:val="a0"/>
    <w:link w:val="ac"/>
    <w:uiPriority w:val="99"/>
    <w:rsid w:val="00A93899"/>
    <w:rPr>
      <w:b/>
    </w:rPr>
  </w:style>
  <w:style w:type="character" w:styleId="ae">
    <w:name w:val="Placeholder Text"/>
    <w:basedOn w:val="a0"/>
    <w:uiPriority w:val="99"/>
    <w:semiHidden/>
    <w:rsid w:val="009E68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950BA-5254-4558-BE73-47AF91EBF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快斗 池田</dc:creator>
  <cp:keywords/>
  <dc:description/>
  <cp:lastModifiedBy>快斗 池田</cp:lastModifiedBy>
  <cp:revision>57</cp:revision>
  <dcterms:created xsi:type="dcterms:W3CDTF">2026-09-17T09:31:00Z</dcterms:created>
  <dcterms:modified xsi:type="dcterms:W3CDTF">2026-09-17T10:37:00Z</dcterms:modified>
</cp:coreProperties>
</file>