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8AB3F8" w14:textId="77777777" w:rsidR="00567EE6" w:rsidRPr="00B51773" w:rsidRDefault="00567EE6" w:rsidP="00567EE6">
      <w:pPr>
        <w:spacing w:after="0" w:line="240" w:lineRule="auto"/>
        <w:jc w:val="center"/>
        <w:rPr>
          <w:rFonts w:ascii="Times New Roman" w:eastAsia="MS Mincho" w:hAnsi="Times New Roman" w:cs="Times New Roman"/>
          <w:sz w:val="24"/>
          <w:szCs w:val="24"/>
        </w:rPr>
      </w:pPr>
      <w:r w:rsidRPr="00B51773">
        <w:rPr>
          <w:rFonts w:ascii="Times New Roman" w:eastAsia="MS Mincho" w:hAnsi="Times New Roman" w:cs="Times New Roman"/>
          <w:sz w:val="24"/>
          <w:szCs w:val="24"/>
        </w:rPr>
        <w:t xml:space="preserve">ESSAYS ON </w:t>
      </w:r>
      <w:r>
        <w:rPr>
          <w:rFonts w:ascii="Times New Roman" w:eastAsia="MS Mincho" w:hAnsi="Times New Roman" w:cs="Times New Roman"/>
          <w:sz w:val="24"/>
          <w:szCs w:val="24"/>
        </w:rPr>
        <w:t xml:space="preserve">MEASURING </w:t>
      </w:r>
      <w:r w:rsidRPr="00B51773">
        <w:rPr>
          <w:rFonts w:ascii="Times New Roman" w:eastAsia="MS Mincho" w:hAnsi="Times New Roman" w:cs="Times New Roman"/>
          <w:sz w:val="24"/>
          <w:szCs w:val="24"/>
        </w:rPr>
        <w:t xml:space="preserve">INFORMATION ASYMMETRY, </w:t>
      </w:r>
      <w:r>
        <w:rPr>
          <w:rFonts w:ascii="Times New Roman" w:eastAsia="MS Mincho" w:hAnsi="Times New Roman" w:cs="Times New Roman"/>
          <w:sz w:val="24"/>
          <w:szCs w:val="24"/>
        </w:rPr>
        <w:t xml:space="preserve">IMPACT OF INFORMATION ASYMMETRY </w:t>
      </w:r>
      <w:r w:rsidR="00A471BB">
        <w:rPr>
          <w:rFonts w:ascii="Times New Roman" w:eastAsia="MS Mincho" w:hAnsi="Times New Roman" w:cs="Times New Roman"/>
          <w:sz w:val="24"/>
          <w:szCs w:val="24"/>
        </w:rPr>
        <w:t xml:space="preserve">AND CORPORATE OWNERSHIP STRUCTURE </w:t>
      </w:r>
      <w:r>
        <w:rPr>
          <w:rFonts w:ascii="Times New Roman" w:eastAsia="MS Mincho" w:hAnsi="Times New Roman" w:cs="Times New Roman"/>
          <w:sz w:val="24"/>
          <w:szCs w:val="24"/>
        </w:rPr>
        <w:t xml:space="preserve">ON CAPITAL STRUCTURE </w:t>
      </w:r>
      <w:r w:rsidR="00A471BB">
        <w:rPr>
          <w:rFonts w:ascii="Times New Roman" w:eastAsia="MS Mincho" w:hAnsi="Times New Roman" w:cs="Times New Roman"/>
          <w:sz w:val="24"/>
          <w:szCs w:val="24"/>
        </w:rPr>
        <w:t xml:space="preserve">OF SELECTED AFRICAN FIRMS </w:t>
      </w:r>
    </w:p>
    <w:p w14:paraId="72271532" w14:textId="77777777" w:rsidR="00567EE6" w:rsidRDefault="00567EE6" w:rsidP="00567EE6">
      <w:pPr>
        <w:spacing w:after="0" w:line="240" w:lineRule="auto"/>
        <w:jc w:val="center"/>
        <w:rPr>
          <w:rFonts w:ascii="Times New Roman" w:eastAsia="MS Mincho" w:hAnsi="Times New Roman" w:cs="Times New Roman"/>
          <w:b/>
          <w:sz w:val="24"/>
          <w:szCs w:val="24"/>
        </w:rPr>
      </w:pPr>
    </w:p>
    <w:p w14:paraId="606512C7" w14:textId="77777777" w:rsidR="00567EE6" w:rsidRDefault="00567EE6" w:rsidP="00567EE6">
      <w:pPr>
        <w:spacing w:after="0" w:line="240" w:lineRule="auto"/>
        <w:jc w:val="center"/>
        <w:rPr>
          <w:rFonts w:ascii="Times New Roman" w:eastAsia="MS Mincho" w:hAnsi="Times New Roman" w:cs="Times New Roman"/>
          <w:bCs/>
          <w:sz w:val="24"/>
          <w:szCs w:val="24"/>
          <w:lang w:val="af-ZA"/>
        </w:rPr>
      </w:pPr>
    </w:p>
    <w:p w14:paraId="208E40A0" w14:textId="77777777" w:rsidR="00567EE6" w:rsidRPr="00A95438" w:rsidRDefault="00567EE6" w:rsidP="00567EE6">
      <w:pPr>
        <w:spacing w:after="0" w:line="240" w:lineRule="auto"/>
        <w:jc w:val="center"/>
        <w:rPr>
          <w:rFonts w:ascii="Times New Roman" w:eastAsia="MS Mincho" w:hAnsi="Times New Roman" w:cs="Times New Roman"/>
          <w:bCs/>
          <w:sz w:val="24"/>
          <w:szCs w:val="24"/>
          <w:lang w:val="af-ZA"/>
        </w:rPr>
      </w:pPr>
    </w:p>
    <w:p w14:paraId="0C51F5EC" w14:textId="77777777" w:rsidR="00567EE6" w:rsidRPr="00A95438" w:rsidRDefault="00567EE6" w:rsidP="00567EE6">
      <w:pPr>
        <w:spacing w:after="0" w:line="240" w:lineRule="auto"/>
        <w:jc w:val="center"/>
        <w:rPr>
          <w:rFonts w:ascii="Times New Roman" w:eastAsia="MS Mincho" w:hAnsi="Times New Roman" w:cs="Times New Roman"/>
          <w:bCs/>
          <w:sz w:val="24"/>
          <w:szCs w:val="24"/>
          <w:lang w:val="af-ZA"/>
        </w:rPr>
      </w:pPr>
      <w:r w:rsidRPr="00A95438">
        <w:rPr>
          <w:rFonts w:ascii="Times New Roman" w:eastAsia="MS Mincho" w:hAnsi="Times New Roman" w:cs="Times New Roman"/>
          <w:bCs/>
          <w:sz w:val="24"/>
          <w:szCs w:val="24"/>
          <w:lang w:val="af-ZA"/>
        </w:rPr>
        <w:t>BY</w:t>
      </w:r>
    </w:p>
    <w:p w14:paraId="3F541043" w14:textId="77777777" w:rsidR="00567EE6" w:rsidRDefault="00567EE6" w:rsidP="00567EE6">
      <w:pPr>
        <w:spacing w:after="0" w:line="240" w:lineRule="auto"/>
        <w:jc w:val="center"/>
        <w:rPr>
          <w:rFonts w:ascii="Times New Roman" w:eastAsia="MS Mincho" w:hAnsi="Times New Roman" w:cs="Times New Roman"/>
          <w:bCs/>
          <w:sz w:val="24"/>
          <w:szCs w:val="24"/>
          <w:lang w:val="af-ZA"/>
        </w:rPr>
      </w:pPr>
    </w:p>
    <w:p w14:paraId="1700B6A8" w14:textId="77777777" w:rsidR="00567EE6" w:rsidRDefault="00567EE6" w:rsidP="00567EE6">
      <w:pPr>
        <w:spacing w:after="0" w:line="240" w:lineRule="auto"/>
        <w:jc w:val="center"/>
        <w:rPr>
          <w:rFonts w:ascii="Times New Roman" w:eastAsia="MS Mincho" w:hAnsi="Times New Roman" w:cs="Times New Roman"/>
          <w:bCs/>
          <w:sz w:val="24"/>
          <w:szCs w:val="24"/>
          <w:lang w:val="af-ZA"/>
        </w:rPr>
      </w:pPr>
    </w:p>
    <w:p w14:paraId="116BF61E" w14:textId="77777777" w:rsidR="00567EE6" w:rsidRPr="00A95438" w:rsidRDefault="00567EE6" w:rsidP="00567EE6">
      <w:pPr>
        <w:spacing w:after="0" w:line="240" w:lineRule="auto"/>
        <w:jc w:val="center"/>
        <w:rPr>
          <w:rFonts w:ascii="Times New Roman" w:eastAsia="MS Mincho" w:hAnsi="Times New Roman" w:cs="Times New Roman"/>
          <w:bCs/>
          <w:sz w:val="24"/>
          <w:szCs w:val="24"/>
          <w:lang w:val="af-ZA"/>
        </w:rPr>
      </w:pPr>
    </w:p>
    <w:p w14:paraId="75CDA161" w14:textId="77777777" w:rsidR="00567EE6" w:rsidRPr="00A95438" w:rsidRDefault="00567EE6" w:rsidP="00567EE6">
      <w:pPr>
        <w:spacing w:after="0" w:line="240" w:lineRule="auto"/>
        <w:jc w:val="center"/>
        <w:rPr>
          <w:rFonts w:ascii="Times New Roman" w:eastAsia="MS Mincho" w:hAnsi="Times New Roman" w:cs="Times New Roman"/>
          <w:bCs/>
          <w:sz w:val="24"/>
          <w:szCs w:val="24"/>
          <w:lang w:val="af-ZA"/>
        </w:rPr>
      </w:pPr>
      <w:r w:rsidRPr="00A95438">
        <w:rPr>
          <w:rFonts w:ascii="Times New Roman" w:eastAsia="MS Mincho" w:hAnsi="Times New Roman" w:cs="Times New Roman"/>
          <w:bCs/>
          <w:sz w:val="24"/>
          <w:szCs w:val="24"/>
          <w:lang w:val="af-ZA"/>
        </w:rPr>
        <w:t>DOUGLAS MBULULU</w:t>
      </w:r>
    </w:p>
    <w:p w14:paraId="6CB50730" w14:textId="77777777" w:rsidR="00567EE6" w:rsidRPr="00A95438" w:rsidRDefault="00567EE6" w:rsidP="00567EE6">
      <w:pPr>
        <w:spacing w:after="0" w:line="240" w:lineRule="auto"/>
        <w:jc w:val="center"/>
        <w:rPr>
          <w:rFonts w:ascii="Times New Roman" w:eastAsia="MS Mincho" w:hAnsi="Times New Roman" w:cs="Times New Roman"/>
          <w:bCs/>
          <w:sz w:val="24"/>
          <w:szCs w:val="24"/>
          <w:lang w:val="af-ZA"/>
        </w:rPr>
      </w:pPr>
      <w:r w:rsidRPr="00E6723B">
        <w:t xml:space="preserve"> </w:t>
      </w:r>
      <w:r w:rsidRPr="00E6723B">
        <w:rPr>
          <w:rFonts w:ascii="Times New Roman" w:eastAsia="MS Mincho" w:hAnsi="Times New Roman" w:cs="Times New Roman"/>
          <w:bCs/>
          <w:sz w:val="24"/>
          <w:szCs w:val="24"/>
          <w:lang w:val="af-ZA"/>
        </w:rPr>
        <w:t>418428</w:t>
      </w:r>
    </w:p>
    <w:p w14:paraId="77E1AD80" w14:textId="77777777" w:rsidR="00567EE6" w:rsidRPr="00A95438" w:rsidRDefault="00567EE6" w:rsidP="00567EE6">
      <w:pPr>
        <w:spacing w:after="0" w:line="240" w:lineRule="auto"/>
        <w:jc w:val="center"/>
        <w:rPr>
          <w:rFonts w:ascii="Times New Roman" w:eastAsia="MS Mincho" w:hAnsi="Times New Roman" w:cs="Times New Roman"/>
          <w:bCs/>
          <w:sz w:val="24"/>
          <w:szCs w:val="24"/>
          <w:lang w:val="af-ZA"/>
        </w:rPr>
      </w:pPr>
    </w:p>
    <w:p w14:paraId="27CA0B73" w14:textId="77777777" w:rsidR="00567EE6" w:rsidRDefault="00567EE6" w:rsidP="00567EE6">
      <w:pPr>
        <w:spacing w:after="0" w:line="240" w:lineRule="auto"/>
        <w:jc w:val="center"/>
        <w:rPr>
          <w:rFonts w:ascii="Times New Roman" w:eastAsia="MS Mincho" w:hAnsi="Times New Roman" w:cs="Times New Roman"/>
          <w:bCs/>
          <w:sz w:val="24"/>
          <w:szCs w:val="24"/>
          <w:lang w:val="af-ZA"/>
        </w:rPr>
      </w:pPr>
    </w:p>
    <w:p w14:paraId="0D260FAD" w14:textId="77777777" w:rsidR="00567EE6" w:rsidRDefault="00567EE6" w:rsidP="00567EE6">
      <w:pPr>
        <w:spacing w:after="0" w:line="240" w:lineRule="auto"/>
        <w:jc w:val="center"/>
        <w:rPr>
          <w:rFonts w:ascii="Times New Roman" w:eastAsia="MS Mincho" w:hAnsi="Times New Roman" w:cs="Times New Roman"/>
          <w:bCs/>
          <w:sz w:val="24"/>
          <w:szCs w:val="24"/>
          <w:lang w:val="af-ZA"/>
        </w:rPr>
      </w:pPr>
    </w:p>
    <w:p w14:paraId="08340B9C" w14:textId="77777777" w:rsidR="00567EE6" w:rsidRPr="00A95438" w:rsidRDefault="00567EE6" w:rsidP="00567EE6">
      <w:pPr>
        <w:spacing w:after="0" w:line="240" w:lineRule="auto"/>
        <w:jc w:val="center"/>
        <w:rPr>
          <w:rFonts w:ascii="Times New Roman" w:eastAsia="MS Mincho" w:hAnsi="Times New Roman" w:cs="Times New Roman"/>
          <w:bCs/>
          <w:sz w:val="24"/>
          <w:szCs w:val="24"/>
          <w:lang w:val="af-ZA"/>
        </w:rPr>
      </w:pPr>
    </w:p>
    <w:p w14:paraId="4FAE1625" w14:textId="77777777" w:rsidR="00567EE6" w:rsidRPr="00A95438" w:rsidRDefault="00567EE6" w:rsidP="00567EE6">
      <w:pPr>
        <w:spacing w:after="0" w:line="240" w:lineRule="auto"/>
        <w:jc w:val="center"/>
        <w:rPr>
          <w:rFonts w:ascii="Times New Roman" w:eastAsia="MS Mincho" w:hAnsi="Times New Roman" w:cs="Times New Roman"/>
          <w:bCs/>
          <w:sz w:val="24"/>
          <w:szCs w:val="24"/>
          <w:lang w:val="af-ZA"/>
        </w:rPr>
      </w:pPr>
      <w:r w:rsidRPr="00A95438">
        <w:rPr>
          <w:rFonts w:ascii="Times New Roman" w:eastAsia="MS Mincho" w:hAnsi="Times New Roman" w:cs="Times New Roman"/>
          <w:bCs/>
          <w:sz w:val="24"/>
          <w:szCs w:val="24"/>
          <w:lang w:val="af-ZA"/>
        </w:rPr>
        <w:t xml:space="preserve">PHD </w:t>
      </w:r>
      <w:r>
        <w:rPr>
          <w:rFonts w:ascii="Times New Roman" w:eastAsia="MS Mincho" w:hAnsi="Times New Roman" w:cs="Times New Roman"/>
          <w:bCs/>
          <w:sz w:val="24"/>
          <w:szCs w:val="24"/>
          <w:lang w:val="af-ZA"/>
        </w:rPr>
        <w:t xml:space="preserve">in </w:t>
      </w:r>
      <w:r w:rsidRPr="00A95438">
        <w:rPr>
          <w:rFonts w:ascii="Times New Roman" w:eastAsia="MS Mincho" w:hAnsi="Times New Roman" w:cs="Times New Roman"/>
          <w:bCs/>
          <w:sz w:val="24"/>
          <w:szCs w:val="24"/>
          <w:lang w:val="af-ZA"/>
        </w:rPr>
        <w:t>FINANCE</w:t>
      </w:r>
    </w:p>
    <w:p w14:paraId="6494654D" w14:textId="77777777" w:rsidR="00567EE6" w:rsidRDefault="00567EE6" w:rsidP="00567EE6">
      <w:pPr>
        <w:spacing w:after="0" w:line="240" w:lineRule="auto"/>
        <w:jc w:val="center"/>
        <w:rPr>
          <w:rFonts w:ascii="Times New Roman" w:eastAsia="MS Mincho" w:hAnsi="Times New Roman" w:cs="Times New Roman"/>
          <w:bCs/>
          <w:sz w:val="24"/>
          <w:szCs w:val="24"/>
          <w:lang w:val="af-ZA"/>
        </w:rPr>
      </w:pPr>
    </w:p>
    <w:p w14:paraId="2BFF2F56" w14:textId="77777777" w:rsidR="00567EE6" w:rsidRPr="00A95438" w:rsidRDefault="00567EE6" w:rsidP="00567EE6">
      <w:pPr>
        <w:spacing w:after="0" w:line="240" w:lineRule="auto"/>
        <w:jc w:val="center"/>
        <w:rPr>
          <w:rFonts w:ascii="Times New Roman" w:eastAsia="MS Mincho" w:hAnsi="Times New Roman" w:cs="Times New Roman"/>
          <w:bCs/>
          <w:sz w:val="24"/>
          <w:szCs w:val="24"/>
          <w:lang w:val="af-ZA"/>
        </w:rPr>
      </w:pPr>
    </w:p>
    <w:p w14:paraId="77C7D373" w14:textId="77777777" w:rsidR="00567EE6" w:rsidRPr="00A95438" w:rsidRDefault="00567EE6" w:rsidP="00567EE6">
      <w:pPr>
        <w:spacing w:after="0" w:line="240" w:lineRule="auto"/>
        <w:jc w:val="center"/>
        <w:rPr>
          <w:rFonts w:ascii="Times New Roman" w:eastAsia="MS Mincho" w:hAnsi="Times New Roman" w:cs="Times New Roman"/>
          <w:bCs/>
          <w:sz w:val="24"/>
          <w:szCs w:val="24"/>
          <w:lang w:val="af-ZA"/>
        </w:rPr>
      </w:pPr>
      <w:r>
        <w:rPr>
          <w:rFonts w:ascii="Times New Roman" w:eastAsia="MS Mincho" w:hAnsi="Times New Roman" w:cs="Times New Roman"/>
          <w:bCs/>
          <w:sz w:val="24"/>
          <w:szCs w:val="24"/>
          <w:lang w:val="af-ZA"/>
        </w:rPr>
        <w:t>in the</w:t>
      </w:r>
    </w:p>
    <w:p w14:paraId="4807E17B" w14:textId="77777777" w:rsidR="00567EE6" w:rsidRPr="00A95438" w:rsidRDefault="00567EE6" w:rsidP="00567EE6">
      <w:pPr>
        <w:spacing w:after="0" w:line="240" w:lineRule="auto"/>
        <w:jc w:val="center"/>
        <w:rPr>
          <w:rFonts w:ascii="Times New Roman" w:eastAsia="MS Mincho" w:hAnsi="Times New Roman" w:cs="Times New Roman"/>
          <w:bCs/>
          <w:sz w:val="24"/>
          <w:szCs w:val="24"/>
          <w:lang w:val="af-ZA"/>
        </w:rPr>
      </w:pPr>
    </w:p>
    <w:p w14:paraId="71620B84" w14:textId="77777777" w:rsidR="00567EE6" w:rsidRPr="00A95438" w:rsidRDefault="00567EE6" w:rsidP="00567EE6">
      <w:pPr>
        <w:spacing w:after="0" w:line="240" w:lineRule="auto"/>
        <w:jc w:val="center"/>
        <w:rPr>
          <w:rFonts w:ascii="Times New Roman" w:eastAsia="MS Mincho" w:hAnsi="Times New Roman" w:cs="Times New Roman"/>
          <w:bCs/>
          <w:sz w:val="24"/>
          <w:szCs w:val="24"/>
          <w:lang w:val="af-ZA"/>
        </w:rPr>
      </w:pPr>
      <w:r w:rsidRPr="00A95438">
        <w:rPr>
          <w:rFonts w:ascii="Times New Roman" w:eastAsia="MS Mincho" w:hAnsi="Times New Roman" w:cs="Times New Roman"/>
          <w:bCs/>
          <w:sz w:val="24"/>
          <w:szCs w:val="24"/>
          <w:lang w:val="af-ZA"/>
        </w:rPr>
        <w:t>SCHOOL OF ECONOMIC AND BUSINESS SCIENCES</w:t>
      </w:r>
    </w:p>
    <w:p w14:paraId="5960AD01" w14:textId="77777777" w:rsidR="00567EE6" w:rsidRPr="00A95438" w:rsidRDefault="00567EE6" w:rsidP="00567EE6">
      <w:pPr>
        <w:spacing w:after="0" w:line="240" w:lineRule="auto"/>
        <w:jc w:val="center"/>
        <w:rPr>
          <w:rFonts w:ascii="Times New Roman" w:eastAsia="MS Mincho" w:hAnsi="Times New Roman" w:cs="Times New Roman"/>
          <w:bCs/>
          <w:sz w:val="24"/>
          <w:szCs w:val="24"/>
          <w:lang w:val="af-ZA"/>
        </w:rPr>
      </w:pPr>
    </w:p>
    <w:p w14:paraId="6CD9E87C" w14:textId="77777777" w:rsidR="00567EE6" w:rsidRPr="00A95438" w:rsidRDefault="00567EE6" w:rsidP="00567EE6">
      <w:pPr>
        <w:spacing w:after="0" w:line="240" w:lineRule="auto"/>
        <w:jc w:val="center"/>
        <w:rPr>
          <w:rFonts w:ascii="Times New Roman" w:eastAsia="MS Mincho" w:hAnsi="Times New Roman" w:cs="Times New Roman"/>
          <w:bCs/>
          <w:sz w:val="24"/>
          <w:szCs w:val="24"/>
          <w:lang w:val="af-ZA"/>
        </w:rPr>
      </w:pPr>
      <w:r>
        <w:rPr>
          <w:rFonts w:ascii="Times New Roman" w:eastAsia="MS Mincho" w:hAnsi="Times New Roman" w:cs="Times New Roman"/>
          <w:bCs/>
          <w:sz w:val="24"/>
          <w:szCs w:val="24"/>
          <w:lang w:val="af-ZA"/>
        </w:rPr>
        <w:t>at the</w:t>
      </w:r>
    </w:p>
    <w:p w14:paraId="7EB8D72D" w14:textId="77777777" w:rsidR="00567EE6" w:rsidRPr="00A95438" w:rsidRDefault="00567EE6" w:rsidP="00567EE6">
      <w:pPr>
        <w:spacing w:after="0" w:line="240" w:lineRule="auto"/>
        <w:jc w:val="center"/>
        <w:rPr>
          <w:rFonts w:ascii="Times New Roman" w:eastAsia="MS Mincho" w:hAnsi="Times New Roman" w:cs="Times New Roman"/>
          <w:bCs/>
          <w:sz w:val="24"/>
          <w:szCs w:val="24"/>
          <w:lang w:val="af-ZA"/>
        </w:rPr>
      </w:pPr>
    </w:p>
    <w:p w14:paraId="1423DC8D" w14:textId="77777777" w:rsidR="00567EE6" w:rsidRDefault="00567EE6" w:rsidP="00567EE6">
      <w:pPr>
        <w:spacing w:after="0" w:line="240" w:lineRule="auto"/>
        <w:jc w:val="center"/>
        <w:rPr>
          <w:rFonts w:ascii="Times New Roman" w:eastAsia="MS Mincho" w:hAnsi="Times New Roman" w:cs="Times New Roman"/>
          <w:bCs/>
          <w:sz w:val="24"/>
          <w:szCs w:val="24"/>
          <w:lang w:val="af-ZA"/>
        </w:rPr>
      </w:pPr>
      <w:r w:rsidRPr="00A95438">
        <w:rPr>
          <w:rFonts w:ascii="Times New Roman" w:eastAsia="MS Mincho" w:hAnsi="Times New Roman" w:cs="Times New Roman"/>
          <w:bCs/>
          <w:sz w:val="24"/>
          <w:szCs w:val="24"/>
          <w:lang w:val="af-ZA"/>
        </w:rPr>
        <w:t xml:space="preserve">UNIVERSITY OF THE WITWATERSRAND, </w:t>
      </w:r>
    </w:p>
    <w:p w14:paraId="3ED0C2CC" w14:textId="77777777" w:rsidR="00567EE6" w:rsidRPr="00A95438" w:rsidRDefault="00567EE6" w:rsidP="00567EE6">
      <w:pPr>
        <w:spacing w:after="0" w:line="240" w:lineRule="auto"/>
        <w:jc w:val="center"/>
        <w:rPr>
          <w:rFonts w:ascii="Times New Roman" w:eastAsia="MS Mincho" w:hAnsi="Times New Roman" w:cs="Times New Roman"/>
          <w:bCs/>
          <w:sz w:val="24"/>
          <w:szCs w:val="24"/>
          <w:lang w:val="af-ZA"/>
        </w:rPr>
      </w:pPr>
      <w:r w:rsidRPr="00A95438">
        <w:rPr>
          <w:rFonts w:ascii="Times New Roman" w:eastAsia="MS Mincho" w:hAnsi="Times New Roman" w:cs="Times New Roman"/>
          <w:bCs/>
          <w:sz w:val="24"/>
          <w:szCs w:val="24"/>
          <w:lang w:val="af-ZA"/>
        </w:rPr>
        <w:t xml:space="preserve">JOHANNESBURG </w:t>
      </w:r>
    </w:p>
    <w:p w14:paraId="69CDE113" w14:textId="77777777" w:rsidR="00567EE6" w:rsidRDefault="00567EE6" w:rsidP="00567EE6">
      <w:pPr>
        <w:spacing w:after="0" w:line="240" w:lineRule="auto"/>
        <w:jc w:val="center"/>
        <w:rPr>
          <w:rFonts w:ascii="Times New Roman" w:eastAsia="MS Mincho" w:hAnsi="Times New Roman" w:cs="Times New Roman"/>
          <w:bCs/>
          <w:sz w:val="24"/>
          <w:szCs w:val="24"/>
          <w:lang w:val="af-ZA"/>
        </w:rPr>
      </w:pPr>
    </w:p>
    <w:p w14:paraId="1A40955C" w14:textId="77777777" w:rsidR="00567EE6" w:rsidRDefault="00567EE6" w:rsidP="00567EE6">
      <w:pPr>
        <w:spacing w:after="0" w:line="240" w:lineRule="auto"/>
        <w:jc w:val="center"/>
        <w:rPr>
          <w:rFonts w:ascii="Times New Roman" w:eastAsia="MS Mincho" w:hAnsi="Times New Roman" w:cs="Times New Roman"/>
          <w:bCs/>
          <w:sz w:val="24"/>
          <w:szCs w:val="24"/>
          <w:lang w:val="af-ZA"/>
        </w:rPr>
      </w:pPr>
    </w:p>
    <w:p w14:paraId="3AAE9CC6" w14:textId="77777777" w:rsidR="00567EE6" w:rsidRDefault="00567EE6" w:rsidP="00567EE6">
      <w:pPr>
        <w:spacing w:after="0" w:line="240" w:lineRule="auto"/>
        <w:jc w:val="center"/>
        <w:rPr>
          <w:rFonts w:ascii="Times New Roman" w:eastAsia="MS Mincho" w:hAnsi="Times New Roman" w:cs="Times New Roman"/>
          <w:bCs/>
          <w:sz w:val="24"/>
          <w:szCs w:val="24"/>
          <w:lang w:val="af-ZA"/>
        </w:rPr>
      </w:pPr>
    </w:p>
    <w:p w14:paraId="57C1342A" w14:textId="77777777" w:rsidR="00567EE6" w:rsidRDefault="00567EE6" w:rsidP="00567EE6">
      <w:pPr>
        <w:spacing w:after="0" w:line="240" w:lineRule="auto"/>
        <w:jc w:val="center"/>
        <w:rPr>
          <w:rFonts w:ascii="Times New Roman" w:eastAsia="MS Mincho" w:hAnsi="Times New Roman" w:cs="Times New Roman"/>
          <w:bCs/>
          <w:sz w:val="24"/>
          <w:szCs w:val="24"/>
          <w:lang w:val="af-ZA"/>
        </w:rPr>
      </w:pPr>
    </w:p>
    <w:p w14:paraId="29FB201A" w14:textId="77777777" w:rsidR="00567EE6" w:rsidRDefault="00567EE6" w:rsidP="00567EE6">
      <w:pPr>
        <w:spacing w:after="0" w:line="240" w:lineRule="auto"/>
        <w:jc w:val="center"/>
        <w:rPr>
          <w:rFonts w:ascii="Times New Roman" w:eastAsia="MS Mincho" w:hAnsi="Times New Roman" w:cs="Times New Roman"/>
          <w:bCs/>
          <w:sz w:val="24"/>
          <w:szCs w:val="24"/>
          <w:lang w:val="af-ZA"/>
        </w:rPr>
      </w:pPr>
    </w:p>
    <w:p w14:paraId="220B4E0E" w14:textId="77777777" w:rsidR="00567EE6" w:rsidRDefault="00567EE6" w:rsidP="00567EE6">
      <w:pPr>
        <w:spacing w:after="0" w:line="240" w:lineRule="auto"/>
        <w:jc w:val="center"/>
        <w:rPr>
          <w:rFonts w:ascii="Times New Roman" w:eastAsia="MS Mincho" w:hAnsi="Times New Roman" w:cs="Times New Roman"/>
          <w:bCs/>
          <w:sz w:val="24"/>
          <w:szCs w:val="24"/>
          <w:lang w:val="af-ZA"/>
        </w:rPr>
      </w:pPr>
    </w:p>
    <w:p w14:paraId="26BE22F0" w14:textId="77777777" w:rsidR="00567EE6" w:rsidRDefault="00567EE6" w:rsidP="00567EE6">
      <w:pPr>
        <w:spacing w:after="0" w:line="240" w:lineRule="auto"/>
        <w:jc w:val="center"/>
        <w:rPr>
          <w:rFonts w:ascii="Times New Roman" w:eastAsia="MS Mincho" w:hAnsi="Times New Roman" w:cs="Times New Roman"/>
          <w:bCs/>
          <w:sz w:val="24"/>
          <w:szCs w:val="24"/>
          <w:lang w:val="af-ZA"/>
        </w:rPr>
      </w:pPr>
    </w:p>
    <w:p w14:paraId="674F1F56" w14:textId="77777777" w:rsidR="00567EE6" w:rsidRDefault="00567EE6" w:rsidP="00567EE6">
      <w:pPr>
        <w:spacing w:after="0" w:line="240" w:lineRule="auto"/>
        <w:jc w:val="center"/>
        <w:rPr>
          <w:rFonts w:ascii="Times New Roman" w:eastAsia="MS Mincho" w:hAnsi="Times New Roman" w:cs="Times New Roman"/>
          <w:bCs/>
          <w:sz w:val="24"/>
          <w:szCs w:val="24"/>
          <w:lang w:val="af-ZA"/>
        </w:rPr>
      </w:pPr>
    </w:p>
    <w:p w14:paraId="61721163" w14:textId="77777777" w:rsidR="00567EE6" w:rsidRDefault="00567EE6" w:rsidP="00567EE6">
      <w:pPr>
        <w:spacing w:after="0" w:line="240" w:lineRule="auto"/>
        <w:jc w:val="center"/>
        <w:rPr>
          <w:rFonts w:ascii="Times New Roman" w:eastAsia="MS Mincho" w:hAnsi="Times New Roman" w:cs="Times New Roman"/>
          <w:bCs/>
          <w:sz w:val="24"/>
          <w:szCs w:val="24"/>
          <w:lang w:val="af-ZA"/>
        </w:rPr>
      </w:pPr>
    </w:p>
    <w:p w14:paraId="7011F96D" w14:textId="77777777" w:rsidR="00567EE6" w:rsidRDefault="00567EE6" w:rsidP="00567EE6">
      <w:pPr>
        <w:spacing w:after="0" w:line="240" w:lineRule="auto"/>
        <w:jc w:val="center"/>
        <w:rPr>
          <w:rFonts w:ascii="Times New Roman" w:eastAsia="MS Mincho" w:hAnsi="Times New Roman" w:cs="Times New Roman"/>
          <w:bCs/>
          <w:sz w:val="24"/>
          <w:szCs w:val="24"/>
          <w:lang w:val="af-ZA"/>
        </w:rPr>
      </w:pPr>
    </w:p>
    <w:p w14:paraId="7C9AAB1A" w14:textId="77777777" w:rsidR="00567EE6" w:rsidRDefault="00567EE6" w:rsidP="00567EE6">
      <w:pPr>
        <w:spacing w:after="0" w:line="240" w:lineRule="auto"/>
        <w:jc w:val="center"/>
        <w:rPr>
          <w:rFonts w:ascii="Times New Roman" w:eastAsia="MS Mincho" w:hAnsi="Times New Roman" w:cs="Times New Roman"/>
          <w:bCs/>
          <w:sz w:val="24"/>
          <w:szCs w:val="24"/>
          <w:lang w:val="af-ZA"/>
        </w:rPr>
      </w:pPr>
    </w:p>
    <w:p w14:paraId="54A302D9" w14:textId="77777777" w:rsidR="00567EE6" w:rsidRDefault="00567EE6" w:rsidP="00567EE6">
      <w:pPr>
        <w:spacing w:after="0" w:line="240" w:lineRule="auto"/>
        <w:jc w:val="center"/>
        <w:rPr>
          <w:rFonts w:ascii="Times New Roman" w:eastAsia="MS Mincho" w:hAnsi="Times New Roman" w:cs="Times New Roman"/>
          <w:bCs/>
          <w:sz w:val="24"/>
          <w:szCs w:val="24"/>
          <w:lang w:val="af-ZA"/>
        </w:rPr>
      </w:pPr>
    </w:p>
    <w:p w14:paraId="0CB12929" w14:textId="77777777" w:rsidR="00567EE6" w:rsidRDefault="00567EE6" w:rsidP="00567EE6">
      <w:pPr>
        <w:spacing w:after="0" w:line="240" w:lineRule="auto"/>
        <w:jc w:val="center"/>
        <w:rPr>
          <w:rFonts w:ascii="Times New Roman" w:eastAsia="MS Mincho" w:hAnsi="Times New Roman" w:cs="Times New Roman"/>
          <w:bCs/>
          <w:sz w:val="24"/>
          <w:szCs w:val="24"/>
          <w:lang w:val="af-ZA"/>
        </w:rPr>
      </w:pPr>
    </w:p>
    <w:p w14:paraId="0384B3B5" w14:textId="77777777" w:rsidR="00567EE6" w:rsidRDefault="00567EE6" w:rsidP="00567EE6">
      <w:pPr>
        <w:spacing w:after="0" w:line="240" w:lineRule="auto"/>
        <w:jc w:val="center"/>
        <w:rPr>
          <w:rFonts w:ascii="Times New Roman" w:eastAsia="MS Mincho" w:hAnsi="Times New Roman" w:cs="Times New Roman"/>
          <w:bCs/>
          <w:sz w:val="24"/>
          <w:szCs w:val="24"/>
          <w:lang w:val="af-ZA"/>
        </w:rPr>
      </w:pPr>
    </w:p>
    <w:p w14:paraId="14EEE7DF" w14:textId="77777777" w:rsidR="00567EE6" w:rsidRDefault="00567EE6" w:rsidP="00567EE6">
      <w:pPr>
        <w:spacing w:after="0" w:line="240" w:lineRule="auto"/>
        <w:jc w:val="center"/>
        <w:rPr>
          <w:rFonts w:ascii="Times New Roman" w:eastAsia="MS Mincho" w:hAnsi="Times New Roman" w:cs="Times New Roman"/>
          <w:bCs/>
          <w:sz w:val="24"/>
          <w:szCs w:val="24"/>
          <w:lang w:val="af-ZA"/>
        </w:rPr>
      </w:pPr>
    </w:p>
    <w:p w14:paraId="2C420392" w14:textId="77777777" w:rsidR="00567EE6" w:rsidRDefault="00567EE6" w:rsidP="00567EE6">
      <w:pPr>
        <w:spacing w:after="0" w:line="240" w:lineRule="auto"/>
        <w:jc w:val="center"/>
        <w:rPr>
          <w:rFonts w:ascii="Times New Roman" w:eastAsia="MS Mincho" w:hAnsi="Times New Roman" w:cs="Times New Roman"/>
          <w:bCs/>
          <w:sz w:val="24"/>
          <w:szCs w:val="24"/>
          <w:lang w:val="af-ZA"/>
        </w:rPr>
      </w:pPr>
    </w:p>
    <w:p w14:paraId="7B8FBC4C" w14:textId="77777777" w:rsidR="00567EE6" w:rsidRDefault="00567EE6" w:rsidP="00567EE6">
      <w:pPr>
        <w:spacing w:after="0" w:line="240" w:lineRule="auto"/>
        <w:jc w:val="center"/>
        <w:rPr>
          <w:rFonts w:ascii="Times New Roman" w:eastAsia="MS Mincho" w:hAnsi="Times New Roman" w:cs="Times New Roman"/>
          <w:bCs/>
          <w:sz w:val="24"/>
          <w:szCs w:val="24"/>
          <w:lang w:val="af-ZA"/>
        </w:rPr>
      </w:pPr>
    </w:p>
    <w:p w14:paraId="54379BA8" w14:textId="77777777" w:rsidR="00567EE6" w:rsidRDefault="00567EE6" w:rsidP="00567EE6">
      <w:pPr>
        <w:spacing w:after="0" w:line="240" w:lineRule="auto"/>
        <w:jc w:val="center"/>
        <w:rPr>
          <w:rFonts w:ascii="Times New Roman" w:eastAsia="MS Mincho" w:hAnsi="Times New Roman" w:cs="Times New Roman"/>
          <w:bCs/>
          <w:sz w:val="24"/>
          <w:szCs w:val="24"/>
          <w:lang w:val="af-ZA"/>
        </w:rPr>
      </w:pPr>
      <w:r w:rsidRPr="00A95438">
        <w:rPr>
          <w:rFonts w:ascii="Times New Roman" w:eastAsia="MS Mincho" w:hAnsi="Times New Roman" w:cs="Times New Roman"/>
          <w:bCs/>
          <w:sz w:val="24"/>
          <w:szCs w:val="24"/>
          <w:lang w:val="af-ZA"/>
        </w:rPr>
        <w:t>SUPERVISOR: PROF. CHIMWEMWE CHIPETA</w:t>
      </w:r>
    </w:p>
    <w:p w14:paraId="745B532C" w14:textId="77777777" w:rsidR="00567EE6" w:rsidRPr="00A95438" w:rsidRDefault="00567EE6" w:rsidP="00567EE6">
      <w:pPr>
        <w:spacing w:after="0" w:line="240" w:lineRule="auto"/>
        <w:rPr>
          <w:rFonts w:ascii="Times New Roman" w:eastAsia="MS Mincho" w:hAnsi="Times New Roman" w:cs="Times New Roman"/>
          <w:bCs/>
          <w:sz w:val="24"/>
          <w:szCs w:val="24"/>
          <w:lang w:val="af-ZA"/>
        </w:rPr>
      </w:pPr>
    </w:p>
    <w:p w14:paraId="18099AF2" w14:textId="77777777" w:rsidR="004F1ADC" w:rsidRPr="00B86ED9" w:rsidRDefault="004F1ADC" w:rsidP="004F1ADC">
      <w:pPr>
        <w:spacing w:after="0" w:line="240" w:lineRule="auto"/>
        <w:jc w:val="center"/>
        <w:rPr>
          <w:rFonts w:ascii="Times New Roman" w:eastAsia="MS Mincho" w:hAnsi="Times New Roman" w:cs="Times New Roman"/>
          <w:b/>
          <w:sz w:val="28"/>
          <w:szCs w:val="28"/>
        </w:rPr>
      </w:pPr>
      <w:r>
        <w:rPr>
          <w:rFonts w:ascii="Times New Roman" w:eastAsia="MS Mincho" w:hAnsi="Times New Roman" w:cs="Times New Roman"/>
          <w:b/>
          <w:sz w:val="28"/>
          <w:szCs w:val="28"/>
        </w:rPr>
        <w:lastRenderedPageBreak/>
        <w:t>CHAPTER ONE</w:t>
      </w:r>
      <w:r w:rsidRPr="00B86ED9">
        <w:rPr>
          <w:rFonts w:ascii="Times New Roman" w:eastAsia="MS Mincho" w:hAnsi="Times New Roman" w:cs="Times New Roman"/>
          <w:b/>
          <w:sz w:val="28"/>
          <w:szCs w:val="28"/>
        </w:rPr>
        <w:t xml:space="preserve"> </w:t>
      </w:r>
    </w:p>
    <w:p w14:paraId="4389F262" w14:textId="77777777" w:rsidR="004F1ADC" w:rsidRDefault="004F1ADC" w:rsidP="004F1ADC">
      <w:pPr>
        <w:spacing w:after="0" w:line="240" w:lineRule="auto"/>
        <w:jc w:val="center"/>
        <w:rPr>
          <w:rFonts w:ascii="Times New Roman" w:eastAsia="MS Mincho" w:hAnsi="Times New Roman" w:cs="Times New Roman"/>
          <w:b/>
          <w:sz w:val="24"/>
          <w:szCs w:val="24"/>
        </w:rPr>
      </w:pPr>
    </w:p>
    <w:p w14:paraId="1E24637C" w14:textId="77777777" w:rsidR="004F1ADC" w:rsidRPr="00B51773" w:rsidRDefault="004F1ADC" w:rsidP="004F1ADC">
      <w:pPr>
        <w:spacing w:after="0" w:line="240" w:lineRule="auto"/>
        <w:jc w:val="center"/>
        <w:rPr>
          <w:rFonts w:ascii="Times New Roman" w:eastAsia="MS Mincho" w:hAnsi="Times New Roman" w:cs="Times New Roman"/>
          <w:b/>
          <w:sz w:val="24"/>
          <w:szCs w:val="24"/>
        </w:rPr>
      </w:pPr>
      <w:r w:rsidRPr="00B51773">
        <w:rPr>
          <w:rFonts w:ascii="Times New Roman" w:eastAsia="MS Mincho" w:hAnsi="Times New Roman" w:cs="Times New Roman"/>
          <w:b/>
          <w:sz w:val="24"/>
          <w:szCs w:val="24"/>
        </w:rPr>
        <w:t>INTRODUCTION</w:t>
      </w:r>
    </w:p>
    <w:p w14:paraId="75094344" w14:textId="77777777" w:rsidR="004F1ADC" w:rsidRDefault="004F1ADC" w:rsidP="004F1ADC">
      <w:pPr>
        <w:spacing w:after="0" w:line="240" w:lineRule="auto"/>
        <w:rPr>
          <w:rFonts w:ascii="Times New Roman" w:eastAsia="MS Mincho" w:hAnsi="Times New Roman" w:cs="Times New Roman"/>
          <w:b/>
          <w:sz w:val="24"/>
          <w:szCs w:val="24"/>
        </w:rPr>
      </w:pPr>
    </w:p>
    <w:p w14:paraId="7F6682E2" w14:textId="77777777" w:rsidR="004F1ADC" w:rsidRDefault="004F1ADC" w:rsidP="004F1ADC">
      <w:pPr>
        <w:spacing w:after="0" w:line="240" w:lineRule="auto"/>
        <w:rPr>
          <w:rFonts w:ascii="Times New Roman" w:eastAsia="MS Mincho" w:hAnsi="Times New Roman" w:cs="Times New Roman"/>
          <w:b/>
          <w:sz w:val="24"/>
          <w:szCs w:val="24"/>
        </w:rPr>
      </w:pPr>
      <w:r w:rsidRPr="00DE2E82">
        <w:rPr>
          <w:rFonts w:ascii="Times New Roman" w:eastAsia="MS Mincho" w:hAnsi="Times New Roman" w:cs="Times New Roman"/>
          <w:sz w:val="24"/>
          <w:szCs w:val="24"/>
        </w:rPr>
        <w:t>1.</w:t>
      </w:r>
      <w:r>
        <w:rPr>
          <w:rFonts w:ascii="Times New Roman" w:eastAsia="MS Mincho" w:hAnsi="Times New Roman" w:cs="Times New Roman"/>
          <w:b/>
          <w:sz w:val="24"/>
          <w:szCs w:val="24"/>
        </w:rPr>
        <w:t xml:space="preserve"> </w:t>
      </w:r>
      <w:r w:rsidRPr="00DE2E82">
        <w:rPr>
          <w:rFonts w:ascii="Times New Roman" w:eastAsia="MS Mincho" w:hAnsi="Times New Roman" w:cs="Times New Roman"/>
          <w:sz w:val="24"/>
          <w:szCs w:val="24"/>
        </w:rPr>
        <w:t>BACKGROUND TO THE THESIS</w:t>
      </w:r>
    </w:p>
    <w:p w14:paraId="1AB8099F" w14:textId="77777777" w:rsidR="004F1ADC" w:rsidRPr="00B51773" w:rsidRDefault="004F1ADC" w:rsidP="004F1ADC">
      <w:pPr>
        <w:spacing w:after="0" w:line="240" w:lineRule="auto"/>
        <w:jc w:val="center"/>
        <w:rPr>
          <w:rFonts w:ascii="Times New Roman" w:eastAsia="MS Mincho" w:hAnsi="Times New Roman" w:cs="Times New Roman"/>
          <w:b/>
          <w:sz w:val="24"/>
          <w:szCs w:val="24"/>
        </w:rPr>
      </w:pPr>
    </w:p>
    <w:p w14:paraId="2155D36F" w14:textId="6A97CDC2" w:rsidR="004F1ADC" w:rsidRDefault="004F1ADC" w:rsidP="004F1ADC">
      <w:pPr>
        <w:spacing w:after="0" w:line="360" w:lineRule="auto"/>
        <w:jc w:val="both"/>
        <w:rPr>
          <w:rFonts w:ascii="Times New Roman" w:eastAsia="MS Mincho" w:hAnsi="Times New Roman" w:cs="Times New Roman"/>
          <w:sz w:val="24"/>
          <w:szCs w:val="24"/>
        </w:rPr>
      </w:pPr>
      <w:r w:rsidRPr="00592D5A">
        <w:rPr>
          <w:rFonts w:ascii="Times New Roman" w:eastAsia="MS Mincho" w:hAnsi="Times New Roman" w:cs="Times New Roman"/>
          <w:sz w:val="24"/>
          <w:szCs w:val="24"/>
        </w:rPr>
        <w:t>Modigliani and Miller’s (1958) proposition states that</w:t>
      </w:r>
      <w:r w:rsidR="00F963C2">
        <w:rPr>
          <w:rFonts w:ascii="Times New Roman" w:eastAsia="MS Mincho" w:hAnsi="Times New Roman" w:cs="Times New Roman"/>
          <w:sz w:val="24"/>
          <w:szCs w:val="24"/>
        </w:rPr>
        <w:t>, in a perfect capital market,</w:t>
      </w:r>
      <w:r w:rsidRPr="00592D5A">
        <w:rPr>
          <w:rFonts w:ascii="Times New Roman" w:eastAsia="MS Mincho" w:hAnsi="Times New Roman" w:cs="Times New Roman"/>
          <w:sz w:val="24"/>
          <w:szCs w:val="24"/>
        </w:rPr>
        <w:t xml:space="preserve"> capital structure is irrelevant to firm value</w:t>
      </w:r>
      <w:r w:rsidR="00F963C2">
        <w:rPr>
          <w:rFonts w:ascii="Times New Roman" w:eastAsia="MS Mincho" w:hAnsi="Times New Roman" w:cs="Times New Roman"/>
          <w:sz w:val="24"/>
          <w:szCs w:val="24"/>
        </w:rPr>
        <w:t>.</w:t>
      </w:r>
      <w:r w:rsidRPr="00592D5A">
        <w:rPr>
          <w:rFonts w:ascii="Times New Roman" w:eastAsia="MS Mincho" w:hAnsi="Times New Roman" w:cs="Times New Roman"/>
          <w:sz w:val="24"/>
          <w:szCs w:val="24"/>
        </w:rPr>
        <w:t xml:space="preserve"> The implications of this proposition are that, no matter how the firm finances its investments, the mix of debt and equity (and therefore the total cost of capital) will not affect the value of such investments. However, this proposition only holds in perfect capital markets. Ever since the introduction of this irrelevancy proposition, there has been </w:t>
      </w:r>
      <w:r>
        <w:rPr>
          <w:rFonts w:ascii="Times New Roman" w:eastAsia="MS Mincho" w:hAnsi="Times New Roman" w:cs="Times New Roman"/>
          <w:sz w:val="24"/>
          <w:szCs w:val="24"/>
        </w:rPr>
        <w:t>a litany</w:t>
      </w:r>
      <w:r w:rsidRPr="00592D5A">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 xml:space="preserve">of research </w:t>
      </w:r>
      <w:r w:rsidRPr="00592D5A">
        <w:rPr>
          <w:rFonts w:ascii="Times New Roman" w:eastAsia="MS Mincho" w:hAnsi="Times New Roman" w:cs="Times New Roman"/>
          <w:sz w:val="24"/>
          <w:szCs w:val="24"/>
        </w:rPr>
        <w:t xml:space="preserve">focusing on </w:t>
      </w:r>
      <w:r>
        <w:rPr>
          <w:rFonts w:ascii="Times New Roman" w:eastAsia="MS Mincho" w:hAnsi="Times New Roman" w:cs="Times New Roman"/>
          <w:sz w:val="24"/>
          <w:szCs w:val="24"/>
        </w:rPr>
        <w:t xml:space="preserve">capital structure under imperfect </w:t>
      </w:r>
      <w:r w:rsidRPr="00592D5A">
        <w:rPr>
          <w:rFonts w:ascii="Times New Roman" w:eastAsia="MS Mincho" w:hAnsi="Times New Roman" w:cs="Times New Roman"/>
          <w:sz w:val="24"/>
          <w:szCs w:val="24"/>
        </w:rPr>
        <w:t>market</w:t>
      </w:r>
      <w:r w:rsidR="00372CFB">
        <w:rPr>
          <w:rFonts w:ascii="Times New Roman" w:eastAsia="MS Mincho" w:hAnsi="Times New Roman" w:cs="Times New Roman"/>
          <w:sz w:val="24"/>
          <w:szCs w:val="24"/>
        </w:rPr>
        <w:t>s</w:t>
      </w:r>
      <w:r w:rsidRPr="00592D5A">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Without a doubt</w:t>
      </w:r>
      <w:r w:rsidRPr="00592D5A">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some</w:t>
      </w:r>
      <w:r w:rsidRPr="00592D5A">
        <w:rPr>
          <w:rFonts w:ascii="Times New Roman" w:eastAsia="MS Mincho" w:hAnsi="Times New Roman" w:cs="Times New Roman"/>
          <w:sz w:val="24"/>
          <w:szCs w:val="24"/>
        </w:rPr>
        <w:t xml:space="preserve"> of the most important sources of market imperfections </w:t>
      </w:r>
      <w:r>
        <w:rPr>
          <w:rFonts w:ascii="Times New Roman" w:eastAsia="MS Mincho" w:hAnsi="Times New Roman" w:cs="Times New Roman"/>
          <w:sz w:val="24"/>
          <w:szCs w:val="24"/>
        </w:rPr>
        <w:t>are taxes, agency costs between management and shareholders as well as between equity and debt holders (Jensen &amp; Meckling, 1976), and</w:t>
      </w:r>
      <w:r w:rsidRPr="00592D5A">
        <w:rPr>
          <w:rFonts w:ascii="Times New Roman" w:eastAsia="MS Mincho" w:hAnsi="Times New Roman" w:cs="Times New Roman"/>
          <w:sz w:val="24"/>
          <w:szCs w:val="24"/>
        </w:rPr>
        <w:t xml:space="preserve"> the existence of information asymmetry between the manager of a firm and the investors</w:t>
      </w:r>
      <w:r>
        <w:rPr>
          <w:rFonts w:ascii="Times New Roman" w:eastAsia="MS Mincho" w:hAnsi="Times New Roman" w:cs="Times New Roman"/>
          <w:sz w:val="24"/>
          <w:szCs w:val="24"/>
        </w:rPr>
        <w:t>,</w:t>
      </w:r>
      <w:r w:rsidRPr="00592D5A">
        <w:rPr>
          <w:rFonts w:ascii="Times New Roman" w:eastAsia="MS Mincho" w:hAnsi="Times New Roman" w:cs="Times New Roman"/>
          <w:sz w:val="24"/>
          <w:szCs w:val="24"/>
        </w:rPr>
        <w:t xml:space="preserve"> about the value of a firm</w:t>
      </w:r>
      <w:r>
        <w:rPr>
          <w:rFonts w:ascii="Times New Roman" w:eastAsia="MS Mincho" w:hAnsi="Times New Roman" w:cs="Times New Roman"/>
          <w:sz w:val="24"/>
          <w:szCs w:val="24"/>
        </w:rPr>
        <w:t xml:space="preserve"> (Myers 1984</w:t>
      </w:r>
      <w:r w:rsidR="00A155E7">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Myers &amp; Majluf</w:t>
      </w:r>
      <w:r w:rsidR="00A155E7">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1984)</w:t>
      </w:r>
      <w:r w:rsidRPr="00592D5A">
        <w:rPr>
          <w:rFonts w:ascii="Times New Roman" w:eastAsia="MS Mincho" w:hAnsi="Times New Roman" w:cs="Times New Roman"/>
          <w:sz w:val="24"/>
          <w:szCs w:val="24"/>
        </w:rPr>
        <w:t xml:space="preserve">. </w:t>
      </w:r>
    </w:p>
    <w:p w14:paraId="749D056A" w14:textId="77777777" w:rsidR="004F1ADC" w:rsidRDefault="004F1ADC" w:rsidP="004F1ADC">
      <w:pPr>
        <w:spacing w:after="0" w:line="360" w:lineRule="auto"/>
        <w:jc w:val="both"/>
        <w:rPr>
          <w:rFonts w:ascii="Times New Roman" w:eastAsia="MS Mincho" w:hAnsi="Times New Roman" w:cs="Times New Roman"/>
          <w:sz w:val="24"/>
          <w:szCs w:val="24"/>
        </w:rPr>
      </w:pPr>
    </w:p>
    <w:p w14:paraId="46E5A746" w14:textId="09496DDF" w:rsidR="004F1ADC" w:rsidRDefault="004F1ADC" w:rsidP="004F1ADC">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The capital structure of firms has received immense attention over the past decades. </w:t>
      </w:r>
      <w:r w:rsidR="00F963C2">
        <w:rPr>
          <w:rFonts w:ascii="Times New Roman" w:eastAsia="MS Mincho" w:hAnsi="Times New Roman" w:cs="Times New Roman"/>
          <w:sz w:val="24"/>
          <w:szCs w:val="24"/>
        </w:rPr>
        <w:t>Some of the c</w:t>
      </w:r>
      <w:r>
        <w:rPr>
          <w:rFonts w:ascii="Times New Roman" w:eastAsia="MS Mincho" w:hAnsi="Times New Roman" w:cs="Times New Roman"/>
          <w:sz w:val="24"/>
          <w:szCs w:val="24"/>
        </w:rPr>
        <w:t xml:space="preserve">ontemporary empirical work on capital structure has evolved around which theory between the </w:t>
      </w:r>
      <w:r w:rsidR="00DB29D0">
        <w:rPr>
          <w:rFonts w:ascii="Times New Roman" w:eastAsia="MS Mincho" w:hAnsi="Times New Roman" w:cs="Times New Roman"/>
          <w:sz w:val="24"/>
          <w:szCs w:val="24"/>
        </w:rPr>
        <w:t>trade-off and the pecking order</w:t>
      </w:r>
      <w:r>
        <w:rPr>
          <w:rFonts w:ascii="Times New Roman" w:eastAsia="MS Mincho" w:hAnsi="Times New Roman" w:cs="Times New Roman"/>
          <w:sz w:val="24"/>
          <w:szCs w:val="24"/>
        </w:rPr>
        <w:t xml:space="preserve"> explains </w:t>
      </w:r>
      <w:r w:rsidR="00F963C2">
        <w:rPr>
          <w:rFonts w:ascii="Times New Roman" w:eastAsia="MS Mincho" w:hAnsi="Times New Roman" w:cs="Times New Roman"/>
          <w:sz w:val="24"/>
          <w:szCs w:val="24"/>
        </w:rPr>
        <w:t>the financing behaviour o</w:t>
      </w:r>
      <w:r>
        <w:rPr>
          <w:rFonts w:ascii="Times New Roman" w:eastAsia="MS Mincho" w:hAnsi="Times New Roman" w:cs="Times New Roman"/>
          <w:sz w:val="24"/>
          <w:szCs w:val="24"/>
        </w:rPr>
        <w:t>f firms better. Indeed, Myers (1984) argues that these are the two leading conditional theories on financing behaviour around the globe. Most empirical work is also on these two theories (Myers</w:t>
      </w:r>
      <w:r w:rsidR="00A155E7">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1984; Adair &amp; Adaskou, </w:t>
      </w:r>
      <w:r w:rsidR="00B91375">
        <w:rPr>
          <w:rFonts w:ascii="Times New Roman" w:eastAsia="MS Mincho" w:hAnsi="Times New Roman" w:cs="Times New Roman"/>
          <w:sz w:val="24"/>
          <w:szCs w:val="24"/>
        </w:rPr>
        <w:t>2015)</w:t>
      </w:r>
      <w:r>
        <w:rPr>
          <w:rFonts w:ascii="Times New Roman" w:eastAsia="MS Mincho" w:hAnsi="Times New Roman" w:cs="Times New Roman"/>
          <w:sz w:val="24"/>
          <w:szCs w:val="24"/>
        </w:rPr>
        <w:t>. The static trade</w:t>
      </w:r>
      <w:r w:rsidR="00A155E7">
        <w:rPr>
          <w:rFonts w:ascii="Times New Roman" w:eastAsia="MS Mincho" w:hAnsi="Times New Roman" w:cs="Times New Roman"/>
          <w:sz w:val="24"/>
          <w:szCs w:val="24"/>
        </w:rPr>
        <w:t>-</w:t>
      </w:r>
      <w:r>
        <w:rPr>
          <w:rFonts w:ascii="Times New Roman" w:eastAsia="MS Mincho" w:hAnsi="Times New Roman" w:cs="Times New Roman"/>
          <w:sz w:val="24"/>
          <w:szCs w:val="24"/>
        </w:rPr>
        <w:t>off theory argues that, as leverage increases, there is an optimal level of debt, which trades off the tax benefits of debt and the costs of bankruptcy (Kraus &amp; Litzenberger, 1973). The pecking</w:t>
      </w:r>
      <w:r w:rsidR="00A155E7">
        <w:rPr>
          <w:rFonts w:ascii="Times New Roman" w:eastAsia="MS Mincho" w:hAnsi="Times New Roman" w:cs="Times New Roman"/>
          <w:sz w:val="24"/>
          <w:szCs w:val="24"/>
        </w:rPr>
        <w:t>-</w:t>
      </w:r>
      <w:r>
        <w:rPr>
          <w:rFonts w:ascii="Times New Roman" w:eastAsia="MS Mincho" w:hAnsi="Times New Roman" w:cs="Times New Roman"/>
          <w:sz w:val="24"/>
          <w:szCs w:val="24"/>
        </w:rPr>
        <w:t>order theory argues that due to information asymmetry, firms tend to prefer less information</w:t>
      </w:r>
      <w:r w:rsidR="00A155E7">
        <w:rPr>
          <w:rFonts w:ascii="Times New Roman" w:eastAsia="MS Mincho" w:hAnsi="Times New Roman" w:cs="Times New Roman"/>
          <w:sz w:val="24"/>
          <w:szCs w:val="24"/>
        </w:rPr>
        <w:t>-</w:t>
      </w:r>
      <w:r>
        <w:rPr>
          <w:rFonts w:ascii="Times New Roman" w:eastAsia="MS Mincho" w:hAnsi="Times New Roman" w:cs="Times New Roman"/>
          <w:sz w:val="24"/>
          <w:szCs w:val="24"/>
        </w:rPr>
        <w:t>sensitive securities first</w:t>
      </w:r>
      <w:r w:rsidR="00A155E7">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such as debt. Therefore, firms will tend to use internal funds, debt (short</w:t>
      </w:r>
      <w:r w:rsidR="00A155E7">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and then long</w:t>
      </w:r>
      <w:r w:rsidR="00A155E7">
        <w:rPr>
          <w:rFonts w:ascii="Times New Roman" w:eastAsia="MS Mincho" w:hAnsi="Times New Roman" w:cs="Times New Roman"/>
          <w:sz w:val="24"/>
          <w:szCs w:val="24"/>
        </w:rPr>
        <w:t>-</w:t>
      </w:r>
      <w:r>
        <w:rPr>
          <w:rFonts w:ascii="Times New Roman" w:eastAsia="MS Mincho" w:hAnsi="Times New Roman" w:cs="Times New Roman"/>
          <w:sz w:val="24"/>
          <w:szCs w:val="24"/>
        </w:rPr>
        <w:t>term debt) and lastly</w:t>
      </w:r>
      <w:r w:rsidR="00A155E7">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equity</w:t>
      </w:r>
      <w:r w:rsidR="00A155E7">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in that order of preference. It is clear that each theory contributes to the observed financing patterns around the globe; however, neither theory has provided a conclusive explanation of the observed financing behaviour across countries, industries and firms (Br</w:t>
      </w:r>
      <w:r w:rsidR="00670848">
        <w:rPr>
          <w:rFonts w:ascii="Times New Roman" w:eastAsia="MS Mincho" w:hAnsi="Times New Roman" w:cs="Times New Roman"/>
          <w:sz w:val="24"/>
          <w:szCs w:val="24"/>
        </w:rPr>
        <w:t>ealey &amp; Myers, 2000;</w:t>
      </w:r>
      <w:r>
        <w:rPr>
          <w:rFonts w:ascii="Times New Roman" w:eastAsia="MS Mincho" w:hAnsi="Times New Roman" w:cs="Times New Roman"/>
          <w:sz w:val="24"/>
          <w:szCs w:val="24"/>
        </w:rPr>
        <w:t xml:space="preserve"> Graham &amp; Harvey, 2001). </w:t>
      </w:r>
    </w:p>
    <w:p w14:paraId="734EF454" w14:textId="77777777" w:rsidR="004F1ADC" w:rsidRDefault="004F1ADC" w:rsidP="004F1ADC">
      <w:pPr>
        <w:spacing w:after="0" w:line="360" w:lineRule="auto"/>
        <w:jc w:val="both"/>
        <w:rPr>
          <w:rFonts w:ascii="Times New Roman" w:eastAsia="MS Mincho" w:hAnsi="Times New Roman" w:cs="Times New Roman"/>
          <w:sz w:val="24"/>
          <w:szCs w:val="24"/>
        </w:rPr>
      </w:pPr>
    </w:p>
    <w:p w14:paraId="37003ACB" w14:textId="65A42883" w:rsidR="004F1ADC" w:rsidRDefault="004F1ADC" w:rsidP="004F1ADC">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The empirical tests on which theory better explains financing behaviour is mixed, with some results supporting the pecking</w:t>
      </w:r>
      <w:r w:rsidR="00B72791">
        <w:rPr>
          <w:rFonts w:ascii="Times New Roman" w:eastAsia="MS Mincho" w:hAnsi="Times New Roman" w:cs="Times New Roman"/>
          <w:sz w:val="24"/>
          <w:szCs w:val="24"/>
        </w:rPr>
        <w:t>-</w:t>
      </w:r>
      <w:r>
        <w:rPr>
          <w:rFonts w:ascii="Times New Roman" w:eastAsia="MS Mincho" w:hAnsi="Times New Roman" w:cs="Times New Roman"/>
          <w:sz w:val="24"/>
          <w:szCs w:val="24"/>
        </w:rPr>
        <w:t xml:space="preserve">order theory </w:t>
      </w:r>
      <w:r w:rsidR="00B72791">
        <w:rPr>
          <w:rFonts w:ascii="Times New Roman" w:eastAsia="MS Mincho" w:hAnsi="Times New Roman" w:cs="Times New Roman"/>
          <w:sz w:val="24"/>
          <w:szCs w:val="24"/>
        </w:rPr>
        <w:t>and</w:t>
      </w:r>
      <w:r>
        <w:rPr>
          <w:rFonts w:ascii="Times New Roman" w:eastAsia="MS Mincho" w:hAnsi="Times New Roman" w:cs="Times New Roman"/>
          <w:sz w:val="24"/>
          <w:szCs w:val="24"/>
        </w:rPr>
        <w:t xml:space="preserve"> rejecting the trade</w:t>
      </w:r>
      <w:r w:rsidR="00B72791">
        <w:rPr>
          <w:rFonts w:ascii="Times New Roman" w:eastAsia="MS Mincho" w:hAnsi="Times New Roman" w:cs="Times New Roman"/>
          <w:sz w:val="24"/>
          <w:szCs w:val="24"/>
        </w:rPr>
        <w:t>-</w:t>
      </w:r>
      <w:r>
        <w:rPr>
          <w:rFonts w:ascii="Times New Roman" w:eastAsia="MS Mincho" w:hAnsi="Times New Roman" w:cs="Times New Roman"/>
          <w:sz w:val="24"/>
          <w:szCs w:val="24"/>
        </w:rPr>
        <w:t xml:space="preserve">off theory and vice versa. For </w:t>
      </w:r>
      <w:r>
        <w:rPr>
          <w:rFonts w:ascii="Times New Roman" w:eastAsia="MS Mincho" w:hAnsi="Times New Roman" w:cs="Times New Roman"/>
          <w:sz w:val="24"/>
          <w:szCs w:val="24"/>
        </w:rPr>
        <w:lastRenderedPageBreak/>
        <w:t xml:space="preserve">example, Myers </w:t>
      </w:r>
      <w:r w:rsidR="00B72791">
        <w:rPr>
          <w:rFonts w:ascii="Times New Roman" w:eastAsia="MS Mincho" w:hAnsi="Times New Roman" w:cs="Times New Roman"/>
          <w:sz w:val="24"/>
          <w:szCs w:val="24"/>
        </w:rPr>
        <w:t>(</w:t>
      </w:r>
      <w:r>
        <w:rPr>
          <w:rFonts w:ascii="Times New Roman" w:eastAsia="MS Mincho" w:hAnsi="Times New Roman" w:cs="Times New Roman"/>
          <w:sz w:val="24"/>
          <w:szCs w:val="24"/>
        </w:rPr>
        <w:t>1984</w:t>
      </w:r>
      <w:r w:rsidR="00B72791">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Shyam-Sunder and Myers (199</w:t>
      </w:r>
      <w:r w:rsidR="00670848">
        <w:rPr>
          <w:rFonts w:ascii="Times New Roman" w:eastAsia="MS Mincho" w:hAnsi="Times New Roman" w:cs="Times New Roman"/>
          <w:sz w:val="24"/>
          <w:szCs w:val="24"/>
        </w:rPr>
        <w:t>9)</w:t>
      </w:r>
      <w:r w:rsidR="00B72791">
        <w:rPr>
          <w:rFonts w:ascii="Times New Roman" w:eastAsia="MS Mincho" w:hAnsi="Times New Roman" w:cs="Times New Roman"/>
          <w:sz w:val="24"/>
          <w:szCs w:val="24"/>
        </w:rPr>
        <w:t>,</w:t>
      </w:r>
      <w:r w:rsidR="00670848">
        <w:rPr>
          <w:rFonts w:ascii="Times New Roman" w:eastAsia="MS Mincho" w:hAnsi="Times New Roman" w:cs="Times New Roman"/>
          <w:sz w:val="24"/>
          <w:szCs w:val="24"/>
        </w:rPr>
        <w:t xml:space="preserve"> Frank and Goyal, (2003) </w:t>
      </w:r>
      <w:r>
        <w:rPr>
          <w:rFonts w:ascii="Times New Roman" w:eastAsia="MS Mincho" w:hAnsi="Times New Roman" w:cs="Times New Roman"/>
          <w:sz w:val="24"/>
          <w:szCs w:val="24"/>
        </w:rPr>
        <w:t>Tong and Green (2005)</w:t>
      </w:r>
      <w:r w:rsidR="00B72791">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w:t>
      </w:r>
      <w:r w:rsidR="00670848">
        <w:rPr>
          <w:rFonts w:ascii="Times New Roman" w:eastAsia="MS Mincho" w:hAnsi="Times New Roman" w:cs="Times New Roman"/>
          <w:sz w:val="24"/>
          <w:szCs w:val="24"/>
        </w:rPr>
        <w:t xml:space="preserve">and Chipeta and McClelland (2017) </w:t>
      </w:r>
      <w:r>
        <w:rPr>
          <w:rFonts w:ascii="Times New Roman" w:eastAsia="MS Mincho" w:hAnsi="Times New Roman" w:cs="Times New Roman"/>
          <w:sz w:val="24"/>
          <w:szCs w:val="24"/>
        </w:rPr>
        <w:t>confirm the pecking order as the better theory explaining corporate</w:t>
      </w:r>
      <w:r w:rsidR="00B72791">
        <w:rPr>
          <w:rFonts w:ascii="Times New Roman" w:eastAsia="MS Mincho" w:hAnsi="Times New Roman" w:cs="Times New Roman"/>
          <w:sz w:val="24"/>
          <w:szCs w:val="24"/>
        </w:rPr>
        <w:t>-</w:t>
      </w:r>
      <w:r>
        <w:rPr>
          <w:rFonts w:ascii="Times New Roman" w:eastAsia="MS Mincho" w:hAnsi="Times New Roman" w:cs="Times New Roman"/>
          <w:sz w:val="24"/>
          <w:szCs w:val="24"/>
        </w:rPr>
        <w:t>financing behaviour. Chang and Dasgupta (2009), Frank and Goyal (2009) and Leary and Roberts (2010</w:t>
      </w:r>
      <w:r w:rsidR="00B72791">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on the other hand, conclude that firms follow the trade</w:t>
      </w:r>
      <w:r w:rsidR="00B72791">
        <w:rPr>
          <w:rFonts w:ascii="Times New Roman" w:eastAsia="MS Mincho" w:hAnsi="Times New Roman" w:cs="Times New Roman"/>
          <w:sz w:val="24"/>
          <w:szCs w:val="24"/>
        </w:rPr>
        <w:t>-</w:t>
      </w:r>
      <w:r>
        <w:rPr>
          <w:rFonts w:ascii="Times New Roman" w:eastAsia="MS Mincho" w:hAnsi="Times New Roman" w:cs="Times New Roman"/>
          <w:sz w:val="24"/>
          <w:szCs w:val="24"/>
        </w:rPr>
        <w:t>off theory. Graham and Harvey (2001); Mukherjee and Mahakud (2012) and Moyo, Wolmarans and Brumer (2013) show that these two theories are complementary in explaining financing behaviour. However, Shyam-Sunder and Myers (1999) use a novel approach to test the statistical power of the two theories and conclude that the pecking</w:t>
      </w:r>
      <w:r w:rsidR="00B72791">
        <w:rPr>
          <w:rFonts w:ascii="Times New Roman" w:eastAsia="MS Mincho" w:hAnsi="Times New Roman" w:cs="Times New Roman"/>
          <w:sz w:val="24"/>
          <w:szCs w:val="24"/>
        </w:rPr>
        <w:t>-</w:t>
      </w:r>
      <w:r>
        <w:rPr>
          <w:rFonts w:ascii="Times New Roman" w:eastAsia="MS Mincho" w:hAnsi="Times New Roman" w:cs="Times New Roman"/>
          <w:sz w:val="24"/>
          <w:szCs w:val="24"/>
        </w:rPr>
        <w:t>order theory has more statistical power than the trade</w:t>
      </w:r>
      <w:r w:rsidR="00B72791">
        <w:rPr>
          <w:rFonts w:ascii="Times New Roman" w:eastAsia="MS Mincho" w:hAnsi="Times New Roman" w:cs="Times New Roman"/>
          <w:sz w:val="24"/>
          <w:szCs w:val="24"/>
        </w:rPr>
        <w:t>-</w:t>
      </w:r>
      <w:r>
        <w:rPr>
          <w:rFonts w:ascii="Times New Roman" w:eastAsia="MS Mincho" w:hAnsi="Times New Roman" w:cs="Times New Roman"/>
          <w:sz w:val="24"/>
          <w:szCs w:val="24"/>
        </w:rPr>
        <w:t>off theory. Furthermore, Seifert and Gonenc (2010) confirm information asymmetry as the primary driver of the dynamic pecking</w:t>
      </w:r>
      <w:r w:rsidR="00B72791">
        <w:rPr>
          <w:rFonts w:ascii="Times New Roman" w:eastAsia="MS Mincho" w:hAnsi="Times New Roman" w:cs="Times New Roman"/>
          <w:sz w:val="24"/>
          <w:szCs w:val="24"/>
        </w:rPr>
        <w:t>-</w:t>
      </w:r>
      <w:r>
        <w:rPr>
          <w:rFonts w:ascii="Times New Roman" w:eastAsia="MS Mincho" w:hAnsi="Times New Roman" w:cs="Times New Roman"/>
          <w:sz w:val="24"/>
          <w:szCs w:val="24"/>
        </w:rPr>
        <w:t>order theory. More recently, Yang et al</w:t>
      </w:r>
      <w:r w:rsidR="00B72791">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w:t>
      </w:r>
      <w:r w:rsidR="007324CD">
        <w:rPr>
          <w:rFonts w:ascii="Times New Roman" w:eastAsia="MS Mincho" w:hAnsi="Times New Roman" w:cs="Times New Roman"/>
          <w:sz w:val="24"/>
          <w:szCs w:val="24"/>
        </w:rPr>
        <w:t>2014</w:t>
      </w:r>
      <w:r>
        <w:rPr>
          <w:rFonts w:ascii="Times New Roman" w:eastAsia="MS Mincho" w:hAnsi="Times New Roman" w:cs="Times New Roman"/>
          <w:sz w:val="24"/>
          <w:szCs w:val="24"/>
        </w:rPr>
        <w:t xml:space="preserve">) </w:t>
      </w:r>
      <w:r w:rsidR="00B72791">
        <w:rPr>
          <w:rFonts w:ascii="Times New Roman" w:eastAsia="MS Mincho" w:hAnsi="Times New Roman" w:cs="Times New Roman"/>
          <w:sz w:val="24"/>
          <w:szCs w:val="24"/>
        </w:rPr>
        <w:t xml:space="preserve">comment </w:t>
      </w:r>
      <w:r>
        <w:rPr>
          <w:rFonts w:ascii="Times New Roman" w:eastAsia="MS Mincho" w:hAnsi="Times New Roman" w:cs="Times New Roman"/>
          <w:sz w:val="24"/>
          <w:szCs w:val="24"/>
        </w:rPr>
        <w:t xml:space="preserve">that firms with information asymmetry show evidence of pecking order in their financing behaviour. </w:t>
      </w:r>
    </w:p>
    <w:p w14:paraId="1EDC5663" w14:textId="77777777" w:rsidR="004F1ADC" w:rsidRDefault="004F1ADC" w:rsidP="004F1ADC">
      <w:pPr>
        <w:spacing w:after="0" w:line="360" w:lineRule="auto"/>
        <w:jc w:val="both"/>
        <w:rPr>
          <w:rFonts w:ascii="Times New Roman" w:eastAsia="MS Mincho" w:hAnsi="Times New Roman" w:cs="Times New Roman"/>
          <w:sz w:val="24"/>
          <w:szCs w:val="24"/>
        </w:rPr>
      </w:pPr>
    </w:p>
    <w:p w14:paraId="05EAE93D" w14:textId="34376536" w:rsidR="004F1ADC" w:rsidRDefault="004F1ADC" w:rsidP="004F1ADC">
      <w:pPr>
        <w:spacing w:after="0" w:line="360" w:lineRule="auto"/>
        <w:jc w:val="both"/>
        <w:rPr>
          <w:rFonts w:ascii="Times New Roman" w:eastAsia="MS Mincho" w:hAnsi="Times New Roman" w:cs="Times New Roman"/>
          <w:sz w:val="24"/>
          <w:szCs w:val="24"/>
        </w:rPr>
      </w:pPr>
      <w:r w:rsidRPr="00B51773">
        <w:rPr>
          <w:rFonts w:ascii="Times New Roman" w:eastAsia="MS Mincho" w:hAnsi="Times New Roman" w:cs="Times New Roman"/>
          <w:sz w:val="24"/>
          <w:szCs w:val="24"/>
        </w:rPr>
        <w:t xml:space="preserve">Much literature </w:t>
      </w:r>
      <w:r>
        <w:rPr>
          <w:rFonts w:ascii="Times New Roman" w:eastAsia="MS Mincho" w:hAnsi="Times New Roman" w:cs="Times New Roman"/>
          <w:sz w:val="24"/>
          <w:szCs w:val="24"/>
        </w:rPr>
        <w:t xml:space="preserve">on capital structure </w:t>
      </w:r>
      <w:r w:rsidRPr="00B51773">
        <w:rPr>
          <w:rFonts w:ascii="Times New Roman" w:eastAsia="MS Mincho" w:hAnsi="Times New Roman" w:cs="Times New Roman"/>
          <w:sz w:val="24"/>
          <w:szCs w:val="24"/>
        </w:rPr>
        <w:t>has focu</w:t>
      </w:r>
      <w:r>
        <w:rPr>
          <w:rFonts w:ascii="Times New Roman" w:eastAsia="MS Mincho" w:hAnsi="Times New Roman" w:cs="Times New Roman"/>
          <w:sz w:val="24"/>
          <w:szCs w:val="24"/>
        </w:rPr>
        <w:t xml:space="preserve">sed on developed markets, which are more efficient and have readily available data relative to African markets. Singh (1999) and Gwatidzo and Ojah (2009) concur that African markets are less developed, inefficient, illiquid, thinly traded and are </w:t>
      </w:r>
      <w:r w:rsidR="00B72791">
        <w:rPr>
          <w:rFonts w:ascii="Times New Roman" w:eastAsia="MS Mincho" w:hAnsi="Times New Roman" w:cs="Times New Roman"/>
          <w:sz w:val="24"/>
          <w:szCs w:val="24"/>
        </w:rPr>
        <w:t xml:space="preserve">characterised </w:t>
      </w:r>
      <w:r>
        <w:rPr>
          <w:rFonts w:ascii="Times New Roman" w:eastAsia="MS Mincho" w:hAnsi="Times New Roman" w:cs="Times New Roman"/>
          <w:sz w:val="24"/>
          <w:szCs w:val="24"/>
        </w:rPr>
        <w:t>by a high degree of information asymmetry (</w:t>
      </w:r>
      <w:r w:rsidRPr="000A5A18">
        <w:rPr>
          <w:rFonts w:ascii="Times New Roman" w:eastAsia="MS Mincho" w:hAnsi="Times New Roman" w:cs="Times New Roman"/>
          <w:sz w:val="24"/>
          <w:szCs w:val="24"/>
        </w:rPr>
        <w:t xml:space="preserve">Seifert </w:t>
      </w:r>
      <w:r>
        <w:rPr>
          <w:rFonts w:ascii="Times New Roman" w:eastAsia="MS Mincho" w:hAnsi="Times New Roman" w:cs="Times New Roman"/>
          <w:sz w:val="24"/>
          <w:szCs w:val="24"/>
        </w:rPr>
        <w:t>&amp; Gonenc, 2010 &amp; Moyo et al., 2013</w:t>
      </w:r>
      <w:r w:rsidR="003B2E2B">
        <w:rPr>
          <w:rFonts w:ascii="Times New Roman" w:eastAsia="MS Mincho" w:hAnsi="Times New Roman" w:cs="Times New Roman"/>
          <w:sz w:val="24"/>
          <w:szCs w:val="24"/>
        </w:rPr>
        <w:t>, Chipeta &amp; Deresa, 2016b</w:t>
      </w:r>
      <w:r>
        <w:rPr>
          <w:rFonts w:ascii="Times New Roman" w:eastAsia="MS Mincho" w:hAnsi="Times New Roman" w:cs="Times New Roman"/>
          <w:sz w:val="24"/>
          <w:szCs w:val="24"/>
        </w:rPr>
        <w:t>).</w:t>
      </w:r>
      <w:r w:rsidRPr="00B51773">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 xml:space="preserve">Moyo et al. (2013) further argue that the African stock markets have lower credit ratings, poor macroeconomic fundamentals, with poor property rights and thus are susceptible to high degrees of information asymmetry. </w:t>
      </w:r>
      <w:r w:rsidR="00B72791">
        <w:rPr>
          <w:rFonts w:ascii="Times New Roman" w:eastAsia="MS Mincho" w:hAnsi="Times New Roman" w:cs="Times New Roman"/>
          <w:sz w:val="24"/>
          <w:szCs w:val="24"/>
        </w:rPr>
        <w:t>Therefore a logical step would be</w:t>
      </w:r>
      <w:r>
        <w:rPr>
          <w:rFonts w:ascii="Times New Roman" w:eastAsia="MS Mincho" w:hAnsi="Times New Roman" w:cs="Times New Roman"/>
          <w:sz w:val="24"/>
          <w:szCs w:val="24"/>
        </w:rPr>
        <w:t xml:space="preserve"> to investigate the applicability of the pecking</w:t>
      </w:r>
      <w:r w:rsidR="00B72791">
        <w:rPr>
          <w:rFonts w:ascii="Times New Roman" w:eastAsia="MS Mincho" w:hAnsi="Times New Roman" w:cs="Times New Roman"/>
          <w:sz w:val="24"/>
          <w:szCs w:val="24"/>
        </w:rPr>
        <w:t>-</w:t>
      </w:r>
      <w:r>
        <w:rPr>
          <w:rFonts w:ascii="Times New Roman" w:eastAsia="MS Mincho" w:hAnsi="Times New Roman" w:cs="Times New Roman"/>
          <w:sz w:val="24"/>
          <w:szCs w:val="24"/>
        </w:rPr>
        <w:t xml:space="preserve">order theory in these African markets with high information asymmetry. It is against this backdrop that this thesis focuses on </w:t>
      </w:r>
      <w:r w:rsidR="00670848">
        <w:rPr>
          <w:rFonts w:ascii="Times New Roman" w:eastAsia="MS Mincho" w:hAnsi="Times New Roman" w:cs="Times New Roman"/>
          <w:sz w:val="24"/>
          <w:szCs w:val="24"/>
        </w:rPr>
        <w:t xml:space="preserve">the Johannesburg Securities Exchange (JSE), an </w:t>
      </w:r>
      <w:r>
        <w:rPr>
          <w:rFonts w:ascii="Times New Roman" w:eastAsia="MS Mincho" w:hAnsi="Times New Roman" w:cs="Times New Roman"/>
          <w:sz w:val="24"/>
          <w:szCs w:val="24"/>
        </w:rPr>
        <w:t>African stock market</w:t>
      </w:r>
      <w:r w:rsidR="00670848">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with a</w:t>
      </w:r>
      <w:r w:rsidR="00B72791">
        <w:rPr>
          <w:rFonts w:ascii="Times New Roman" w:eastAsia="MS Mincho" w:hAnsi="Times New Roman" w:cs="Times New Roman"/>
          <w:sz w:val="24"/>
          <w:szCs w:val="24"/>
        </w:rPr>
        <w:t xml:space="preserve"> high likelihood of a</w:t>
      </w:r>
      <w:r>
        <w:rPr>
          <w:rFonts w:ascii="Times New Roman" w:eastAsia="MS Mincho" w:hAnsi="Times New Roman" w:cs="Times New Roman"/>
          <w:sz w:val="24"/>
          <w:szCs w:val="24"/>
        </w:rPr>
        <w:t xml:space="preserve"> high degree of information asymmetry and hence</w:t>
      </w:r>
      <w:r w:rsidR="00B72791">
        <w:rPr>
          <w:rFonts w:ascii="Times New Roman" w:eastAsia="MS Mincho" w:hAnsi="Times New Roman" w:cs="Times New Roman"/>
          <w:sz w:val="24"/>
          <w:szCs w:val="24"/>
        </w:rPr>
        <w:t xml:space="preserve"> also</w:t>
      </w:r>
      <w:r>
        <w:rPr>
          <w:rFonts w:ascii="Times New Roman" w:eastAsia="MS Mincho" w:hAnsi="Times New Roman" w:cs="Times New Roman"/>
          <w:sz w:val="24"/>
          <w:szCs w:val="24"/>
        </w:rPr>
        <w:t xml:space="preserve"> the need to investigate further if the African firms follow a pecking</w:t>
      </w:r>
      <w:r w:rsidR="00B72791">
        <w:rPr>
          <w:rFonts w:ascii="Times New Roman" w:eastAsia="MS Mincho" w:hAnsi="Times New Roman" w:cs="Times New Roman"/>
          <w:sz w:val="24"/>
          <w:szCs w:val="24"/>
        </w:rPr>
        <w:t>-</w:t>
      </w:r>
      <w:r>
        <w:rPr>
          <w:rFonts w:ascii="Times New Roman" w:eastAsia="MS Mincho" w:hAnsi="Times New Roman" w:cs="Times New Roman"/>
          <w:sz w:val="24"/>
          <w:szCs w:val="24"/>
        </w:rPr>
        <w:t xml:space="preserve">order pattern when financing their deficits. </w:t>
      </w:r>
    </w:p>
    <w:p w14:paraId="20027166" w14:textId="77777777" w:rsidR="004F1ADC" w:rsidRDefault="004F1ADC" w:rsidP="004F1ADC">
      <w:pPr>
        <w:spacing w:after="0" w:line="360" w:lineRule="auto"/>
        <w:jc w:val="both"/>
        <w:rPr>
          <w:rFonts w:ascii="Times New Roman" w:eastAsia="MS Mincho" w:hAnsi="Times New Roman" w:cs="Times New Roman"/>
          <w:sz w:val="24"/>
          <w:szCs w:val="24"/>
        </w:rPr>
      </w:pPr>
    </w:p>
    <w:p w14:paraId="18C51E4A" w14:textId="4C32A65A" w:rsidR="004F1ADC" w:rsidRDefault="004F1ADC" w:rsidP="004F1ADC">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1.1 THE PECKING</w:t>
      </w:r>
      <w:r w:rsidR="00B72791">
        <w:rPr>
          <w:rFonts w:ascii="Times New Roman" w:eastAsia="MS Mincho" w:hAnsi="Times New Roman" w:cs="Times New Roman"/>
          <w:sz w:val="24"/>
          <w:szCs w:val="24"/>
        </w:rPr>
        <w:t>-</w:t>
      </w:r>
      <w:r>
        <w:rPr>
          <w:rFonts w:ascii="Times New Roman" w:eastAsia="MS Mincho" w:hAnsi="Times New Roman" w:cs="Times New Roman"/>
          <w:sz w:val="24"/>
          <w:szCs w:val="24"/>
        </w:rPr>
        <w:t>ORDER THEORY</w:t>
      </w:r>
    </w:p>
    <w:p w14:paraId="5D27B441" w14:textId="4E24AD73" w:rsidR="004F1ADC" w:rsidRPr="00592D5A" w:rsidRDefault="004F1ADC" w:rsidP="004F1ADC">
      <w:pPr>
        <w:spacing w:after="0" w:line="360" w:lineRule="auto"/>
        <w:jc w:val="both"/>
        <w:rPr>
          <w:rFonts w:ascii="Times New Roman" w:eastAsia="MS Mincho" w:hAnsi="Times New Roman" w:cs="Times New Roman"/>
          <w:sz w:val="24"/>
          <w:szCs w:val="24"/>
        </w:rPr>
      </w:pPr>
      <w:r w:rsidRPr="00592D5A">
        <w:rPr>
          <w:rFonts w:ascii="Times New Roman" w:eastAsia="MS Mincho" w:hAnsi="Times New Roman" w:cs="Times New Roman"/>
          <w:sz w:val="24"/>
          <w:szCs w:val="24"/>
        </w:rPr>
        <w:t>Myers (1984) and Myers and Majluf (1984) reason that as managers tend to know more about their firm’s fair values than investors, they tend to exhibit a particular preference for their financing choices.  This p</w:t>
      </w:r>
      <w:r>
        <w:rPr>
          <w:rFonts w:ascii="Times New Roman" w:eastAsia="MS Mincho" w:hAnsi="Times New Roman" w:cs="Times New Roman"/>
          <w:sz w:val="24"/>
          <w:szCs w:val="24"/>
        </w:rPr>
        <w:t>reference</w:t>
      </w:r>
      <w:r w:rsidRPr="00592D5A">
        <w:rPr>
          <w:rFonts w:ascii="Times New Roman" w:eastAsia="MS Mincho" w:hAnsi="Times New Roman" w:cs="Times New Roman"/>
          <w:sz w:val="24"/>
          <w:szCs w:val="24"/>
        </w:rPr>
        <w:t xml:space="preserve"> for external financing</w:t>
      </w:r>
      <w:r>
        <w:rPr>
          <w:rFonts w:ascii="Times New Roman" w:eastAsia="MS Mincho" w:hAnsi="Times New Roman" w:cs="Times New Roman"/>
          <w:sz w:val="24"/>
          <w:szCs w:val="24"/>
        </w:rPr>
        <w:t>,</w:t>
      </w:r>
      <w:r w:rsidRPr="00592D5A">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 xml:space="preserve">which </w:t>
      </w:r>
      <w:r w:rsidRPr="00592D5A">
        <w:rPr>
          <w:rFonts w:ascii="Times New Roman" w:eastAsia="MS Mincho" w:hAnsi="Times New Roman" w:cs="Times New Roman"/>
          <w:sz w:val="24"/>
          <w:szCs w:val="24"/>
        </w:rPr>
        <w:t>lead</w:t>
      </w:r>
      <w:r w:rsidR="00B72791">
        <w:rPr>
          <w:rFonts w:ascii="Times New Roman" w:eastAsia="MS Mincho" w:hAnsi="Times New Roman" w:cs="Times New Roman"/>
          <w:sz w:val="24"/>
          <w:szCs w:val="24"/>
        </w:rPr>
        <w:t>s</w:t>
      </w:r>
      <w:r w:rsidRPr="00592D5A">
        <w:rPr>
          <w:rFonts w:ascii="Times New Roman" w:eastAsia="MS Mincho" w:hAnsi="Times New Roman" w:cs="Times New Roman"/>
          <w:sz w:val="24"/>
          <w:szCs w:val="24"/>
        </w:rPr>
        <w:t xml:space="preserve"> managers to prefer cheaper debt first </w:t>
      </w:r>
      <w:r w:rsidRPr="00592D5A">
        <w:rPr>
          <w:rFonts w:ascii="Times New Roman" w:eastAsia="MS Mincho" w:hAnsi="Times New Roman" w:cs="Times New Roman"/>
          <w:sz w:val="24"/>
          <w:szCs w:val="24"/>
        </w:rPr>
        <w:lastRenderedPageBreak/>
        <w:t xml:space="preserve">before </w:t>
      </w:r>
      <w:r>
        <w:rPr>
          <w:rFonts w:ascii="Times New Roman" w:eastAsia="MS Mincho" w:hAnsi="Times New Roman" w:cs="Times New Roman"/>
          <w:sz w:val="24"/>
          <w:szCs w:val="24"/>
        </w:rPr>
        <w:t xml:space="preserve">utilising </w:t>
      </w:r>
      <w:r w:rsidRPr="00592D5A">
        <w:rPr>
          <w:rFonts w:ascii="Times New Roman" w:eastAsia="MS Mincho" w:hAnsi="Times New Roman" w:cs="Times New Roman"/>
          <w:sz w:val="24"/>
          <w:szCs w:val="24"/>
        </w:rPr>
        <w:t>more costly debt and as a last resort, equity, is popularly known as the pecking</w:t>
      </w:r>
      <w:r w:rsidR="00B72791">
        <w:rPr>
          <w:rFonts w:ascii="Times New Roman" w:eastAsia="MS Mincho" w:hAnsi="Times New Roman" w:cs="Times New Roman"/>
          <w:sz w:val="24"/>
          <w:szCs w:val="24"/>
        </w:rPr>
        <w:t>-</w:t>
      </w:r>
      <w:r w:rsidRPr="00592D5A">
        <w:rPr>
          <w:rFonts w:ascii="Times New Roman" w:eastAsia="MS Mincho" w:hAnsi="Times New Roman" w:cs="Times New Roman"/>
          <w:sz w:val="24"/>
          <w:szCs w:val="24"/>
        </w:rPr>
        <w:t xml:space="preserve">order theory. </w:t>
      </w:r>
    </w:p>
    <w:p w14:paraId="573B045E" w14:textId="77777777" w:rsidR="004F1ADC" w:rsidRPr="00592D5A" w:rsidRDefault="004F1ADC" w:rsidP="004F1ADC">
      <w:pPr>
        <w:spacing w:after="0" w:line="360" w:lineRule="auto"/>
        <w:jc w:val="both"/>
        <w:rPr>
          <w:rFonts w:ascii="Times New Roman" w:eastAsia="MS Mincho" w:hAnsi="Times New Roman" w:cs="Times New Roman"/>
          <w:sz w:val="24"/>
          <w:szCs w:val="24"/>
        </w:rPr>
      </w:pPr>
    </w:p>
    <w:p w14:paraId="4FBE451E" w14:textId="70051A6D" w:rsidR="004F1ADC" w:rsidRPr="00592D5A" w:rsidRDefault="004F1ADC" w:rsidP="004F1ADC">
      <w:pPr>
        <w:spacing w:after="0" w:line="360" w:lineRule="auto"/>
        <w:jc w:val="both"/>
        <w:rPr>
          <w:rFonts w:ascii="Times New Roman" w:eastAsia="MS Mincho" w:hAnsi="Times New Roman" w:cs="Times New Roman"/>
          <w:sz w:val="24"/>
          <w:szCs w:val="24"/>
        </w:rPr>
      </w:pPr>
      <w:r w:rsidRPr="00592D5A">
        <w:rPr>
          <w:rFonts w:ascii="Times New Roman" w:eastAsia="MS Mincho" w:hAnsi="Times New Roman" w:cs="Times New Roman"/>
          <w:sz w:val="24"/>
          <w:szCs w:val="24"/>
        </w:rPr>
        <w:t>The important predictions of the pecking</w:t>
      </w:r>
      <w:r w:rsidR="005637A7">
        <w:rPr>
          <w:rFonts w:ascii="Times New Roman" w:eastAsia="MS Mincho" w:hAnsi="Times New Roman" w:cs="Times New Roman"/>
          <w:sz w:val="24"/>
          <w:szCs w:val="24"/>
        </w:rPr>
        <w:t>-</w:t>
      </w:r>
      <w:r w:rsidRPr="00592D5A">
        <w:rPr>
          <w:rFonts w:ascii="Times New Roman" w:eastAsia="MS Mincho" w:hAnsi="Times New Roman" w:cs="Times New Roman"/>
          <w:sz w:val="24"/>
          <w:szCs w:val="24"/>
        </w:rPr>
        <w:t>order theory are that information asymmetry is a major determinant of capital structure and that managers utilise internal funds first, followed by debt and</w:t>
      </w:r>
      <w:r w:rsidR="005637A7">
        <w:rPr>
          <w:rFonts w:ascii="Times New Roman" w:eastAsia="MS Mincho" w:hAnsi="Times New Roman" w:cs="Times New Roman"/>
          <w:sz w:val="24"/>
          <w:szCs w:val="24"/>
        </w:rPr>
        <w:t>,</w:t>
      </w:r>
      <w:r w:rsidRPr="00592D5A">
        <w:rPr>
          <w:rFonts w:ascii="Times New Roman" w:eastAsia="MS Mincho" w:hAnsi="Times New Roman" w:cs="Times New Roman"/>
          <w:sz w:val="24"/>
          <w:szCs w:val="24"/>
        </w:rPr>
        <w:t xml:space="preserve"> lastly</w:t>
      </w:r>
      <w:r w:rsidR="005637A7">
        <w:rPr>
          <w:rFonts w:ascii="Times New Roman" w:eastAsia="MS Mincho" w:hAnsi="Times New Roman" w:cs="Times New Roman"/>
          <w:sz w:val="24"/>
          <w:szCs w:val="24"/>
        </w:rPr>
        <w:t>,</w:t>
      </w:r>
      <w:r w:rsidRPr="00592D5A">
        <w:rPr>
          <w:rFonts w:ascii="Times New Roman" w:eastAsia="MS Mincho" w:hAnsi="Times New Roman" w:cs="Times New Roman"/>
          <w:sz w:val="24"/>
          <w:szCs w:val="24"/>
        </w:rPr>
        <w:t xml:space="preserve"> equity. Debt is regarded as cheaper compared to the cost of issuing equity; hence equity will only be issued under extreme conditions</w:t>
      </w:r>
      <w:r w:rsidR="005637A7">
        <w:rPr>
          <w:rFonts w:ascii="Times New Roman" w:eastAsia="MS Mincho" w:hAnsi="Times New Roman" w:cs="Times New Roman"/>
          <w:sz w:val="24"/>
          <w:szCs w:val="24"/>
        </w:rPr>
        <w:t>,</w:t>
      </w:r>
      <w:r w:rsidRPr="00592D5A">
        <w:rPr>
          <w:rFonts w:ascii="Times New Roman" w:eastAsia="MS Mincho" w:hAnsi="Times New Roman" w:cs="Times New Roman"/>
          <w:sz w:val="24"/>
          <w:szCs w:val="24"/>
        </w:rPr>
        <w:t xml:space="preserve"> such as when a firm can only issue junk debt and when financial distress costs are high</w:t>
      </w:r>
      <w:r>
        <w:rPr>
          <w:rFonts w:ascii="Times New Roman" w:eastAsia="MS Mincho" w:hAnsi="Times New Roman" w:cs="Times New Roman"/>
          <w:sz w:val="24"/>
          <w:szCs w:val="24"/>
        </w:rPr>
        <w:t xml:space="preserve"> (after exceeding the debt capacity)</w:t>
      </w:r>
      <w:r w:rsidRPr="00592D5A">
        <w:rPr>
          <w:rFonts w:ascii="Times New Roman" w:eastAsia="MS Mincho" w:hAnsi="Times New Roman" w:cs="Times New Roman"/>
          <w:sz w:val="24"/>
          <w:szCs w:val="24"/>
        </w:rPr>
        <w:t>. This theory, unlike the trade</w:t>
      </w:r>
      <w:r w:rsidR="005637A7">
        <w:rPr>
          <w:rFonts w:ascii="Times New Roman" w:eastAsia="MS Mincho" w:hAnsi="Times New Roman" w:cs="Times New Roman"/>
          <w:sz w:val="24"/>
          <w:szCs w:val="24"/>
        </w:rPr>
        <w:t>-</w:t>
      </w:r>
      <w:r w:rsidRPr="00592D5A">
        <w:rPr>
          <w:rFonts w:ascii="Times New Roman" w:eastAsia="MS Mincho" w:hAnsi="Times New Roman" w:cs="Times New Roman"/>
          <w:sz w:val="24"/>
          <w:szCs w:val="24"/>
        </w:rPr>
        <w:t xml:space="preserve">off theory, predicts no target debt level of capital structure. </w:t>
      </w:r>
    </w:p>
    <w:p w14:paraId="516E6936" w14:textId="77777777" w:rsidR="004F1ADC" w:rsidRPr="00592D5A" w:rsidRDefault="004F1ADC" w:rsidP="004F1ADC">
      <w:pPr>
        <w:spacing w:after="0" w:line="360" w:lineRule="auto"/>
        <w:jc w:val="both"/>
        <w:rPr>
          <w:rFonts w:ascii="Times New Roman" w:eastAsia="MS Mincho" w:hAnsi="Times New Roman" w:cs="Times New Roman"/>
          <w:sz w:val="24"/>
          <w:szCs w:val="24"/>
        </w:rPr>
      </w:pPr>
    </w:p>
    <w:p w14:paraId="13C72A3E" w14:textId="30AA3AC4" w:rsidR="004F1ADC" w:rsidRDefault="004F1ADC" w:rsidP="004F1ADC">
      <w:pPr>
        <w:spacing w:after="0" w:line="360" w:lineRule="auto"/>
        <w:jc w:val="both"/>
        <w:rPr>
          <w:rFonts w:ascii="Times New Roman" w:eastAsia="MS Mincho" w:hAnsi="Times New Roman" w:cs="Times New Roman"/>
          <w:sz w:val="24"/>
          <w:szCs w:val="24"/>
        </w:rPr>
      </w:pPr>
      <w:r w:rsidRPr="00592D5A">
        <w:rPr>
          <w:rFonts w:ascii="Times New Roman" w:eastAsia="MS Mincho" w:hAnsi="Times New Roman" w:cs="Times New Roman"/>
          <w:sz w:val="24"/>
          <w:szCs w:val="24"/>
        </w:rPr>
        <w:t>Empirical research on the theory has focused exclusively on testing the predictions of the pecking</w:t>
      </w:r>
      <w:r w:rsidR="005637A7">
        <w:rPr>
          <w:rFonts w:ascii="Times New Roman" w:eastAsia="MS Mincho" w:hAnsi="Times New Roman" w:cs="Times New Roman"/>
          <w:sz w:val="24"/>
          <w:szCs w:val="24"/>
        </w:rPr>
        <w:t>-</w:t>
      </w:r>
      <w:r w:rsidRPr="00592D5A">
        <w:rPr>
          <w:rFonts w:ascii="Times New Roman" w:eastAsia="MS Mincho" w:hAnsi="Times New Roman" w:cs="Times New Roman"/>
          <w:sz w:val="24"/>
          <w:szCs w:val="24"/>
        </w:rPr>
        <w:t>order theory</w:t>
      </w:r>
      <w:r>
        <w:rPr>
          <w:rFonts w:ascii="Times New Roman" w:eastAsia="MS Mincho" w:hAnsi="Times New Roman" w:cs="Times New Roman"/>
          <w:sz w:val="24"/>
          <w:szCs w:val="24"/>
        </w:rPr>
        <w:t>.</w:t>
      </w:r>
      <w:r w:rsidRPr="00592D5A">
        <w:rPr>
          <w:rFonts w:ascii="Times New Roman" w:eastAsia="MS Mincho" w:hAnsi="Times New Roman" w:cs="Times New Roman"/>
          <w:sz w:val="24"/>
          <w:szCs w:val="24"/>
        </w:rPr>
        <w:t xml:space="preserve"> Thus</w:t>
      </w:r>
      <w:r>
        <w:rPr>
          <w:rFonts w:ascii="Times New Roman" w:eastAsia="MS Mincho" w:hAnsi="Times New Roman" w:cs="Times New Roman"/>
          <w:sz w:val="24"/>
          <w:szCs w:val="24"/>
        </w:rPr>
        <w:t>,</w:t>
      </w:r>
      <w:r w:rsidRPr="00592D5A">
        <w:rPr>
          <w:rFonts w:ascii="Times New Roman" w:eastAsia="MS Mincho" w:hAnsi="Times New Roman" w:cs="Times New Roman"/>
          <w:sz w:val="24"/>
          <w:szCs w:val="24"/>
        </w:rPr>
        <w:t xml:space="preserve"> whether </w:t>
      </w:r>
      <w:r w:rsidR="005637A7">
        <w:rPr>
          <w:rFonts w:ascii="Times New Roman" w:eastAsia="MS Mincho" w:hAnsi="Times New Roman" w:cs="Times New Roman"/>
          <w:sz w:val="24"/>
          <w:szCs w:val="24"/>
        </w:rPr>
        <w:t xml:space="preserve">or not </w:t>
      </w:r>
      <w:r w:rsidRPr="00592D5A">
        <w:rPr>
          <w:rFonts w:ascii="Times New Roman" w:eastAsia="MS Mincho" w:hAnsi="Times New Roman" w:cs="Times New Roman"/>
          <w:sz w:val="24"/>
          <w:szCs w:val="24"/>
        </w:rPr>
        <w:t>firms follow a pecking order when issuing securities. Furthermore, such indirect tests of the impact of information asymmetry on capital structure are mainly concentrated in the developed markets such as the US, UK and in some</w:t>
      </w:r>
      <w:r>
        <w:rPr>
          <w:rFonts w:ascii="Times New Roman" w:eastAsia="MS Mincho" w:hAnsi="Times New Roman" w:cs="Times New Roman"/>
          <w:sz w:val="24"/>
          <w:szCs w:val="24"/>
        </w:rPr>
        <w:t xml:space="preserve"> emerging markets such as China and</w:t>
      </w:r>
      <w:r w:rsidRPr="00592D5A">
        <w:rPr>
          <w:rFonts w:ascii="Times New Roman" w:eastAsia="MS Mincho" w:hAnsi="Times New Roman" w:cs="Times New Roman"/>
          <w:sz w:val="24"/>
          <w:szCs w:val="24"/>
        </w:rPr>
        <w:t xml:space="preserve"> South Africa. Growing literature is now focusing on emerging markets. </w:t>
      </w:r>
      <w:r>
        <w:rPr>
          <w:rFonts w:ascii="Times New Roman" w:eastAsia="MS Mincho" w:hAnsi="Times New Roman" w:cs="Times New Roman"/>
          <w:sz w:val="24"/>
          <w:szCs w:val="24"/>
        </w:rPr>
        <w:t>Despite the numerous tests on the pecking</w:t>
      </w:r>
      <w:r w:rsidR="005637A7">
        <w:rPr>
          <w:rFonts w:ascii="Times New Roman" w:eastAsia="MS Mincho" w:hAnsi="Times New Roman" w:cs="Times New Roman"/>
          <w:sz w:val="24"/>
          <w:szCs w:val="24"/>
        </w:rPr>
        <w:t>-</w:t>
      </w:r>
      <w:r>
        <w:rPr>
          <w:rFonts w:ascii="Times New Roman" w:eastAsia="MS Mincho" w:hAnsi="Times New Roman" w:cs="Times New Roman"/>
          <w:sz w:val="24"/>
          <w:szCs w:val="24"/>
        </w:rPr>
        <w:t>order theory</w:t>
      </w:r>
      <w:r w:rsidRPr="00592D5A">
        <w:rPr>
          <w:rFonts w:ascii="Times New Roman" w:eastAsia="MS Mincho" w:hAnsi="Times New Roman" w:cs="Times New Roman"/>
          <w:sz w:val="24"/>
          <w:szCs w:val="24"/>
        </w:rPr>
        <w:t xml:space="preserve">, the empirical evidence provided on the theory to date is </w:t>
      </w:r>
      <w:r w:rsidR="005637A7" w:rsidRPr="00592D5A">
        <w:rPr>
          <w:rFonts w:ascii="Times New Roman" w:eastAsia="MS Mincho" w:hAnsi="Times New Roman" w:cs="Times New Roman"/>
          <w:sz w:val="24"/>
          <w:szCs w:val="24"/>
        </w:rPr>
        <w:t xml:space="preserve">conflicting </w:t>
      </w:r>
      <w:r w:rsidRPr="00592D5A">
        <w:rPr>
          <w:rFonts w:ascii="Times New Roman" w:eastAsia="MS Mincho" w:hAnsi="Times New Roman" w:cs="Times New Roman"/>
          <w:sz w:val="24"/>
          <w:szCs w:val="24"/>
        </w:rPr>
        <w:t>at best. For example, some studies find a negative relationship between profitability and firm leverage, implying profitable firms first utilise internal fu</w:t>
      </w:r>
      <w:r>
        <w:rPr>
          <w:rFonts w:ascii="Times New Roman" w:eastAsia="MS Mincho" w:hAnsi="Times New Roman" w:cs="Times New Roman"/>
          <w:sz w:val="24"/>
          <w:szCs w:val="24"/>
        </w:rPr>
        <w:t>nds before issuing debt. Shyam-S</w:t>
      </w:r>
      <w:r w:rsidRPr="00592D5A">
        <w:rPr>
          <w:rFonts w:ascii="Times New Roman" w:eastAsia="MS Mincho" w:hAnsi="Times New Roman" w:cs="Times New Roman"/>
          <w:sz w:val="24"/>
          <w:szCs w:val="24"/>
        </w:rPr>
        <w:t>under and Myers (1999) find evidence in support of the pecking</w:t>
      </w:r>
      <w:r w:rsidR="005637A7">
        <w:rPr>
          <w:rFonts w:ascii="Times New Roman" w:eastAsia="MS Mincho" w:hAnsi="Times New Roman" w:cs="Times New Roman"/>
          <w:sz w:val="24"/>
          <w:szCs w:val="24"/>
        </w:rPr>
        <w:t>-</w:t>
      </w:r>
      <w:r w:rsidRPr="00592D5A">
        <w:rPr>
          <w:rFonts w:ascii="Times New Roman" w:eastAsia="MS Mincho" w:hAnsi="Times New Roman" w:cs="Times New Roman"/>
          <w:sz w:val="24"/>
          <w:szCs w:val="24"/>
        </w:rPr>
        <w:t>order theory in the US</w:t>
      </w:r>
      <w:r w:rsidR="005637A7">
        <w:rPr>
          <w:rFonts w:ascii="Times New Roman" w:eastAsia="MS Mincho" w:hAnsi="Times New Roman" w:cs="Times New Roman"/>
          <w:sz w:val="24"/>
          <w:szCs w:val="24"/>
        </w:rPr>
        <w:t>;</w:t>
      </w:r>
      <w:r w:rsidRPr="00592D5A">
        <w:rPr>
          <w:rFonts w:ascii="Times New Roman" w:eastAsia="MS Mincho" w:hAnsi="Times New Roman" w:cs="Times New Roman"/>
          <w:sz w:val="24"/>
          <w:szCs w:val="24"/>
        </w:rPr>
        <w:t xml:space="preserve"> that firms finance their deficits with debt. </w:t>
      </w:r>
      <w:r w:rsidR="005637A7">
        <w:rPr>
          <w:rFonts w:ascii="Times New Roman" w:eastAsia="MS Mincho" w:hAnsi="Times New Roman" w:cs="Times New Roman"/>
          <w:sz w:val="24"/>
          <w:szCs w:val="24"/>
        </w:rPr>
        <w:t>Nevertheless</w:t>
      </w:r>
      <w:r w:rsidR="005637A7" w:rsidRPr="00592D5A">
        <w:rPr>
          <w:rFonts w:ascii="Times New Roman" w:eastAsia="MS Mincho" w:hAnsi="Times New Roman" w:cs="Times New Roman"/>
          <w:sz w:val="24"/>
          <w:szCs w:val="24"/>
        </w:rPr>
        <w:t xml:space="preserve"> </w:t>
      </w:r>
      <w:r w:rsidRPr="00592D5A">
        <w:rPr>
          <w:rFonts w:ascii="Times New Roman" w:eastAsia="MS Mincho" w:hAnsi="Times New Roman" w:cs="Times New Roman"/>
          <w:sz w:val="24"/>
          <w:szCs w:val="24"/>
        </w:rPr>
        <w:t xml:space="preserve">Frank and Goyal (2003) find evidence that net equity issues track the financing deficit quite closely </w:t>
      </w:r>
      <w:r w:rsidR="00D94762">
        <w:rPr>
          <w:rFonts w:ascii="Times New Roman" w:eastAsia="MS Mincho" w:hAnsi="Times New Roman" w:cs="Times New Roman"/>
          <w:sz w:val="24"/>
          <w:szCs w:val="24"/>
        </w:rPr>
        <w:t xml:space="preserve">rather </w:t>
      </w:r>
      <w:r w:rsidRPr="00592D5A">
        <w:rPr>
          <w:rFonts w:ascii="Times New Roman" w:eastAsia="MS Mincho" w:hAnsi="Times New Roman" w:cs="Times New Roman"/>
          <w:sz w:val="24"/>
          <w:szCs w:val="24"/>
        </w:rPr>
        <w:t>than debt, refuting the pecking</w:t>
      </w:r>
      <w:r w:rsidR="005637A7">
        <w:rPr>
          <w:rFonts w:ascii="Times New Roman" w:eastAsia="MS Mincho" w:hAnsi="Times New Roman" w:cs="Times New Roman"/>
          <w:sz w:val="24"/>
          <w:szCs w:val="24"/>
        </w:rPr>
        <w:t>-</w:t>
      </w:r>
      <w:r w:rsidRPr="00592D5A">
        <w:rPr>
          <w:rFonts w:ascii="Times New Roman" w:eastAsia="MS Mincho" w:hAnsi="Times New Roman" w:cs="Times New Roman"/>
          <w:sz w:val="24"/>
          <w:szCs w:val="24"/>
        </w:rPr>
        <w:t>order theory. Lemmon and Zender (2</w:t>
      </w:r>
      <w:r>
        <w:rPr>
          <w:rFonts w:ascii="Times New Roman" w:eastAsia="MS Mincho" w:hAnsi="Times New Roman" w:cs="Times New Roman"/>
          <w:sz w:val="24"/>
          <w:szCs w:val="24"/>
        </w:rPr>
        <w:t>010</w:t>
      </w:r>
      <w:r w:rsidRPr="00592D5A">
        <w:rPr>
          <w:rFonts w:ascii="Times New Roman" w:eastAsia="MS Mincho" w:hAnsi="Times New Roman" w:cs="Times New Roman"/>
          <w:sz w:val="24"/>
          <w:szCs w:val="24"/>
        </w:rPr>
        <w:t>) find support for the pecking</w:t>
      </w:r>
      <w:r w:rsidR="00916659">
        <w:rPr>
          <w:rFonts w:ascii="Times New Roman" w:eastAsia="MS Mincho" w:hAnsi="Times New Roman" w:cs="Times New Roman"/>
          <w:sz w:val="24"/>
          <w:szCs w:val="24"/>
        </w:rPr>
        <w:t>-</w:t>
      </w:r>
      <w:r w:rsidRPr="00592D5A">
        <w:rPr>
          <w:rFonts w:ascii="Times New Roman" w:eastAsia="MS Mincho" w:hAnsi="Times New Roman" w:cs="Times New Roman"/>
          <w:sz w:val="24"/>
          <w:szCs w:val="24"/>
        </w:rPr>
        <w:t xml:space="preserve">order </w:t>
      </w:r>
      <w:r>
        <w:rPr>
          <w:rFonts w:ascii="Times New Roman" w:eastAsia="MS Mincho" w:hAnsi="Times New Roman" w:cs="Times New Roman"/>
          <w:sz w:val="24"/>
          <w:szCs w:val="24"/>
        </w:rPr>
        <w:t xml:space="preserve">theory </w:t>
      </w:r>
      <w:r w:rsidRPr="00592D5A">
        <w:rPr>
          <w:rFonts w:ascii="Times New Roman" w:eastAsia="MS Mincho" w:hAnsi="Times New Roman" w:cs="Times New Roman"/>
          <w:sz w:val="24"/>
          <w:szCs w:val="24"/>
        </w:rPr>
        <w:t xml:space="preserve">after controlling for debt capacity in a large sample of firms. While we applaud these efforts, one cannot miss the conspicuous fact that no direct tests of the impact or effect of information asymmetry on capital structure is provided, </w:t>
      </w:r>
      <w:r>
        <w:rPr>
          <w:rFonts w:ascii="Times New Roman" w:eastAsia="MS Mincho" w:hAnsi="Times New Roman" w:cs="Times New Roman"/>
          <w:sz w:val="24"/>
          <w:szCs w:val="24"/>
        </w:rPr>
        <w:t>neither do the studies on the pecking order test if managers are acting in the best interest</w:t>
      </w:r>
      <w:r w:rsidR="00916659">
        <w:rPr>
          <w:rFonts w:ascii="Times New Roman" w:eastAsia="MS Mincho" w:hAnsi="Times New Roman" w:cs="Times New Roman"/>
          <w:sz w:val="24"/>
          <w:szCs w:val="24"/>
        </w:rPr>
        <w:t>s</w:t>
      </w:r>
      <w:r>
        <w:rPr>
          <w:rFonts w:ascii="Times New Roman" w:eastAsia="MS Mincho" w:hAnsi="Times New Roman" w:cs="Times New Roman"/>
          <w:sz w:val="24"/>
          <w:szCs w:val="24"/>
        </w:rPr>
        <w:t xml:space="preserve"> of existing shareholder</w:t>
      </w:r>
      <w:r w:rsidR="00916659">
        <w:rPr>
          <w:rFonts w:ascii="Times New Roman" w:eastAsia="MS Mincho" w:hAnsi="Times New Roman" w:cs="Times New Roman"/>
          <w:sz w:val="24"/>
          <w:szCs w:val="24"/>
        </w:rPr>
        <w:t>s</w:t>
      </w:r>
      <w:r>
        <w:rPr>
          <w:rFonts w:ascii="Times New Roman" w:eastAsia="MS Mincho" w:hAnsi="Times New Roman" w:cs="Times New Roman"/>
          <w:sz w:val="24"/>
          <w:szCs w:val="24"/>
        </w:rPr>
        <w:t xml:space="preserve">. Only recent studies </w:t>
      </w:r>
      <w:r w:rsidRPr="00592D5A">
        <w:rPr>
          <w:rFonts w:ascii="Times New Roman" w:eastAsia="MS Mincho" w:hAnsi="Times New Roman" w:cs="Times New Roman"/>
          <w:sz w:val="24"/>
          <w:szCs w:val="24"/>
        </w:rPr>
        <w:t>by Bharath, Pasquariello and Wu (2009)</w:t>
      </w:r>
      <w:r>
        <w:rPr>
          <w:rFonts w:ascii="Times New Roman" w:eastAsia="MS Mincho" w:hAnsi="Times New Roman" w:cs="Times New Roman"/>
          <w:sz w:val="24"/>
          <w:szCs w:val="24"/>
        </w:rPr>
        <w:t xml:space="preserve">; </w:t>
      </w:r>
      <w:r w:rsidRPr="00247111">
        <w:rPr>
          <w:rFonts w:ascii="Times New Roman" w:eastAsia="MS Mincho" w:hAnsi="Times New Roman" w:cs="Times New Roman"/>
          <w:sz w:val="24"/>
          <w:szCs w:val="24"/>
        </w:rPr>
        <w:t>Bessler, Drobetz and Gruninger (2011)</w:t>
      </w:r>
      <w:r>
        <w:rPr>
          <w:rFonts w:ascii="Times New Roman" w:eastAsia="MS Mincho" w:hAnsi="Times New Roman" w:cs="Times New Roman"/>
          <w:sz w:val="24"/>
          <w:szCs w:val="24"/>
        </w:rPr>
        <w:t xml:space="preserve"> </w:t>
      </w:r>
      <w:r w:rsidRPr="00592D5A">
        <w:rPr>
          <w:rFonts w:ascii="Times New Roman" w:eastAsia="MS Mincho" w:hAnsi="Times New Roman" w:cs="Times New Roman"/>
          <w:sz w:val="24"/>
          <w:szCs w:val="24"/>
        </w:rPr>
        <w:t>and more recently by Gao and Zhu (2015) a</w:t>
      </w:r>
      <w:r>
        <w:rPr>
          <w:rFonts w:ascii="Times New Roman" w:eastAsia="MS Mincho" w:hAnsi="Times New Roman" w:cs="Times New Roman"/>
          <w:sz w:val="24"/>
          <w:szCs w:val="24"/>
        </w:rPr>
        <w:t>nd Pan, Lin, Lee and Ho (2015)</w:t>
      </w:r>
      <w:r w:rsidRPr="00222B11">
        <w:t xml:space="preserve"> </w:t>
      </w:r>
      <w:r>
        <w:rPr>
          <w:rFonts w:ascii="Times New Roman" w:eastAsia="MS Mincho" w:hAnsi="Times New Roman" w:cs="Times New Roman"/>
          <w:sz w:val="24"/>
          <w:szCs w:val="24"/>
        </w:rPr>
        <w:t>test the impact of information asymmetry on leverage</w:t>
      </w:r>
      <w:r w:rsidRPr="00592D5A">
        <w:rPr>
          <w:rFonts w:ascii="Times New Roman" w:eastAsia="MS Mincho" w:hAnsi="Times New Roman" w:cs="Times New Roman"/>
          <w:sz w:val="24"/>
          <w:szCs w:val="24"/>
        </w:rPr>
        <w:t>. According to the pecking</w:t>
      </w:r>
      <w:r w:rsidR="00916659">
        <w:rPr>
          <w:rFonts w:ascii="Times New Roman" w:eastAsia="MS Mincho" w:hAnsi="Times New Roman" w:cs="Times New Roman"/>
          <w:sz w:val="24"/>
          <w:szCs w:val="24"/>
        </w:rPr>
        <w:t>-</w:t>
      </w:r>
      <w:r w:rsidRPr="00592D5A">
        <w:rPr>
          <w:rFonts w:ascii="Times New Roman" w:eastAsia="MS Mincho" w:hAnsi="Times New Roman" w:cs="Times New Roman"/>
          <w:sz w:val="24"/>
          <w:szCs w:val="24"/>
        </w:rPr>
        <w:t>order theory, the basic assumption of information asymmetry is the major (if not the sole) determinant of capital structure</w:t>
      </w:r>
      <w:r>
        <w:rPr>
          <w:rFonts w:ascii="Times New Roman" w:eastAsia="MS Mincho" w:hAnsi="Times New Roman" w:cs="Times New Roman"/>
          <w:sz w:val="24"/>
          <w:szCs w:val="24"/>
        </w:rPr>
        <w:t>. S</w:t>
      </w:r>
      <w:r w:rsidRPr="00592D5A">
        <w:rPr>
          <w:rFonts w:ascii="Times New Roman" w:eastAsia="MS Mincho" w:hAnsi="Times New Roman" w:cs="Times New Roman"/>
          <w:sz w:val="24"/>
          <w:szCs w:val="24"/>
        </w:rPr>
        <w:t xml:space="preserve">urprisingly, this basic assumption of the theory has not been tested empirically, </w:t>
      </w:r>
      <w:r w:rsidR="003C063A">
        <w:rPr>
          <w:rFonts w:ascii="Times New Roman" w:eastAsia="MS Mincho" w:hAnsi="Times New Roman" w:cs="Times New Roman"/>
          <w:sz w:val="24"/>
          <w:szCs w:val="24"/>
        </w:rPr>
        <w:t xml:space="preserve">especially in African emerging markets </w:t>
      </w:r>
      <w:r w:rsidR="003C063A" w:rsidRPr="00D94762">
        <w:rPr>
          <w:rFonts w:ascii="Times New Roman" w:eastAsia="MS Mincho" w:hAnsi="Times New Roman" w:cs="Times New Roman"/>
          <w:sz w:val="24"/>
          <w:szCs w:val="24"/>
        </w:rPr>
        <w:t xml:space="preserve">and extensively </w:t>
      </w:r>
      <w:r w:rsidRPr="00D94762">
        <w:rPr>
          <w:rFonts w:ascii="Times New Roman" w:eastAsia="MS Mincho" w:hAnsi="Times New Roman" w:cs="Times New Roman"/>
          <w:sz w:val="24"/>
          <w:szCs w:val="24"/>
        </w:rPr>
        <w:t>in developed</w:t>
      </w:r>
      <w:r w:rsidR="003C063A" w:rsidRPr="00D94762">
        <w:rPr>
          <w:rFonts w:ascii="Times New Roman" w:eastAsia="MS Mincho" w:hAnsi="Times New Roman" w:cs="Times New Roman"/>
          <w:sz w:val="24"/>
          <w:szCs w:val="24"/>
        </w:rPr>
        <w:t xml:space="preserve"> </w:t>
      </w:r>
      <w:r w:rsidRPr="00D94762">
        <w:rPr>
          <w:rFonts w:ascii="Times New Roman" w:eastAsia="MS Mincho" w:hAnsi="Times New Roman" w:cs="Times New Roman"/>
          <w:sz w:val="24"/>
          <w:szCs w:val="24"/>
        </w:rPr>
        <w:t>markets.</w:t>
      </w:r>
      <w:r w:rsidRPr="00592D5A">
        <w:rPr>
          <w:rFonts w:ascii="Times New Roman" w:eastAsia="MS Mincho" w:hAnsi="Times New Roman" w:cs="Times New Roman"/>
          <w:sz w:val="24"/>
          <w:szCs w:val="24"/>
        </w:rPr>
        <w:t xml:space="preserve"> </w:t>
      </w:r>
      <w:r w:rsidRPr="00592D5A">
        <w:rPr>
          <w:rFonts w:ascii="Times New Roman" w:eastAsia="MS Mincho" w:hAnsi="Times New Roman" w:cs="Times New Roman"/>
          <w:sz w:val="24"/>
          <w:szCs w:val="24"/>
        </w:rPr>
        <w:lastRenderedPageBreak/>
        <w:t>Save for the above-cited papers</w:t>
      </w:r>
      <w:r>
        <w:rPr>
          <w:rFonts w:ascii="Times New Roman" w:eastAsia="MS Mincho" w:hAnsi="Times New Roman" w:cs="Times New Roman"/>
          <w:sz w:val="24"/>
          <w:szCs w:val="24"/>
        </w:rPr>
        <w:t>,</w:t>
      </w:r>
      <w:r w:rsidRPr="00592D5A">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the assumptions of the pecking</w:t>
      </w:r>
      <w:r w:rsidR="00916659">
        <w:rPr>
          <w:rFonts w:ascii="Times New Roman" w:eastAsia="MS Mincho" w:hAnsi="Times New Roman" w:cs="Times New Roman"/>
          <w:sz w:val="24"/>
          <w:szCs w:val="24"/>
        </w:rPr>
        <w:t>-</w:t>
      </w:r>
      <w:r>
        <w:rPr>
          <w:rFonts w:ascii="Times New Roman" w:eastAsia="MS Mincho" w:hAnsi="Times New Roman" w:cs="Times New Roman"/>
          <w:sz w:val="24"/>
          <w:szCs w:val="24"/>
        </w:rPr>
        <w:t>order theory have just been accepted (on faith) without testing the validity of the assumptions. In addition, the theory has been applied on all firms without distinguishing those firms with or without asymmetric information</w:t>
      </w:r>
      <w:r w:rsidR="00916659">
        <w:rPr>
          <w:rFonts w:ascii="Times New Roman" w:eastAsia="MS Mincho" w:hAnsi="Times New Roman" w:cs="Times New Roman"/>
          <w:sz w:val="24"/>
          <w:szCs w:val="24"/>
        </w:rPr>
        <w:t>. It has also not been established if these</w:t>
      </w:r>
      <w:r>
        <w:rPr>
          <w:rFonts w:ascii="Times New Roman" w:eastAsia="MS Mincho" w:hAnsi="Times New Roman" w:cs="Times New Roman"/>
          <w:sz w:val="24"/>
          <w:szCs w:val="24"/>
        </w:rPr>
        <w:t xml:space="preserve"> managers act (or do not act) </w:t>
      </w:r>
      <w:r w:rsidR="00916659">
        <w:rPr>
          <w:rFonts w:ascii="Times New Roman" w:eastAsia="MS Mincho" w:hAnsi="Times New Roman" w:cs="Times New Roman"/>
          <w:sz w:val="24"/>
          <w:szCs w:val="24"/>
        </w:rPr>
        <w:t>in the best interests</w:t>
      </w:r>
      <w:r>
        <w:rPr>
          <w:rFonts w:ascii="Times New Roman" w:eastAsia="MS Mincho" w:hAnsi="Times New Roman" w:cs="Times New Roman"/>
          <w:sz w:val="24"/>
          <w:szCs w:val="24"/>
        </w:rPr>
        <w:t xml:space="preserve"> of existing shareholders. These two assumptions are crucial for the pecking</w:t>
      </w:r>
      <w:r w:rsidR="00916659">
        <w:rPr>
          <w:rFonts w:ascii="Times New Roman" w:eastAsia="MS Mincho" w:hAnsi="Times New Roman" w:cs="Times New Roman"/>
          <w:sz w:val="24"/>
          <w:szCs w:val="24"/>
        </w:rPr>
        <w:t>-</w:t>
      </w:r>
      <w:r>
        <w:rPr>
          <w:rFonts w:ascii="Times New Roman" w:eastAsia="MS Mincho" w:hAnsi="Times New Roman" w:cs="Times New Roman"/>
          <w:sz w:val="24"/>
          <w:szCs w:val="24"/>
        </w:rPr>
        <w:t>order theory to hold. Thus, the theory should hold when there is asymmetric information and when managers act in the interest</w:t>
      </w:r>
      <w:r w:rsidR="00916659">
        <w:rPr>
          <w:rFonts w:ascii="Times New Roman" w:eastAsia="MS Mincho" w:hAnsi="Times New Roman" w:cs="Times New Roman"/>
          <w:sz w:val="24"/>
          <w:szCs w:val="24"/>
        </w:rPr>
        <w:t>s</w:t>
      </w:r>
      <w:r>
        <w:rPr>
          <w:rFonts w:ascii="Times New Roman" w:eastAsia="MS Mincho" w:hAnsi="Times New Roman" w:cs="Times New Roman"/>
          <w:sz w:val="24"/>
          <w:szCs w:val="24"/>
        </w:rPr>
        <w:t xml:space="preserve"> of existing shareholders. If these two assumptions are not satisfied, the pecking</w:t>
      </w:r>
      <w:r w:rsidR="00916659">
        <w:rPr>
          <w:rFonts w:ascii="Times New Roman" w:eastAsia="MS Mincho" w:hAnsi="Times New Roman" w:cs="Times New Roman"/>
          <w:sz w:val="24"/>
          <w:szCs w:val="24"/>
        </w:rPr>
        <w:t>-</w:t>
      </w:r>
      <w:r>
        <w:rPr>
          <w:rFonts w:ascii="Times New Roman" w:eastAsia="MS Mincho" w:hAnsi="Times New Roman" w:cs="Times New Roman"/>
          <w:sz w:val="24"/>
          <w:szCs w:val="24"/>
        </w:rPr>
        <w:t>order theory may not be able to adequately explain corporate</w:t>
      </w:r>
      <w:r w:rsidR="00916659">
        <w:rPr>
          <w:rFonts w:ascii="Times New Roman" w:eastAsia="MS Mincho" w:hAnsi="Times New Roman" w:cs="Times New Roman"/>
          <w:sz w:val="24"/>
          <w:szCs w:val="24"/>
        </w:rPr>
        <w:t>-</w:t>
      </w:r>
      <w:r>
        <w:rPr>
          <w:rFonts w:ascii="Times New Roman" w:eastAsia="MS Mincho" w:hAnsi="Times New Roman" w:cs="Times New Roman"/>
          <w:sz w:val="24"/>
          <w:szCs w:val="24"/>
        </w:rPr>
        <w:t xml:space="preserve">financing behaviour. This could explain why the empirical evidence on </w:t>
      </w:r>
      <w:r w:rsidR="004F4E2C">
        <w:rPr>
          <w:rFonts w:ascii="Times New Roman" w:eastAsia="MS Mincho" w:hAnsi="Times New Roman" w:cs="Times New Roman"/>
          <w:sz w:val="24"/>
          <w:szCs w:val="24"/>
        </w:rPr>
        <w:t xml:space="preserve">the theory to date has not been conclusive. </w:t>
      </w:r>
      <w:r w:rsidRPr="00592D5A">
        <w:rPr>
          <w:rFonts w:ascii="Times New Roman" w:eastAsia="MS Mincho" w:hAnsi="Times New Roman" w:cs="Times New Roman"/>
          <w:sz w:val="24"/>
          <w:szCs w:val="24"/>
        </w:rPr>
        <w:t xml:space="preserve">This </w:t>
      </w:r>
      <w:r>
        <w:rPr>
          <w:rFonts w:ascii="Times New Roman" w:eastAsia="MS Mincho" w:hAnsi="Times New Roman" w:cs="Times New Roman"/>
          <w:sz w:val="24"/>
          <w:szCs w:val="24"/>
        </w:rPr>
        <w:t>thesis</w:t>
      </w:r>
      <w:r w:rsidRPr="00592D5A">
        <w:rPr>
          <w:rFonts w:ascii="Times New Roman" w:eastAsia="MS Mincho" w:hAnsi="Times New Roman" w:cs="Times New Roman"/>
          <w:sz w:val="24"/>
          <w:szCs w:val="24"/>
        </w:rPr>
        <w:t xml:space="preserve"> seeks to contribute to this gap in literature.</w:t>
      </w:r>
      <w:r>
        <w:rPr>
          <w:rFonts w:ascii="Times New Roman" w:eastAsia="MS Mincho" w:hAnsi="Times New Roman" w:cs="Times New Roman"/>
          <w:sz w:val="24"/>
          <w:szCs w:val="24"/>
        </w:rPr>
        <w:t xml:space="preserve"> </w:t>
      </w:r>
    </w:p>
    <w:p w14:paraId="00983E8E" w14:textId="77777777" w:rsidR="004F1ADC" w:rsidRDefault="004F1ADC" w:rsidP="004F1ADC">
      <w:pPr>
        <w:spacing w:after="0" w:line="360" w:lineRule="auto"/>
        <w:jc w:val="both"/>
        <w:rPr>
          <w:rFonts w:ascii="Times New Roman" w:eastAsia="MS Mincho" w:hAnsi="Times New Roman" w:cs="Times New Roman"/>
          <w:sz w:val="24"/>
          <w:szCs w:val="24"/>
        </w:rPr>
      </w:pPr>
    </w:p>
    <w:p w14:paraId="5AAC3608" w14:textId="1F978B98" w:rsidR="004F1ADC" w:rsidRDefault="004F1ADC" w:rsidP="004F4E2C">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On the other hand, </w:t>
      </w:r>
      <w:r w:rsidRPr="00B51773">
        <w:rPr>
          <w:rFonts w:ascii="Times New Roman" w:eastAsia="MS Mincho" w:hAnsi="Times New Roman" w:cs="Times New Roman"/>
          <w:sz w:val="24"/>
          <w:szCs w:val="24"/>
        </w:rPr>
        <w:t>Myers &amp; Majluf</w:t>
      </w:r>
      <w:r w:rsidR="00916659">
        <w:rPr>
          <w:rFonts w:ascii="Times New Roman" w:eastAsia="MS Mincho" w:hAnsi="Times New Roman" w:cs="Times New Roman"/>
          <w:sz w:val="24"/>
          <w:szCs w:val="24"/>
        </w:rPr>
        <w:t>’s</w:t>
      </w:r>
      <w:r w:rsidRPr="00B51773">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w:t>
      </w:r>
      <w:r w:rsidRPr="00B51773">
        <w:rPr>
          <w:rFonts w:ascii="Times New Roman" w:eastAsia="MS Mincho" w:hAnsi="Times New Roman" w:cs="Times New Roman"/>
          <w:sz w:val="24"/>
          <w:szCs w:val="24"/>
        </w:rPr>
        <w:t>1984</w:t>
      </w:r>
      <w:r w:rsidR="004F4E2C">
        <w:rPr>
          <w:rFonts w:ascii="Times New Roman" w:eastAsia="MS Mincho" w:hAnsi="Times New Roman" w:cs="Times New Roman"/>
          <w:sz w:val="24"/>
          <w:szCs w:val="24"/>
        </w:rPr>
        <w:t>) assumption</w:t>
      </w:r>
      <w:r>
        <w:rPr>
          <w:rFonts w:ascii="Times New Roman" w:eastAsia="MS Mincho" w:hAnsi="Times New Roman" w:cs="Times New Roman"/>
          <w:sz w:val="24"/>
          <w:szCs w:val="24"/>
        </w:rPr>
        <w:t xml:space="preserve"> that managers act </w:t>
      </w:r>
      <w:r w:rsidR="00916659">
        <w:rPr>
          <w:rFonts w:ascii="Times New Roman" w:eastAsia="MS Mincho" w:hAnsi="Times New Roman" w:cs="Times New Roman"/>
          <w:sz w:val="24"/>
          <w:szCs w:val="24"/>
        </w:rPr>
        <w:t>in the best interests</w:t>
      </w:r>
      <w:r>
        <w:rPr>
          <w:rFonts w:ascii="Times New Roman" w:eastAsia="MS Mincho" w:hAnsi="Times New Roman" w:cs="Times New Roman"/>
          <w:sz w:val="24"/>
          <w:szCs w:val="24"/>
        </w:rPr>
        <w:t xml:space="preserve"> of existing shareholders under asymmetric information</w:t>
      </w:r>
      <w:r w:rsidR="004F4E2C">
        <w:rPr>
          <w:rFonts w:ascii="Times New Roman" w:eastAsia="MS Mincho" w:hAnsi="Times New Roman" w:cs="Times New Roman"/>
          <w:sz w:val="24"/>
          <w:szCs w:val="24"/>
        </w:rPr>
        <w:t xml:space="preserve"> has never been tested empirically</w:t>
      </w:r>
      <w:r>
        <w:rPr>
          <w:rFonts w:ascii="Times New Roman" w:eastAsia="MS Mincho" w:hAnsi="Times New Roman" w:cs="Times New Roman"/>
          <w:sz w:val="24"/>
          <w:szCs w:val="24"/>
        </w:rPr>
        <w:t>. It is argued that managers acting on behalf of passive existing shareholders under asymmetric information will prefer internal sources</w:t>
      </w:r>
      <w:r w:rsidR="004F4E2C">
        <w:rPr>
          <w:rFonts w:ascii="Times New Roman" w:eastAsia="MS Mincho" w:hAnsi="Times New Roman" w:cs="Times New Roman"/>
          <w:sz w:val="24"/>
          <w:szCs w:val="24"/>
        </w:rPr>
        <w:t xml:space="preserve"> of funding to external funding</w:t>
      </w:r>
      <w:r>
        <w:rPr>
          <w:rFonts w:ascii="Times New Roman" w:eastAsia="MS Mincho" w:hAnsi="Times New Roman" w:cs="Times New Roman"/>
          <w:sz w:val="24"/>
          <w:szCs w:val="24"/>
        </w:rPr>
        <w:t>. Literature on agency problems suggests that firms with concentrated ownership, large and institutional owners</w:t>
      </w:r>
      <w:r w:rsidR="00916659">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w:t>
      </w:r>
      <w:r w:rsidR="004F4E2C">
        <w:rPr>
          <w:rFonts w:ascii="Times New Roman" w:eastAsia="MS Mincho" w:hAnsi="Times New Roman" w:cs="Times New Roman"/>
          <w:sz w:val="24"/>
          <w:szCs w:val="24"/>
        </w:rPr>
        <w:t>face</w:t>
      </w:r>
      <w:r>
        <w:rPr>
          <w:rFonts w:ascii="Times New Roman" w:eastAsia="MS Mincho" w:hAnsi="Times New Roman" w:cs="Times New Roman"/>
          <w:sz w:val="24"/>
          <w:szCs w:val="24"/>
        </w:rPr>
        <w:t xml:space="preserve"> </w:t>
      </w:r>
      <w:r w:rsidR="00916659">
        <w:rPr>
          <w:rFonts w:ascii="Times New Roman" w:eastAsia="MS Mincho" w:hAnsi="Times New Roman" w:cs="Times New Roman"/>
          <w:sz w:val="24"/>
          <w:szCs w:val="24"/>
        </w:rPr>
        <w:t xml:space="preserve">fewer </w:t>
      </w:r>
      <w:r>
        <w:rPr>
          <w:rFonts w:ascii="Times New Roman" w:eastAsia="MS Mincho" w:hAnsi="Times New Roman" w:cs="Times New Roman"/>
          <w:sz w:val="24"/>
          <w:szCs w:val="24"/>
        </w:rPr>
        <w:t>agency costs (see for example: Jensen &amp; Meckling</w:t>
      </w:r>
      <w:r w:rsidR="00EF2BC1">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1976; Stiglitz</w:t>
      </w:r>
      <w:r w:rsidR="00EF2BC1">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1985; Jensen</w:t>
      </w:r>
      <w:r w:rsidR="00EF2BC1">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1986; Crutchley &amp; Hansen</w:t>
      </w:r>
      <w:r w:rsidR="00EF2BC1">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1989; Shleifer &amp; Vishny</w:t>
      </w:r>
      <w:r w:rsidR="00EF2BC1">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1997). This implies close monitoring of managers’ actions </w:t>
      </w:r>
      <w:r w:rsidR="004F4E2C">
        <w:rPr>
          <w:rFonts w:ascii="Times New Roman" w:eastAsia="MS Mincho" w:hAnsi="Times New Roman" w:cs="Times New Roman"/>
          <w:sz w:val="24"/>
          <w:szCs w:val="24"/>
        </w:rPr>
        <w:t>to be in tandem</w:t>
      </w:r>
      <w:r>
        <w:rPr>
          <w:rFonts w:ascii="Times New Roman" w:eastAsia="MS Mincho" w:hAnsi="Times New Roman" w:cs="Times New Roman"/>
          <w:sz w:val="24"/>
          <w:szCs w:val="24"/>
        </w:rPr>
        <w:t xml:space="preserve"> with the best interest</w:t>
      </w:r>
      <w:r w:rsidR="00916659">
        <w:rPr>
          <w:rFonts w:ascii="Times New Roman" w:eastAsia="MS Mincho" w:hAnsi="Times New Roman" w:cs="Times New Roman"/>
          <w:sz w:val="24"/>
          <w:szCs w:val="24"/>
        </w:rPr>
        <w:t>s</w:t>
      </w:r>
      <w:r>
        <w:rPr>
          <w:rFonts w:ascii="Times New Roman" w:eastAsia="MS Mincho" w:hAnsi="Times New Roman" w:cs="Times New Roman"/>
          <w:sz w:val="24"/>
          <w:szCs w:val="24"/>
        </w:rPr>
        <w:t xml:space="preserve"> of shareholders. In the absence of such close monitoring, managers may not act </w:t>
      </w:r>
      <w:r w:rsidR="00916659">
        <w:rPr>
          <w:rFonts w:ascii="Times New Roman" w:eastAsia="MS Mincho" w:hAnsi="Times New Roman" w:cs="Times New Roman"/>
          <w:sz w:val="24"/>
          <w:szCs w:val="24"/>
        </w:rPr>
        <w:t>in the best interests</w:t>
      </w:r>
      <w:r>
        <w:rPr>
          <w:rFonts w:ascii="Times New Roman" w:eastAsia="MS Mincho" w:hAnsi="Times New Roman" w:cs="Times New Roman"/>
          <w:sz w:val="24"/>
          <w:szCs w:val="24"/>
        </w:rPr>
        <w:t xml:space="preserve"> of existing shareholders, in contradiction to Myers and Majluf</w:t>
      </w:r>
      <w:r w:rsidR="00916659">
        <w:rPr>
          <w:rFonts w:ascii="Times New Roman" w:eastAsia="MS Mincho" w:hAnsi="Times New Roman" w:cs="Times New Roman"/>
          <w:sz w:val="24"/>
          <w:szCs w:val="24"/>
        </w:rPr>
        <w:t>’s</w:t>
      </w:r>
      <w:r>
        <w:rPr>
          <w:rFonts w:ascii="Times New Roman" w:eastAsia="MS Mincho" w:hAnsi="Times New Roman" w:cs="Times New Roman"/>
          <w:sz w:val="24"/>
          <w:szCs w:val="24"/>
        </w:rPr>
        <w:t xml:space="preserve"> (1984) assumption. Thus, the pecking</w:t>
      </w:r>
      <w:r w:rsidR="00916659">
        <w:rPr>
          <w:rFonts w:ascii="Times New Roman" w:eastAsia="MS Mincho" w:hAnsi="Times New Roman" w:cs="Times New Roman"/>
          <w:sz w:val="24"/>
          <w:szCs w:val="24"/>
        </w:rPr>
        <w:t>-</w:t>
      </w:r>
      <w:r>
        <w:rPr>
          <w:rFonts w:ascii="Times New Roman" w:eastAsia="MS Mincho" w:hAnsi="Times New Roman" w:cs="Times New Roman"/>
          <w:sz w:val="24"/>
          <w:szCs w:val="24"/>
        </w:rPr>
        <w:t xml:space="preserve">order theory should hold for firms with concentrated ownership, large and institutional shareholders. Such closely monitored firms ensure managers’ actions are in line with the best interest of existing shareholders. </w:t>
      </w:r>
      <w:r w:rsidR="004F4E2C">
        <w:rPr>
          <w:rFonts w:ascii="Times New Roman" w:eastAsia="MS Mincho" w:hAnsi="Times New Roman" w:cs="Times New Roman"/>
          <w:sz w:val="24"/>
          <w:szCs w:val="24"/>
        </w:rPr>
        <w:t xml:space="preserve">To the best of our knowledge, there is a clear lack of literature linking ownership structure to firm financial behaviour. Indeed </w:t>
      </w:r>
      <w:r w:rsidR="004F4E2C" w:rsidRPr="00B51773">
        <w:rPr>
          <w:rFonts w:ascii="Times New Roman" w:eastAsia="MS Mincho" w:hAnsi="Times New Roman" w:cs="Times New Roman"/>
          <w:sz w:val="24"/>
          <w:szCs w:val="24"/>
        </w:rPr>
        <w:t>Leary and Roberts (2010) propose that agency</w:t>
      </w:r>
      <w:r w:rsidR="00C76FD8">
        <w:rPr>
          <w:rFonts w:ascii="Times New Roman" w:eastAsia="MS Mincho" w:hAnsi="Times New Roman" w:cs="Times New Roman"/>
          <w:sz w:val="24"/>
          <w:szCs w:val="24"/>
        </w:rPr>
        <w:t>-</w:t>
      </w:r>
      <w:r w:rsidR="004F4E2C" w:rsidRPr="00B51773">
        <w:rPr>
          <w:rFonts w:ascii="Times New Roman" w:eastAsia="MS Mincho" w:hAnsi="Times New Roman" w:cs="Times New Roman"/>
          <w:sz w:val="24"/>
          <w:szCs w:val="24"/>
        </w:rPr>
        <w:t xml:space="preserve">based explanations can better explain </w:t>
      </w:r>
      <w:r w:rsidR="00C76FD8">
        <w:rPr>
          <w:rFonts w:ascii="Times New Roman" w:eastAsia="MS Mincho" w:hAnsi="Times New Roman" w:cs="Times New Roman"/>
          <w:sz w:val="24"/>
          <w:szCs w:val="24"/>
        </w:rPr>
        <w:t xml:space="preserve">the </w:t>
      </w:r>
      <w:r w:rsidR="004F4E2C" w:rsidRPr="00B51773">
        <w:rPr>
          <w:rFonts w:ascii="Times New Roman" w:eastAsia="MS Mincho" w:hAnsi="Times New Roman" w:cs="Times New Roman"/>
          <w:sz w:val="24"/>
          <w:szCs w:val="24"/>
        </w:rPr>
        <w:t xml:space="preserve">capital structure of firms than </w:t>
      </w:r>
      <w:r w:rsidR="00C76FD8">
        <w:rPr>
          <w:rFonts w:ascii="Times New Roman" w:eastAsia="MS Mincho" w:hAnsi="Times New Roman" w:cs="Times New Roman"/>
          <w:sz w:val="24"/>
          <w:szCs w:val="24"/>
        </w:rPr>
        <w:t xml:space="preserve">can </w:t>
      </w:r>
      <w:r w:rsidR="004F4E2C" w:rsidRPr="00B51773">
        <w:rPr>
          <w:rFonts w:ascii="Times New Roman" w:eastAsia="MS Mincho" w:hAnsi="Times New Roman" w:cs="Times New Roman"/>
          <w:sz w:val="24"/>
          <w:szCs w:val="24"/>
        </w:rPr>
        <w:t>asymmetric information</w:t>
      </w:r>
      <w:r w:rsidR="004F4E2C">
        <w:rPr>
          <w:rFonts w:ascii="Times New Roman" w:eastAsia="MS Mincho" w:hAnsi="Times New Roman" w:cs="Times New Roman"/>
          <w:sz w:val="24"/>
          <w:szCs w:val="24"/>
        </w:rPr>
        <w:t xml:space="preserve">. </w:t>
      </w:r>
      <w:r w:rsidRPr="00B51773">
        <w:rPr>
          <w:rFonts w:ascii="Times New Roman" w:eastAsia="MS Mincho" w:hAnsi="Times New Roman" w:cs="Times New Roman"/>
          <w:sz w:val="24"/>
          <w:szCs w:val="24"/>
        </w:rPr>
        <w:t xml:space="preserve">As an example, it is crucial to examine how diffused and concentrated ownership structures determine the amount or level of debt a firm uses. </w:t>
      </w:r>
      <w:r>
        <w:rPr>
          <w:rFonts w:ascii="Times New Roman" w:eastAsia="MS Mincho" w:hAnsi="Times New Roman" w:cs="Times New Roman"/>
          <w:sz w:val="24"/>
          <w:szCs w:val="24"/>
        </w:rPr>
        <w:t>In the spirit of the pecking</w:t>
      </w:r>
      <w:r w:rsidR="00C76FD8">
        <w:rPr>
          <w:rFonts w:ascii="Times New Roman" w:eastAsia="MS Mincho" w:hAnsi="Times New Roman" w:cs="Times New Roman"/>
          <w:sz w:val="24"/>
          <w:szCs w:val="24"/>
        </w:rPr>
        <w:t>-</w:t>
      </w:r>
      <w:r>
        <w:rPr>
          <w:rFonts w:ascii="Times New Roman" w:eastAsia="MS Mincho" w:hAnsi="Times New Roman" w:cs="Times New Roman"/>
          <w:sz w:val="24"/>
          <w:szCs w:val="24"/>
        </w:rPr>
        <w:t>order theory, firms with concentrated ownership and with managers pursuing the interest</w:t>
      </w:r>
      <w:r w:rsidR="00C76FD8">
        <w:rPr>
          <w:rFonts w:ascii="Times New Roman" w:eastAsia="MS Mincho" w:hAnsi="Times New Roman" w:cs="Times New Roman"/>
          <w:sz w:val="24"/>
          <w:szCs w:val="24"/>
        </w:rPr>
        <w:t>s</w:t>
      </w:r>
      <w:r>
        <w:rPr>
          <w:rFonts w:ascii="Times New Roman" w:eastAsia="MS Mincho" w:hAnsi="Times New Roman" w:cs="Times New Roman"/>
          <w:sz w:val="24"/>
          <w:szCs w:val="24"/>
        </w:rPr>
        <w:t xml:space="preserve"> of existing shareholders, should prefer internal funds, then debt and as a last resort, equity.</w:t>
      </w:r>
      <w:r w:rsidR="004F4E2C">
        <w:rPr>
          <w:rFonts w:ascii="Times New Roman" w:eastAsia="MS Mincho" w:hAnsi="Times New Roman" w:cs="Times New Roman"/>
          <w:sz w:val="24"/>
          <w:szCs w:val="24"/>
        </w:rPr>
        <w:t xml:space="preserve"> </w:t>
      </w:r>
    </w:p>
    <w:p w14:paraId="1A86D934" w14:textId="77777777" w:rsidR="004F4E2C" w:rsidRDefault="004F4E2C" w:rsidP="004F4E2C">
      <w:pPr>
        <w:spacing w:after="0" w:line="360" w:lineRule="auto"/>
        <w:jc w:val="both"/>
        <w:rPr>
          <w:rFonts w:ascii="Times New Roman" w:eastAsia="MS Mincho" w:hAnsi="Times New Roman" w:cs="Times New Roman"/>
          <w:sz w:val="24"/>
          <w:szCs w:val="24"/>
        </w:rPr>
      </w:pPr>
    </w:p>
    <w:p w14:paraId="1BA1C2E0" w14:textId="77777777" w:rsidR="004F1ADC" w:rsidRDefault="004F1ADC" w:rsidP="004F1ADC">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1.2 OBJECTIVES </w:t>
      </w:r>
    </w:p>
    <w:p w14:paraId="27BDC96B" w14:textId="77777777" w:rsidR="004F1ADC" w:rsidRDefault="004F1ADC" w:rsidP="004F1ADC">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 xml:space="preserve">This thesis seeks to examine the impact of information asymmetry and agency costs on capital structure. More specifically, </w:t>
      </w:r>
    </w:p>
    <w:p w14:paraId="36E4D0A2" w14:textId="1EC557B0" w:rsidR="004F1ADC" w:rsidRPr="00116C6E" w:rsidRDefault="004F1ADC" w:rsidP="004F1ADC">
      <w:pPr>
        <w:pStyle w:val="ListParagraph"/>
        <w:numPr>
          <w:ilvl w:val="0"/>
          <w:numId w:val="5"/>
        </w:numPr>
        <w:spacing w:after="0" w:line="360" w:lineRule="auto"/>
        <w:jc w:val="both"/>
        <w:rPr>
          <w:rFonts w:ascii="Times New Roman" w:eastAsia="MS Mincho" w:hAnsi="Times New Roman" w:cs="Times New Roman"/>
          <w:sz w:val="24"/>
          <w:szCs w:val="24"/>
        </w:rPr>
      </w:pPr>
      <w:r w:rsidRPr="00116C6E">
        <w:rPr>
          <w:rFonts w:ascii="Times New Roman" w:eastAsia="MS Mincho" w:hAnsi="Times New Roman" w:cs="Times New Roman"/>
          <w:sz w:val="24"/>
          <w:szCs w:val="24"/>
        </w:rPr>
        <w:t xml:space="preserve">the first essay seeks to develop a measure of information asymmetry for </w:t>
      </w:r>
      <w:r w:rsidR="003C063A">
        <w:rPr>
          <w:rFonts w:ascii="Times New Roman" w:eastAsia="MS Mincho" w:hAnsi="Times New Roman" w:cs="Times New Roman"/>
          <w:sz w:val="24"/>
          <w:szCs w:val="24"/>
        </w:rPr>
        <w:t xml:space="preserve">the </w:t>
      </w:r>
      <w:r w:rsidR="0086138F">
        <w:rPr>
          <w:rFonts w:ascii="Times New Roman" w:eastAsia="MS Mincho" w:hAnsi="Times New Roman" w:cs="Times New Roman"/>
          <w:sz w:val="24"/>
          <w:szCs w:val="24"/>
        </w:rPr>
        <w:t>JSE-listed</w:t>
      </w:r>
      <w:r w:rsidRPr="00116C6E">
        <w:rPr>
          <w:rFonts w:ascii="Times New Roman" w:eastAsia="MS Mincho" w:hAnsi="Times New Roman" w:cs="Times New Roman"/>
          <w:sz w:val="24"/>
          <w:szCs w:val="24"/>
        </w:rPr>
        <w:t xml:space="preserve"> </w:t>
      </w:r>
      <w:r w:rsidR="003C063A">
        <w:rPr>
          <w:rFonts w:ascii="Times New Roman" w:eastAsia="MS Mincho" w:hAnsi="Times New Roman" w:cs="Times New Roman"/>
          <w:sz w:val="24"/>
          <w:szCs w:val="24"/>
        </w:rPr>
        <w:t xml:space="preserve">non-financial </w:t>
      </w:r>
      <w:r w:rsidRPr="00116C6E">
        <w:rPr>
          <w:rFonts w:ascii="Times New Roman" w:eastAsia="MS Mincho" w:hAnsi="Times New Roman" w:cs="Times New Roman"/>
          <w:sz w:val="24"/>
          <w:szCs w:val="24"/>
        </w:rPr>
        <w:t xml:space="preserve">firms and to test whether such information asymmetry exists and if it does, the degree of information asymmetry </w:t>
      </w:r>
      <w:r w:rsidR="003C063A">
        <w:rPr>
          <w:rFonts w:ascii="Times New Roman" w:eastAsia="MS Mincho" w:hAnsi="Times New Roman" w:cs="Times New Roman"/>
          <w:sz w:val="24"/>
          <w:szCs w:val="24"/>
        </w:rPr>
        <w:t>on the JSE</w:t>
      </w:r>
      <w:r w:rsidRPr="00116C6E">
        <w:rPr>
          <w:rFonts w:ascii="Times New Roman" w:eastAsia="MS Mincho" w:hAnsi="Times New Roman" w:cs="Times New Roman"/>
          <w:sz w:val="24"/>
          <w:szCs w:val="24"/>
        </w:rPr>
        <w:t>.</w:t>
      </w:r>
    </w:p>
    <w:p w14:paraId="0324AAA0" w14:textId="5CABE093" w:rsidR="004F1ADC" w:rsidRDefault="004F1ADC" w:rsidP="004F1ADC">
      <w:pPr>
        <w:pStyle w:val="ListParagraph"/>
        <w:numPr>
          <w:ilvl w:val="0"/>
          <w:numId w:val="5"/>
        </w:num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the </w:t>
      </w:r>
      <w:r w:rsidRPr="00B51773">
        <w:rPr>
          <w:rFonts w:ascii="Times New Roman" w:eastAsia="MS Mincho" w:hAnsi="Times New Roman" w:cs="Times New Roman"/>
          <w:sz w:val="24"/>
          <w:szCs w:val="24"/>
        </w:rPr>
        <w:t xml:space="preserve">second essay </w:t>
      </w:r>
      <w:r>
        <w:rPr>
          <w:rFonts w:ascii="Times New Roman" w:eastAsia="MS Mincho" w:hAnsi="Times New Roman" w:cs="Times New Roman"/>
          <w:sz w:val="24"/>
          <w:szCs w:val="24"/>
        </w:rPr>
        <w:t xml:space="preserve">seeks to determine the impact of information asymmetry on </w:t>
      </w:r>
      <w:r w:rsidR="00C76FD8">
        <w:rPr>
          <w:rFonts w:ascii="Times New Roman" w:eastAsia="MS Mincho" w:hAnsi="Times New Roman" w:cs="Times New Roman"/>
          <w:sz w:val="24"/>
          <w:szCs w:val="24"/>
        </w:rPr>
        <w:t xml:space="preserve">the </w:t>
      </w:r>
      <w:r>
        <w:rPr>
          <w:rFonts w:ascii="Times New Roman" w:eastAsia="MS Mincho" w:hAnsi="Times New Roman" w:cs="Times New Roman"/>
          <w:sz w:val="24"/>
          <w:szCs w:val="24"/>
        </w:rPr>
        <w:t xml:space="preserve">leverage of </w:t>
      </w:r>
      <w:r w:rsidR="0086138F">
        <w:rPr>
          <w:rFonts w:ascii="Times New Roman" w:eastAsia="MS Mincho" w:hAnsi="Times New Roman" w:cs="Times New Roman"/>
          <w:sz w:val="24"/>
          <w:szCs w:val="24"/>
        </w:rPr>
        <w:t>JSE-listed</w:t>
      </w:r>
      <w:r w:rsidR="003C063A">
        <w:rPr>
          <w:rFonts w:ascii="Times New Roman" w:eastAsia="MS Mincho" w:hAnsi="Times New Roman" w:cs="Times New Roman"/>
          <w:sz w:val="24"/>
          <w:szCs w:val="24"/>
        </w:rPr>
        <w:t xml:space="preserve"> non-financial </w:t>
      </w:r>
      <w:r w:rsidR="00C76FD8">
        <w:rPr>
          <w:rFonts w:ascii="Times New Roman" w:eastAsia="MS Mincho" w:hAnsi="Times New Roman" w:cs="Times New Roman"/>
          <w:sz w:val="24"/>
          <w:szCs w:val="24"/>
        </w:rPr>
        <w:t>firms</w:t>
      </w:r>
      <w:r>
        <w:rPr>
          <w:rFonts w:ascii="Times New Roman" w:eastAsia="MS Mincho" w:hAnsi="Times New Roman" w:cs="Times New Roman"/>
          <w:sz w:val="24"/>
          <w:szCs w:val="24"/>
        </w:rPr>
        <w:t xml:space="preserve">. </w:t>
      </w:r>
    </w:p>
    <w:p w14:paraId="30B27273" w14:textId="77777777" w:rsidR="004F1ADC" w:rsidRDefault="004F1ADC" w:rsidP="004F1ADC">
      <w:pPr>
        <w:pStyle w:val="ListParagraph"/>
        <w:numPr>
          <w:ilvl w:val="0"/>
          <w:numId w:val="5"/>
        </w:num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the third essay seeks to examine the impact of corporate ownership under information asymmetry on capital structure. </w:t>
      </w:r>
    </w:p>
    <w:p w14:paraId="48DD73B4" w14:textId="77777777" w:rsidR="004F1ADC" w:rsidRPr="00880A6D" w:rsidRDefault="004F1ADC" w:rsidP="004F1ADC">
      <w:pPr>
        <w:spacing w:after="0" w:line="360" w:lineRule="auto"/>
        <w:jc w:val="both"/>
        <w:rPr>
          <w:rFonts w:ascii="Times New Roman" w:eastAsia="MS Mincho" w:hAnsi="Times New Roman" w:cs="Times New Roman"/>
          <w:sz w:val="24"/>
          <w:szCs w:val="24"/>
        </w:rPr>
      </w:pPr>
    </w:p>
    <w:p w14:paraId="72ACADA2" w14:textId="77777777" w:rsidR="004F1ADC" w:rsidRDefault="004F1ADC" w:rsidP="004F1ADC">
      <w:pPr>
        <w:spacing w:after="0" w:line="360" w:lineRule="auto"/>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1.3 SIGNIFICANCE OF THE STUDY</w:t>
      </w:r>
    </w:p>
    <w:p w14:paraId="658E199C" w14:textId="44B64590" w:rsidR="004F1ADC" w:rsidRDefault="004F1ADC" w:rsidP="004F1ADC">
      <w:pPr>
        <w:spacing w:after="0" w:line="360" w:lineRule="auto"/>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The anticipated contribution to the existent literature heightens the importance and justification of conducting this study. The first contribution to the extant literature is that t</w:t>
      </w:r>
      <w:r w:rsidRPr="00592D5A">
        <w:rPr>
          <w:rFonts w:ascii="Times New Roman" w:eastAsia="MS Mincho" w:hAnsi="Times New Roman" w:cs="Times New Roman"/>
          <w:sz w:val="24"/>
          <w:szCs w:val="24"/>
        </w:rPr>
        <w:t xml:space="preserve">his is </w:t>
      </w:r>
      <w:r>
        <w:rPr>
          <w:rFonts w:ascii="Times New Roman" w:eastAsia="MS Mincho" w:hAnsi="Times New Roman" w:cs="Times New Roman"/>
          <w:sz w:val="24"/>
          <w:szCs w:val="24"/>
        </w:rPr>
        <w:t xml:space="preserve">one of the </w:t>
      </w:r>
      <w:r w:rsidR="003C063A">
        <w:rPr>
          <w:rFonts w:ascii="Times New Roman" w:eastAsia="MS Mincho" w:hAnsi="Times New Roman" w:cs="Times New Roman"/>
          <w:sz w:val="24"/>
          <w:szCs w:val="24"/>
        </w:rPr>
        <w:t>few recent studies to develop a comprehensive</w:t>
      </w:r>
      <w:r>
        <w:rPr>
          <w:rFonts w:ascii="Times New Roman" w:eastAsia="MS Mincho" w:hAnsi="Times New Roman" w:cs="Times New Roman"/>
          <w:sz w:val="24"/>
          <w:szCs w:val="24"/>
        </w:rPr>
        <w:t xml:space="preserve"> </w:t>
      </w:r>
      <w:r w:rsidR="000636FB">
        <w:rPr>
          <w:rFonts w:ascii="Times New Roman" w:eastAsia="MS Mincho" w:hAnsi="Times New Roman" w:cs="Times New Roman"/>
          <w:sz w:val="24"/>
          <w:szCs w:val="24"/>
        </w:rPr>
        <w:t>information-asymmetry</w:t>
      </w:r>
      <w:r>
        <w:rPr>
          <w:rFonts w:ascii="Times New Roman" w:eastAsia="MS Mincho" w:hAnsi="Times New Roman" w:cs="Times New Roman"/>
          <w:sz w:val="24"/>
          <w:szCs w:val="24"/>
        </w:rPr>
        <w:t xml:space="preserve"> </w:t>
      </w:r>
      <w:r w:rsidR="003C063A">
        <w:rPr>
          <w:rFonts w:ascii="Times New Roman" w:eastAsia="MS Mincho" w:hAnsi="Times New Roman" w:cs="Times New Roman"/>
          <w:sz w:val="24"/>
          <w:szCs w:val="24"/>
        </w:rPr>
        <w:t xml:space="preserve">index </w:t>
      </w:r>
      <w:r>
        <w:rPr>
          <w:rFonts w:ascii="Times New Roman" w:eastAsia="MS Mincho" w:hAnsi="Times New Roman" w:cs="Times New Roman"/>
          <w:sz w:val="24"/>
          <w:szCs w:val="24"/>
        </w:rPr>
        <w:t xml:space="preserve">measure for </w:t>
      </w:r>
      <w:r w:rsidR="003C063A">
        <w:rPr>
          <w:rFonts w:ascii="Times New Roman" w:eastAsia="MS Mincho" w:hAnsi="Times New Roman" w:cs="Times New Roman"/>
          <w:sz w:val="24"/>
          <w:szCs w:val="24"/>
        </w:rPr>
        <w:t xml:space="preserve">the </w:t>
      </w:r>
      <w:r w:rsidR="0086138F">
        <w:rPr>
          <w:rFonts w:ascii="Times New Roman" w:eastAsia="MS Mincho" w:hAnsi="Times New Roman" w:cs="Times New Roman"/>
          <w:sz w:val="24"/>
          <w:szCs w:val="24"/>
        </w:rPr>
        <w:t>JSE-listed</w:t>
      </w:r>
      <w:r>
        <w:rPr>
          <w:rFonts w:ascii="Times New Roman" w:eastAsia="MS Mincho" w:hAnsi="Times New Roman" w:cs="Times New Roman"/>
          <w:sz w:val="24"/>
          <w:szCs w:val="24"/>
        </w:rPr>
        <w:t xml:space="preserve"> firms. The study develops an </w:t>
      </w:r>
      <w:r w:rsidR="000636FB">
        <w:rPr>
          <w:rFonts w:ascii="Times New Roman" w:eastAsia="MS Mincho" w:hAnsi="Times New Roman" w:cs="Times New Roman"/>
          <w:sz w:val="24"/>
          <w:szCs w:val="24"/>
        </w:rPr>
        <w:t>information-asymmetry</w:t>
      </w:r>
      <w:r>
        <w:rPr>
          <w:rFonts w:ascii="Times New Roman" w:eastAsia="MS Mincho" w:hAnsi="Times New Roman" w:cs="Times New Roman"/>
          <w:sz w:val="24"/>
          <w:szCs w:val="24"/>
        </w:rPr>
        <w:t xml:space="preserve"> index for </w:t>
      </w:r>
      <w:r w:rsidR="0086138F">
        <w:rPr>
          <w:rFonts w:ascii="Times New Roman" w:eastAsia="MS Mincho" w:hAnsi="Times New Roman" w:cs="Times New Roman"/>
          <w:sz w:val="24"/>
          <w:szCs w:val="24"/>
        </w:rPr>
        <w:t>JSE-listed</w:t>
      </w:r>
      <w:r>
        <w:rPr>
          <w:rFonts w:ascii="Times New Roman" w:eastAsia="MS Mincho" w:hAnsi="Times New Roman" w:cs="Times New Roman"/>
          <w:sz w:val="24"/>
          <w:szCs w:val="24"/>
        </w:rPr>
        <w:t xml:space="preserve"> firms based on Bharath et al., (2009) and </w:t>
      </w:r>
      <w:r w:rsidR="003C063A">
        <w:rPr>
          <w:rFonts w:ascii="Times New Roman" w:eastAsia="MS Mincho" w:hAnsi="Times New Roman" w:cs="Times New Roman"/>
          <w:sz w:val="24"/>
          <w:szCs w:val="24"/>
        </w:rPr>
        <w:t xml:space="preserve">the </w:t>
      </w:r>
      <w:r>
        <w:rPr>
          <w:rFonts w:ascii="Times New Roman" w:eastAsia="MS Mincho" w:hAnsi="Times New Roman" w:cs="Times New Roman"/>
          <w:sz w:val="24"/>
          <w:szCs w:val="24"/>
        </w:rPr>
        <w:t xml:space="preserve">information ratings adapted from Pan et al., (2015). Also, it is </w:t>
      </w:r>
      <w:r w:rsidRPr="00592D5A">
        <w:rPr>
          <w:rFonts w:ascii="Times New Roman" w:eastAsia="MS Mincho" w:hAnsi="Times New Roman" w:cs="Times New Roman"/>
          <w:sz w:val="24"/>
          <w:szCs w:val="24"/>
        </w:rPr>
        <w:t>the first study to combine t</w:t>
      </w:r>
      <w:r>
        <w:rPr>
          <w:rFonts w:ascii="Times New Roman" w:eastAsia="MS Mincho" w:hAnsi="Times New Roman" w:cs="Times New Roman"/>
          <w:sz w:val="24"/>
          <w:szCs w:val="24"/>
        </w:rPr>
        <w:t>wo</w:t>
      </w:r>
      <w:r w:rsidRPr="00592D5A">
        <w:rPr>
          <w:rFonts w:ascii="Times New Roman" w:eastAsia="MS Mincho" w:hAnsi="Times New Roman" w:cs="Times New Roman"/>
          <w:sz w:val="24"/>
          <w:szCs w:val="24"/>
        </w:rPr>
        <w:t xml:space="preserve"> </w:t>
      </w:r>
      <w:r w:rsidR="000636FB">
        <w:rPr>
          <w:rFonts w:ascii="Times New Roman" w:eastAsia="MS Mincho" w:hAnsi="Times New Roman" w:cs="Times New Roman"/>
          <w:sz w:val="24"/>
          <w:szCs w:val="24"/>
        </w:rPr>
        <w:t>information-asymmetry</w:t>
      </w:r>
      <w:r w:rsidRPr="00592D5A">
        <w:rPr>
          <w:rFonts w:ascii="Times New Roman" w:eastAsia="MS Mincho" w:hAnsi="Times New Roman" w:cs="Times New Roman"/>
          <w:sz w:val="24"/>
          <w:szCs w:val="24"/>
        </w:rPr>
        <w:t xml:space="preserve"> measures in one study. Since there is no direct measure of asymmetric information, it is </w:t>
      </w:r>
      <w:r w:rsidR="00594BFE" w:rsidRPr="00592D5A">
        <w:rPr>
          <w:rFonts w:ascii="Times New Roman" w:eastAsia="MS Mincho" w:hAnsi="Times New Roman" w:cs="Times New Roman"/>
          <w:sz w:val="24"/>
          <w:szCs w:val="24"/>
        </w:rPr>
        <w:t>hypothesi</w:t>
      </w:r>
      <w:r w:rsidR="00594BFE">
        <w:rPr>
          <w:rFonts w:ascii="Times New Roman" w:eastAsia="MS Mincho" w:hAnsi="Times New Roman" w:cs="Times New Roman"/>
          <w:sz w:val="24"/>
          <w:szCs w:val="24"/>
        </w:rPr>
        <w:t>s</w:t>
      </w:r>
      <w:r w:rsidR="00594BFE" w:rsidRPr="00592D5A">
        <w:rPr>
          <w:rFonts w:ascii="Times New Roman" w:eastAsia="MS Mincho" w:hAnsi="Times New Roman" w:cs="Times New Roman"/>
          <w:sz w:val="24"/>
          <w:szCs w:val="24"/>
        </w:rPr>
        <w:t>ed</w:t>
      </w:r>
      <w:r w:rsidRPr="00592D5A">
        <w:rPr>
          <w:rFonts w:ascii="Times New Roman" w:eastAsia="MS Mincho" w:hAnsi="Times New Roman" w:cs="Times New Roman"/>
          <w:sz w:val="24"/>
          <w:szCs w:val="24"/>
        </w:rPr>
        <w:t xml:space="preserve"> that the use of both measures could possibly lead to the identification of a robust </w:t>
      </w:r>
      <w:r w:rsidR="000636FB">
        <w:rPr>
          <w:rFonts w:ascii="Times New Roman" w:eastAsia="MS Mincho" w:hAnsi="Times New Roman" w:cs="Times New Roman"/>
          <w:sz w:val="24"/>
          <w:szCs w:val="24"/>
        </w:rPr>
        <w:t>information-asymmetry</w:t>
      </w:r>
      <w:r w:rsidRPr="00592D5A">
        <w:rPr>
          <w:rFonts w:ascii="Times New Roman" w:eastAsia="MS Mincho" w:hAnsi="Times New Roman" w:cs="Times New Roman"/>
          <w:sz w:val="24"/>
          <w:szCs w:val="24"/>
        </w:rPr>
        <w:t xml:space="preserve"> measure for the selected firms. </w:t>
      </w:r>
      <w:r w:rsidRPr="00B51773">
        <w:rPr>
          <w:rFonts w:ascii="Times New Roman" w:eastAsia="MS Mincho" w:hAnsi="Times New Roman" w:cs="Times New Roman"/>
          <w:sz w:val="24"/>
          <w:szCs w:val="24"/>
        </w:rPr>
        <w:t xml:space="preserve">This is vital </w:t>
      </w:r>
      <w:r>
        <w:rPr>
          <w:rFonts w:ascii="Times New Roman" w:eastAsia="MS Mincho" w:hAnsi="Times New Roman" w:cs="Times New Roman"/>
          <w:sz w:val="24"/>
          <w:szCs w:val="24"/>
        </w:rPr>
        <w:t xml:space="preserve">given the unobserved nature and elusiveness of the </w:t>
      </w:r>
      <w:r w:rsidR="000636FB">
        <w:rPr>
          <w:rFonts w:ascii="Times New Roman" w:eastAsia="MS Mincho" w:hAnsi="Times New Roman" w:cs="Times New Roman"/>
          <w:sz w:val="24"/>
          <w:szCs w:val="24"/>
        </w:rPr>
        <w:t>information-asymmetry</w:t>
      </w:r>
      <w:r>
        <w:rPr>
          <w:rFonts w:ascii="Times New Roman" w:eastAsia="MS Mincho" w:hAnsi="Times New Roman" w:cs="Times New Roman"/>
          <w:sz w:val="24"/>
          <w:szCs w:val="24"/>
        </w:rPr>
        <w:t xml:space="preserve"> concept, which to date, has been measured through proxies. Furthermore, this research and approach is rare in capital</w:t>
      </w:r>
      <w:r w:rsidR="00D64842">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structure literature. Most literature on capital structure, specifically, testing pecking</w:t>
      </w:r>
      <w:r w:rsidR="00C76FD8">
        <w:rPr>
          <w:rFonts w:ascii="Times New Roman" w:eastAsia="MS Mincho" w:hAnsi="Times New Roman" w:cs="Times New Roman"/>
          <w:sz w:val="24"/>
          <w:szCs w:val="24"/>
        </w:rPr>
        <w:t>-</w:t>
      </w:r>
      <w:r>
        <w:rPr>
          <w:rFonts w:ascii="Times New Roman" w:eastAsia="MS Mincho" w:hAnsi="Times New Roman" w:cs="Times New Roman"/>
          <w:sz w:val="24"/>
          <w:szCs w:val="24"/>
        </w:rPr>
        <w:t>order theory assume</w:t>
      </w:r>
      <w:r w:rsidR="00C76FD8">
        <w:rPr>
          <w:rFonts w:ascii="Times New Roman" w:eastAsia="MS Mincho" w:hAnsi="Times New Roman" w:cs="Times New Roman"/>
          <w:sz w:val="24"/>
          <w:szCs w:val="24"/>
        </w:rPr>
        <w:t>s</w:t>
      </w:r>
      <w:r>
        <w:rPr>
          <w:rFonts w:ascii="Times New Roman" w:eastAsia="MS Mincho" w:hAnsi="Times New Roman" w:cs="Times New Roman"/>
          <w:sz w:val="24"/>
          <w:szCs w:val="24"/>
        </w:rPr>
        <w:t xml:space="preserve"> the existence of information asymmetry as the major determinant of </w:t>
      </w:r>
      <w:r w:rsidR="00C76FD8">
        <w:rPr>
          <w:rFonts w:ascii="Times New Roman" w:eastAsia="MS Mincho" w:hAnsi="Times New Roman" w:cs="Times New Roman"/>
          <w:sz w:val="24"/>
          <w:szCs w:val="24"/>
        </w:rPr>
        <w:t xml:space="preserve">the </w:t>
      </w:r>
      <w:r>
        <w:rPr>
          <w:rFonts w:ascii="Times New Roman" w:eastAsia="MS Mincho" w:hAnsi="Times New Roman" w:cs="Times New Roman"/>
          <w:sz w:val="24"/>
          <w:szCs w:val="24"/>
        </w:rPr>
        <w:t xml:space="preserve">capital structure of firms without testing whether asymmetric information exists in such firms and whether such information asymmetry influences </w:t>
      </w:r>
      <w:r w:rsidR="00C76FD8">
        <w:rPr>
          <w:rFonts w:ascii="Times New Roman" w:eastAsia="MS Mincho" w:hAnsi="Times New Roman" w:cs="Times New Roman"/>
          <w:sz w:val="24"/>
          <w:szCs w:val="24"/>
        </w:rPr>
        <w:t xml:space="preserve">the </w:t>
      </w:r>
      <w:r>
        <w:rPr>
          <w:rFonts w:ascii="Times New Roman" w:eastAsia="MS Mincho" w:hAnsi="Times New Roman" w:cs="Times New Roman"/>
          <w:sz w:val="24"/>
          <w:szCs w:val="24"/>
        </w:rPr>
        <w:t>firms’ leverage.</w:t>
      </w:r>
      <w:r w:rsidRPr="00B51773">
        <w:rPr>
          <w:rFonts w:ascii="Times New Roman" w:eastAsia="MS Mincho" w:hAnsi="Times New Roman" w:cs="Times New Roman"/>
          <w:sz w:val="24"/>
          <w:szCs w:val="24"/>
        </w:rPr>
        <w:t xml:space="preserve"> Literature on this topic has focused mainly on testing the implications of the pecking</w:t>
      </w:r>
      <w:r w:rsidR="00C76FD8">
        <w:rPr>
          <w:rFonts w:ascii="Times New Roman" w:eastAsia="MS Mincho" w:hAnsi="Times New Roman" w:cs="Times New Roman"/>
          <w:sz w:val="24"/>
          <w:szCs w:val="24"/>
        </w:rPr>
        <w:t>-</w:t>
      </w:r>
      <w:r w:rsidRPr="00B51773">
        <w:rPr>
          <w:rFonts w:ascii="Times New Roman" w:eastAsia="MS Mincho" w:hAnsi="Times New Roman" w:cs="Times New Roman"/>
          <w:sz w:val="24"/>
          <w:szCs w:val="24"/>
        </w:rPr>
        <w:t>order theory</w:t>
      </w:r>
      <w:r w:rsidR="00C76FD8">
        <w:rPr>
          <w:rFonts w:ascii="Times New Roman" w:eastAsia="MS Mincho" w:hAnsi="Times New Roman" w:cs="Times New Roman"/>
          <w:sz w:val="24"/>
          <w:szCs w:val="24"/>
        </w:rPr>
        <w:t>,</w:t>
      </w:r>
      <w:r w:rsidRPr="00B51773">
        <w:rPr>
          <w:rFonts w:ascii="Times New Roman" w:eastAsia="MS Mincho" w:hAnsi="Times New Roman" w:cs="Times New Roman"/>
          <w:sz w:val="24"/>
          <w:szCs w:val="24"/>
        </w:rPr>
        <w:t xml:space="preserve"> thus testing whether firms follow a pecking order when issuing securities. Such evidence is then inferred to imply the existence of information asymmetry and its effect on capital structure. </w:t>
      </w:r>
    </w:p>
    <w:p w14:paraId="177955F5" w14:textId="77777777" w:rsidR="004F1ADC" w:rsidRDefault="004F1ADC" w:rsidP="004F1ADC">
      <w:pPr>
        <w:spacing w:after="0" w:line="360" w:lineRule="auto"/>
        <w:contextualSpacing/>
        <w:jc w:val="both"/>
        <w:rPr>
          <w:rFonts w:ascii="Times New Roman" w:eastAsia="MS Mincho" w:hAnsi="Times New Roman" w:cs="Times New Roman"/>
          <w:sz w:val="24"/>
          <w:szCs w:val="24"/>
        </w:rPr>
      </w:pPr>
    </w:p>
    <w:p w14:paraId="24E35B24" w14:textId="176E27C9" w:rsidR="004F1ADC" w:rsidRPr="00592D5A" w:rsidRDefault="004F1ADC" w:rsidP="004F1ADC">
      <w:pPr>
        <w:spacing w:after="0" w:line="360" w:lineRule="auto"/>
        <w:contextualSpacing/>
        <w:jc w:val="both"/>
        <w:rPr>
          <w:rFonts w:ascii="Times New Roman" w:eastAsia="MS Mincho" w:hAnsi="Times New Roman" w:cs="Times New Roman"/>
          <w:sz w:val="24"/>
          <w:szCs w:val="24"/>
        </w:rPr>
      </w:pPr>
      <w:r w:rsidRPr="00592D5A">
        <w:rPr>
          <w:rFonts w:ascii="Times New Roman" w:eastAsia="MS Mincho" w:hAnsi="Times New Roman" w:cs="Times New Roman"/>
          <w:sz w:val="24"/>
          <w:szCs w:val="24"/>
        </w:rPr>
        <w:t>Secondly, we test whether information asymmetry affects capital</w:t>
      </w:r>
      <w:r w:rsidR="00C76FD8">
        <w:rPr>
          <w:rFonts w:ascii="Times New Roman" w:eastAsia="MS Mincho" w:hAnsi="Times New Roman" w:cs="Times New Roman"/>
          <w:sz w:val="24"/>
          <w:szCs w:val="24"/>
        </w:rPr>
        <w:t>-</w:t>
      </w:r>
      <w:r w:rsidRPr="00592D5A">
        <w:rPr>
          <w:rFonts w:ascii="Times New Roman" w:eastAsia="MS Mincho" w:hAnsi="Times New Roman" w:cs="Times New Roman"/>
          <w:sz w:val="24"/>
          <w:szCs w:val="24"/>
        </w:rPr>
        <w:t>structure decisions,</w:t>
      </w:r>
      <w:r w:rsidRPr="00CE3A0E">
        <w:rPr>
          <w:rFonts w:ascii="Times New Roman" w:eastAsia="MS Mincho" w:hAnsi="Times New Roman" w:cs="Times New Roman"/>
          <w:sz w:val="24"/>
          <w:szCs w:val="24"/>
        </w:rPr>
        <w:t xml:space="preserve"> </w:t>
      </w:r>
      <w:r w:rsidRPr="00592D5A">
        <w:rPr>
          <w:rFonts w:ascii="Times New Roman" w:eastAsia="MS Mincho" w:hAnsi="Times New Roman" w:cs="Times New Roman"/>
          <w:sz w:val="24"/>
          <w:szCs w:val="24"/>
        </w:rPr>
        <w:t>which is the basic assumption of the pecking</w:t>
      </w:r>
      <w:r w:rsidR="00C76FD8">
        <w:rPr>
          <w:rFonts w:ascii="Times New Roman" w:eastAsia="MS Mincho" w:hAnsi="Times New Roman" w:cs="Times New Roman"/>
          <w:sz w:val="24"/>
          <w:szCs w:val="24"/>
        </w:rPr>
        <w:t>-</w:t>
      </w:r>
      <w:r w:rsidRPr="00592D5A">
        <w:rPr>
          <w:rFonts w:ascii="Times New Roman" w:eastAsia="MS Mincho" w:hAnsi="Times New Roman" w:cs="Times New Roman"/>
          <w:sz w:val="24"/>
          <w:szCs w:val="24"/>
        </w:rPr>
        <w:t>order theory</w:t>
      </w:r>
      <w:r>
        <w:rPr>
          <w:rFonts w:ascii="Times New Roman" w:eastAsia="MS Mincho" w:hAnsi="Times New Roman" w:cs="Times New Roman"/>
          <w:sz w:val="24"/>
          <w:szCs w:val="24"/>
        </w:rPr>
        <w:t>. There is a dearth in literature that test</w:t>
      </w:r>
      <w:r w:rsidR="00C76FD8">
        <w:rPr>
          <w:rFonts w:ascii="Times New Roman" w:eastAsia="MS Mincho" w:hAnsi="Times New Roman" w:cs="Times New Roman"/>
          <w:sz w:val="24"/>
          <w:szCs w:val="24"/>
        </w:rPr>
        <w:t>s</w:t>
      </w:r>
      <w:r>
        <w:rPr>
          <w:rFonts w:ascii="Times New Roman" w:eastAsia="MS Mincho" w:hAnsi="Times New Roman" w:cs="Times New Roman"/>
          <w:sz w:val="24"/>
          <w:szCs w:val="24"/>
        </w:rPr>
        <w:t xml:space="preserve"> whether </w:t>
      </w:r>
      <w:r>
        <w:rPr>
          <w:rFonts w:ascii="Times New Roman" w:eastAsia="MS Mincho" w:hAnsi="Times New Roman" w:cs="Times New Roman"/>
          <w:sz w:val="24"/>
          <w:szCs w:val="24"/>
        </w:rPr>
        <w:lastRenderedPageBreak/>
        <w:t>information asymmetry affect</w:t>
      </w:r>
      <w:r w:rsidR="00C76FD8">
        <w:rPr>
          <w:rFonts w:ascii="Times New Roman" w:eastAsia="MS Mincho" w:hAnsi="Times New Roman" w:cs="Times New Roman"/>
          <w:sz w:val="24"/>
          <w:szCs w:val="24"/>
        </w:rPr>
        <w:t>s</w:t>
      </w:r>
      <w:r>
        <w:rPr>
          <w:rFonts w:ascii="Times New Roman" w:eastAsia="MS Mincho" w:hAnsi="Times New Roman" w:cs="Times New Roman"/>
          <w:sz w:val="24"/>
          <w:szCs w:val="24"/>
        </w:rPr>
        <w:t xml:space="preserve"> </w:t>
      </w:r>
      <w:r w:rsidR="00C76FD8">
        <w:rPr>
          <w:rFonts w:ascii="Times New Roman" w:eastAsia="MS Mincho" w:hAnsi="Times New Roman" w:cs="Times New Roman"/>
          <w:sz w:val="24"/>
          <w:szCs w:val="24"/>
        </w:rPr>
        <w:t xml:space="preserve">the </w:t>
      </w:r>
      <w:r>
        <w:rPr>
          <w:rFonts w:ascii="Times New Roman" w:eastAsia="MS Mincho" w:hAnsi="Times New Roman" w:cs="Times New Roman"/>
          <w:sz w:val="24"/>
          <w:szCs w:val="24"/>
        </w:rPr>
        <w:t xml:space="preserve">financing behaviour of firms. </w:t>
      </w:r>
      <w:r w:rsidRPr="00B51773">
        <w:rPr>
          <w:rFonts w:ascii="Times New Roman" w:eastAsia="MS Mincho" w:hAnsi="Times New Roman" w:cs="Times New Roman"/>
          <w:sz w:val="24"/>
          <w:szCs w:val="24"/>
        </w:rPr>
        <w:t>Furthermore, the empirical evidence for the pecking</w:t>
      </w:r>
      <w:r w:rsidR="00C76FD8">
        <w:rPr>
          <w:rFonts w:ascii="Times New Roman" w:eastAsia="MS Mincho" w:hAnsi="Times New Roman" w:cs="Times New Roman"/>
          <w:sz w:val="24"/>
          <w:szCs w:val="24"/>
        </w:rPr>
        <w:t>-</w:t>
      </w:r>
      <w:r w:rsidRPr="00B51773">
        <w:rPr>
          <w:rFonts w:ascii="Times New Roman" w:eastAsia="MS Mincho" w:hAnsi="Times New Roman" w:cs="Times New Roman"/>
          <w:sz w:val="24"/>
          <w:szCs w:val="24"/>
        </w:rPr>
        <w:t>order theory is abundant for developed markets such as the US and UK, but scanty in emerging markets</w:t>
      </w:r>
      <w:r>
        <w:rPr>
          <w:rFonts w:ascii="Times New Roman" w:eastAsia="MS Mincho" w:hAnsi="Times New Roman" w:cs="Times New Roman"/>
          <w:sz w:val="24"/>
          <w:szCs w:val="24"/>
        </w:rPr>
        <w:t>,</w:t>
      </w:r>
      <w:r w:rsidRPr="00B51773">
        <w:rPr>
          <w:rFonts w:ascii="Times New Roman" w:eastAsia="MS Mincho" w:hAnsi="Times New Roman" w:cs="Times New Roman"/>
          <w:sz w:val="24"/>
          <w:szCs w:val="24"/>
        </w:rPr>
        <w:t xml:space="preserve"> and mixed at best.</w:t>
      </w:r>
      <w:r>
        <w:rPr>
          <w:rFonts w:ascii="Times New Roman" w:eastAsia="MS Mincho" w:hAnsi="Times New Roman" w:cs="Times New Roman"/>
          <w:sz w:val="24"/>
          <w:szCs w:val="24"/>
        </w:rPr>
        <w:t xml:space="preserve"> </w:t>
      </w:r>
    </w:p>
    <w:p w14:paraId="412C4454" w14:textId="77777777" w:rsidR="004F1ADC" w:rsidRPr="00592D5A" w:rsidRDefault="004F1ADC" w:rsidP="004F1ADC">
      <w:pPr>
        <w:spacing w:after="0" w:line="360" w:lineRule="auto"/>
        <w:jc w:val="both"/>
        <w:rPr>
          <w:rFonts w:ascii="Times New Roman" w:eastAsia="MS Mincho" w:hAnsi="Times New Roman" w:cs="Times New Roman"/>
          <w:sz w:val="24"/>
          <w:szCs w:val="24"/>
        </w:rPr>
      </w:pPr>
    </w:p>
    <w:p w14:paraId="77963A0A" w14:textId="608CB15E" w:rsidR="003C063A" w:rsidRDefault="003C063A" w:rsidP="004F1ADC">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Thirdly</w:t>
      </w:r>
      <w:r w:rsidR="004F1ADC" w:rsidRPr="00592D5A">
        <w:rPr>
          <w:rFonts w:ascii="Times New Roman" w:eastAsia="MS Mincho" w:hAnsi="Times New Roman" w:cs="Times New Roman"/>
          <w:sz w:val="24"/>
          <w:szCs w:val="24"/>
        </w:rPr>
        <w:t xml:space="preserve">, </w:t>
      </w:r>
      <w:r w:rsidR="00EF2BC1">
        <w:rPr>
          <w:rFonts w:ascii="Times New Roman" w:eastAsia="MS Mincho" w:hAnsi="Times New Roman" w:cs="Times New Roman"/>
          <w:sz w:val="24"/>
          <w:szCs w:val="24"/>
        </w:rPr>
        <w:t xml:space="preserve">the </w:t>
      </w:r>
      <w:r w:rsidR="004F1ADC">
        <w:rPr>
          <w:rFonts w:ascii="Times New Roman" w:eastAsia="MS Mincho" w:hAnsi="Times New Roman" w:cs="Times New Roman"/>
          <w:sz w:val="24"/>
          <w:szCs w:val="24"/>
        </w:rPr>
        <w:t xml:space="preserve">literature on agency problems suggests that firms with concentrated ownership, large and institutional owners with the capability, willingness and ability to monitor managers’ actions </w:t>
      </w:r>
      <w:r w:rsidR="00EF2BC1">
        <w:rPr>
          <w:rFonts w:ascii="Times New Roman" w:eastAsia="MS Mincho" w:hAnsi="Times New Roman" w:cs="Times New Roman"/>
          <w:sz w:val="24"/>
          <w:szCs w:val="24"/>
        </w:rPr>
        <w:t xml:space="preserve">have fewer </w:t>
      </w:r>
      <w:r w:rsidR="004F1ADC">
        <w:rPr>
          <w:rFonts w:ascii="Times New Roman" w:eastAsia="MS Mincho" w:hAnsi="Times New Roman" w:cs="Times New Roman"/>
          <w:sz w:val="24"/>
          <w:szCs w:val="24"/>
        </w:rPr>
        <w:t>agency costs (see for example: Jensen &amp; Meckling</w:t>
      </w:r>
      <w:r w:rsidR="00EF2BC1">
        <w:rPr>
          <w:rFonts w:ascii="Times New Roman" w:eastAsia="MS Mincho" w:hAnsi="Times New Roman" w:cs="Times New Roman"/>
          <w:sz w:val="24"/>
          <w:szCs w:val="24"/>
        </w:rPr>
        <w:t>,</w:t>
      </w:r>
      <w:r w:rsidR="004F1ADC">
        <w:rPr>
          <w:rFonts w:ascii="Times New Roman" w:eastAsia="MS Mincho" w:hAnsi="Times New Roman" w:cs="Times New Roman"/>
          <w:sz w:val="24"/>
          <w:szCs w:val="24"/>
        </w:rPr>
        <w:t xml:space="preserve"> 1976; Stiglitz</w:t>
      </w:r>
      <w:r w:rsidR="00EF2BC1">
        <w:rPr>
          <w:rFonts w:ascii="Times New Roman" w:eastAsia="MS Mincho" w:hAnsi="Times New Roman" w:cs="Times New Roman"/>
          <w:sz w:val="24"/>
          <w:szCs w:val="24"/>
        </w:rPr>
        <w:t>,</w:t>
      </w:r>
      <w:r w:rsidR="004F1ADC">
        <w:rPr>
          <w:rFonts w:ascii="Times New Roman" w:eastAsia="MS Mincho" w:hAnsi="Times New Roman" w:cs="Times New Roman"/>
          <w:sz w:val="24"/>
          <w:szCs w:val="24"/>
        </w:rPr>
        <w:t xml:space="preserve"> 1985; Jensen</w:t>
      </w:r>
      <w:r w:rsidR="00EF2BC1">
        <w:rPr>
          <w:rFonts w:ascii="Times New Roman" w:eastAsia="MS Mincho" w:hAnsi="Times New Roman" w:cs="Times New Roman"/>
          <w:sz w:val="24"/>
          <w:szCs w:val="24"/>
        </w:rPr>
        <w:t>,</w:t>
      </w:r>
      <w:r w:rsidR="004F1ADC">
        <w:rPr>
          <w:rFonts w:ascii="Times New Roman" w:eastAsia="MS Mincho" w:hAnsi="Times New Roman" w:cs="Times New Roman"/>
          <w:sz w:val="24"/>
          <w:szCs w:val="24"/>
        </w:rPr>
        <w:t xml:space="preserve"> 1986; Crutchley &amp; Hansen</w:t>
      </w:r>
      <w:r w:rsidR="00EF2BC1">
        <w:rPr>
          <w:rFonts w:ascii="Times New Roman" w:eastAsia="MS Mincho" w:hAnsi="Times New Roman" w:cs="Times New Roman"/>
          <w:sz w:val="24"/>
          <w:szCs w:val="24"/>
        </w:rPr>
        <w:t>,</w:t>
      </w:r>
      <w:r w:rsidR="004F1ADC">
        <w:rPr>
          <w:rFonts w:ascii="Times New Roman" w:eastAsia="MS Mincho" w:hAnsi="Times New Roman" w:cs="Times New Roman"/>
          <w:sz w:val="24"/>
          <w:szCs w:val="24"/>
        </w:rPr>
        <w:t xml:space="preserve"> 1989; Shleifer &amp; Vishny</w:t>
      </w:r>
      <w:r w:rsidR="00EF2BC1">
        <w:rPr>
          <w:rFonts w:ascii="Times New Roman" w:eastAsia="MS Mincho" w:hAnsi="Times New Roman" w:cs="Times New Roman"/>
          <w:sz w:val="24"/>
          <w:szCs w:val="24"/>
        </w:rPr>
        <w:t>,</w:t>
      </w:r>
      <w:r w:rsidR="004F1ADC">
        <w:rPr>
          <w:rFonts w:ascii="Times New Roman" w:eastAsia="MS Mincho" w:hAnsi="Times New Roman" w:cs="Times New Roman"/>
          <w:sz w:val="24"/>
          <w:szCs w:val="24"/>
        </w:rPr>
        <w:t xml:space="preserve"> 1997). This implies close monitoring of managers’ actions to be in line with the best interest of shareholders. In the absence of such close monitoring, managers may not act </w:t>
      </w:r>
      <w:r w:rsidR="00916659">
        <w:rPr>
          <w:rFonts w:ascii="Times New Roman" w:eastAsia="MS Mincho" w:hAnsi="Times New Roman" w:cs="Times New Roman"/>
          <w:sz w:val="24"/>
          <w:szCs w:val="24"/>
        </w:rPr>
        <w:t>in the best interests</w:t>
      </w:r>
      <w:r w:rsidR="004F1ADC">
        <w:rPr>
          <w:rFonts w:ascii="Times New Roman" w:eastAsia="MS Mincho" w:hAnsi="Times New Roman" w:cs="Times New Roman"/>
          <w:sz w:val="24"/>
          <w:szCs w:val="24"/>
        </w:rPr>
        <w:t xml:space="preserve"> of existing shareholders, in contradiction to Myers and Majluf (1984) assumption. Thus, the pecking</w:t>
      </w:r>
      <w:r w:rsidR="00D5363F">
        <w:rPr>
          <w:rFonts w:ascii="Times New Roman" w:eastAsia="MS Mincho" w:hAnsi="Times New Roman" w:cs="Times New Roman"/>
          <w:sz w:val="24"/>
          <w:szCs w:val="24"/>
        </w:rPr>
        <w:t>-</w:t>
      </w:r>
      <w:r w:rsidR="004F1ADC">
        <w:rPr>
          <w:rFonts w:ascii="Times New Roman" w:eastAsia="MS Mincho" w:hAnsi="Times New Roman" w:cs="Times New Roman"/>
          <w:sz w:val="24"/>
          <w:szCs w:val="24"/>
        </w:rPr>
        <w:t>order theory should hold for firms with concentrated ownership,</w:t>
      </w:r>
      <w:r w:rsidR="00D5363F">
        <w:rPr>
          <w:rFonts w:ascii="Times New Roman" w:eastAsia="MS Mincho" w:hAnsi="Times New Roman" w:cs="Times New Roman"/>
          <w:sz w:val="24"/>
          <w:szCs w:val="24"/>
        </w:rPr>
        <w:t xml:space="preserve"> and</w:t>
      </w:r>
      <w:r w:rsidR="004F1ADC">
        <w:rPr>
          <w:rFonts w:ascii="Times New Roman" w:eastAsia="MS Mincho" w:hAnsi="Times New Roman" w:cs="Times New Roman"/>
          <w:sz w:val="24"/>
          <w:szCs w:val="24"/>
        </w:rPr>
        <w:t xml:space="preserve"> large and institutional shareholders. Such closely monitored firms ensure managers’ actions are in line with the best interest</w:t>
      </w:r>
      <w:r w:rsidR="00D5363F">
        <w:rPr>
          <w:rFonts w:ascii="Times New Roman" w:eastAsia="MS Mincho" w:hAnsi="Times New Roman" w:cs="Times New Roman"/>
          <w:sz w:val="24"/>
          <w:szCs w:val="24"/>
        </w:rPr>
        <w:t>s</w:t>
      </w:r>
      <w:r w:rsidR="004F1ADC">
        <w:rPr>
          <w:rFonts w:ascii="Times New Roman" w:eastAsia="MS Mincho" w:hAnsi="Times New Roman" w:cs="Times New Roman"/>
          <w:sz w:val="24"/>
          <w:szCs w:val="24"/>
        </w:rPr>
        <w:t xml:space="preserve"> of existing shareholders. </w:t>
      </w:r>
      <w:r w:rsidR="004F1ADC" w:rsidRPr="00B51773">
        <w:rPr>
          <w:rFonts w:ascii="Times New Roman" w:eastAsia="MS Mincho" w:hAnsi="Times New Roman" w:cs="Times New Roman"/>
          <w:sz w:val="24"/>
          <w:szCs w:val="24"/>
        </w:rPr>
        <w:t>Leary and Roberts (2010) suggest that agency</w:t>
      </w:r>
      <w:r w:rsidR="00D5363F">
        <w:rPr>
          <w:rFonts w:ascii="Times New Roman" w:eastAsia="MS Mincho" w:hAnsi="Times New Roman" w:cs="Times New Roman"/>
          <w:sz w:val="24"/>
          <w:szCs w:val="24"/>
        </w:rPr>
        <w:t>-</w:t>
      </w:r>
      <w:r w:rsidR="004F1ADC" w:rsidRPr="00B51773">
        <w:rPr>
          <w:rFonts w:ascii="Times New Roman" w:eastAsia="MS Mincho" w:hAnsi="Times New Roman" w:cs="Times New Roman"/>
          <w:sz w:val="24"/>
          <w:szCs w:val="24"/>
        </w:rPr>
        <w:t xml:space="preserve">based explanations can better explain </w:t>
      </w:r>
      <w:r w:rsidR="00D5363F">
        <w:rPr>
          <w:rFonts w:ascii="Times New Roman" w:eastAsia="MS Mincho" w:hAnsi="Times New Roman" w:cs="Times New Roman"/>
          <w:sz w:val="24"/>
          <w:szCs w:val="24"/>
        </w:rPr>
        <w:t xml:space="preserve">the </w:t>
      </w:r>
      <w:r w:rsidR="004F1ADC" w:rsidRPr="00B51773">
        <w:rPr>
          <w:rFonts w:ascii="Times New Roman" w:eastAsia="MS Mincho" w:hAnsi="Times New Roman" w:cs="Times New Roman"/>
          <w:sz w:val="24"/>
          <w:szCs w:val="24"/>
        </w:rPr>
        <w:t>capital structure of firms than</w:t>
      </w:r>
      <w:r w:rsidR="00D5363F">
        <w:rPr>
          <w:rFonts w:ascii="Times New Roman" w:eastAsia="MS Mincho" w:hAnsi="Times New Roman" w:cs="Times New Roman"/>
          <w:sz w:val="24"/>
          <w:szCs w:val="24"/>
        </w:rPr>
        <w:t xml:space="preserve"> can</w:t>
      </w:r>
      <w:r w:rsidR="004F1ADC" w:rsidRPr="00B51773">
        <w:rPr>
          <w:rFonts w:ascii="Times New Roman" w:eastAsia="MS Mincho" w:hAnsi="Times New Roman" w:cs="Times New Roman"/>
          <w:sz w:val="24"/>
          <w:szCs w:val="24"/>
        </w:rPr>
        <w:t xml:space="preserve"> asymmetric information. It is envisaged that varied corporate control and incentive conflicts can lead to diverse capital structures. It is therefore interesting to investigate how different corporate</w:t>
      </w:r>
      <w:r w:rsidR="00D5363F">
        <w:rPr>
          <w:rFonts w:ascii="Times New Roman" w:eastAsia="MS Mincho" w:hAnsi="Times New Roman" w:cs="Times New Roman"/>
          <w:sz w:val="24"/>
          <w:szCs w:val="24"/>
        </w:rPr>
        <w:t>-</w:t>
      </w:r>
      <w:r w:rsidR="004F1ADC" w:rsidRPr="00B51773">
        <w:rPr>
          <w:rFonts w:ascii="Times New Roman" w:eastAsia="MS Mincho" w:hAnsi="Times New Roman" w:cs="Times New Roman"/>
          <w:sz w:val="24"/>
          <w:szCs w:val="24"/>
        </w:rPr>
        <w:t xml:space="preserve">ownership structures affect capital structure. As an example, it is crucial to examine how diffused and concentrated ownership structures determine the amount or level of debt a firm uses. </w:t>
      </w:r>
      <w:r w:rsidR="004F1ADC">
        <w:rPr>
          <w:rFonts w:ascii="Times New Roman" w:eastAsia="MS Mincho" w:hAnsi="Times New Roman" w:cs="Times New Roman"/>
          <w:sz w:val="24"/>
          <w:szCs w:val="24"/>
        </w:rPr>
        <w:t>In the spirit of the pecking</w:t>
      </w:r>
      <w:r w:rsidR="00D5363F">
        <w:rPr>
          <w:rFonts w:ascii="Times New Roman" w:eastAsia="MS Mincho" w:hAnsi="Times New Roman" w:cs="Times New Roman"/>
          <w:sz w:val="24"/>
          <w:szCs w:val="24"/>
        </w:rPr>
        <w:t>-</w:t>
      </w:r>
      <w:r w:rsidR="004F1ADC">
        <w:rPr>
          <w:rFonts w:ascii="Times New Roman" w:eastAsia="MS Mincho" w:hAnsi="Times New Roman" w:cs="Times New Roman"/>
          <w:sz w:val="24"/>
          <w:szCs w:val="24"/>
        </w:rPr>
        <w:t>order theory, firms with concentrated ownership and with managers pursuing the interest</w:t>
      </w:r>
      <w:r w:rsidR="00D5363F">
        <w:rPr>
          <w:rFonts w:ascii="Times New Roman" w:eastAsia="MS Mincho" w:hAnsi="Times New Roman" w:cs="Times New Roman"/>
          <w:sz w:val="24"/>
          <w:szCs w:val="24"/>
        </w:rPr>
        <w:t>s</w:t>
      </w:r>
      <w:r w:rsidR="004F1ADC">
        <w:rPr>
          <w:rFonts w:ascii="Times New Roman" w:eastAsia="MS Mincho" w:hAnsi="Times New Roman" w:cs="Times New Roman"/>
          <w:sz w:val="24"/>
          <w:szCs w:val="24"/>
        </w:rPr>
        <w:t xml:space="preserve"> of existing shareholders, should prefer internal funds, debt and as a last resort, equity. </w:t>
      </w:r>
    </w:p>
    <w:p w14:paraId="29AED4E3" w14:textId="77777777" w:rsidR="003C063A" w:rsidRDefault="003C063A" w:rsidP="004F1ADC">
      <w:pPr>
        <w:spacing w:after="0" w:line="360" w:lineRule="auto"/>
        <w:jc w:val="both"/>
        <w:rPr>
          <w:rFonts w:ascii="Times New Roman" w:eastAsia="MS Mincho" w:hAnsi="Times New Roman" w:cs="Times New Roman"/>
          <w:sz w:val="24"/>
          <w:szCs w:val="24"/>
        </w:rPr>
      </w:pPr>
    </w:p>
    <w:p w14:paraId="5A461298" w14:textId="5FFDF6BA" w:rsidR="004F1ADC" w:rsidRDefault="004F1ADC" w:rsidP="004F1ADC">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F</w:t>
      </w:r>
      <w:r w:rsidR="003C063A">
        <w:rPr>
          <w:rFonts w:ascii="Times New Roman" w:eastAsia="MS Mincho" w:hAnsi="Times New Roman" w:cs="Times New Roman"/>
          <w:sz w:val="24"/>
          <w:szCs w:val="24"/>
        </w:rPr>
        <w:t>inally</w:t>
      </w:r>
      <w:r>
        <w:rPr>
          <w:rFonts w:ascii="Times New Roman" w:eastAsia="MS Mincho" w:hAnsi="Times New Roman" w:cs="Times New Roman"/>
          <w:sz w:val="24"/>
          <w:szCs w:val="24"/>
        </w:rPr>
        <w:t xml:space="preserve">, it is vital to test </w:t>
      </w:r>
      <w:r w:rsidRPr="00247111">
        <w:rPr>
          <w:rFonts w:ascii="Times New Roman" w:eastAsia="MS Mincho" w:hAnsi="Times New Roman" w:cs="Times New Roman"/>
          <w:sz w:val="24"/>
          <w:szCs w:val="24"/>
        </w:rPr>
        <w:t xml:space="preserve">whether ownership structure has the tendency to influence information asymmetry, and ultimately leverage. </w:t>
      </w:r>
      <w:r>
        <w:rPr>
          <w:rFonts w:ascii="Times New Roman" w:eastAsia="MS Mincho" w:hAnsi="Times New Roman" w:cs="Times New Roman"/>
          <w:sz w:val="24"/>
          <w:szCs w:val="24"/>
        </w:rPr>
        <w:t>H</w:t>
      </w:r>
      <w:r w:rsidRPr="00247111">
        <w:rPr>
          <w:rFonts w:ascii="Times New Roman" w:eastAsia="MS Mincho" w:hAnsi="Times New Roman" w:cs="Times New Roman"/>
          <w:sz w:val="24"/>
          <w:szCs w:val="24"/>
        </w:rPr>
        <w:t xml:space="preserve">igh ownership concentration </w:t>
      </w:r>
      <w:r>
        <w:rPr>
          <w:rFonts w:ascii="Times New Roman" w:eastAsia="MS Mincho" w:hAnsi="Times New Roman" w:cs="Times New Roman"/>
          <w:sz w:val="24"/>
          <w:szCs w:val="24"/>
        </w:rPr>
        <w:t xml:space="preserve">is expected </w:t>
      </w:r>
      <w:r w:rsidRPr="00247111">
        <w:rPr>
          <w:rFonts w:ascii="Times New Roman" w:eastAsia="MS Mincho" w:hAnsi="Times New Roman" w:cs="Times New Roman"/>
          <w:sz w:val="24"/>
          <w:szCs w:val="24"/>
        </w:rPr>
        <w:t>to be associated with less information asymmetry, and therefore less evidence of pecking order</w:t>
      </w:r>
      <w:r>
        <w:rPr>
          <w:rFonts w:ascii="Times New Roman" w:eastAsia="MS Mincho" w:hAnsi="Times New Roman" w:cs="Times New Roman"/>
          <w:sz w:val="24"/>
          <w:szCs w:val="24"/>
        </w:rPr>
        <w:t xml:space="preserve">. </w:t>
      </w:r>
      <w:r w:rsidRPr="00B97554">
        <w:rPr>
          <w:rFonts w:ascii="Times New Roman" w:eastAsia="MS Mincho" w:hAnsi="Times New Roman" w:cs="Times New Roman"/>
          <w:sz w:val="24"/>
          <w:szCs w:val="24"/>
        </w:rPr>
        <w:t>To the best of our knowledge, this has not be been done in an African context</w:t>
      </w:r>
      <w:r w:rsidRPr="00B51773">
        <w:rPr>
          <w:rFonts w:ascii="Times New Roman" w:eastAsia="MS Mincho" w:hAnsi="Times New Roman" w:cs="Times New Roman"/>
          <w:sz w:val="24"/>
          <w:szCs w:val="24"/>
        </w:rPr>
        <w:t xml:space="preserve">. </w:t>
      </w:r>
    </w:p>
    <w:p w14:paraId="0C6F6689" w14:textId="77777777" w:rsidR="00D5363F" w:rsidRDefault="00D5363F" w:rsidP="004F1ADC">
      <w:pPr>
        <w:spacing w:after="0" w:line="360" w:lineRule="auto"/>
        <w:jc w:val="both"/>
        <w:rPr>
          <w:rFonts w:ascii="Times New Roman" w:eastAsia="MS Mincho" w:hAnsi="Times New Roman" w:cs="Times New Roman"/>
          <w:sz w:val="24"/>
          <w:szCs w:val="24"/>
        </w:rPr>
      </w:pPr>
    </w:p>
    <w:p w14:paraId="2CEF33CF" w14:textId="656B08BA" w:rsidR="003C063A" w:rsidRDefault="003C063A" w:rsidP="004F1ADC">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It is envisaged that market regulators, investors and the market in general could benefit from such a study. For instance, the development and evaluation of information asymmetry</w:t>
      </w:r>
      <w:r w:rsidR="006A59E6">
        <w:rPr>
          <w:rFonts w:ascii="Times New Roman" w:eastAsia="MS Mincho" w:hAnsi="Times New Roman" w:cs="Times New Roman"/>
          <w:sz w:val="24"/>
          <w:szCs w:val="24"/>
        </w:rPr>
        <w:t xml:space="preserve"> (measures)</w:t>
      </w:r>
      <w:r>
        <w:rPr>
          <w:rFonts w:ascii="Times New Roman" w:eastAsia="MS Mincho" w:hAnsi="Times New Roman" w:cs="Times New Roman"/>
          <w:sz w:val="24"/>
          <w:szCs w:val="24"/>
        </w:rPr>
        <w:t xml:space="preserve"> </w:t>
      </w:r>
      <w:r w:rsidR="006A59E6">
        <w:rPr>
          <w:rFonts w:ascii="Times New Roman" w:eastAsia="MS Mincho" w:hAnsi="Times New Roman" w:cs="Times New Roman"/>
          <w:sz w:val="24"/>
          <w:szCs w:val="24"/>
        </w:rPr>
        <w:t>is</w:t>
      </w:r>
      <w:r>
        <w:rPr>
          <w:rFonts w:ascii="Times New Roman" w:eastAsia="MS Mincho" w:hAnsi="Times New Roman" w:cs="Times New Roman"/>
          <w:sz w:val="24"/>
          <w:szCs w:val="24"/>
        </w:rPr>
        <w:t xml:space="preserve"> vital in the face of</w:t>
      </w:r>
      <w:r w:rsidR="00D5363F">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recent </w:t>
      </w:r>
      <w:r w:rsidR="006A59E6">
        <w:rPr>
          <w:rFonts w:ascii="Times New Roman" w:eastAsia="MS Mincho" w:hAnsi="Times New Roman" w:cs="Times New Roman"/>
          <w:sz w:val="24"/>
          <w:szCs w:val="24"/>
        </w:rPr>
        <w:t>global corporate scandals</w:t>
      </w:r>
      <w:r w:rsidR="00D5363F">
        <w:rPr>
          <w:rFonts w:ascii="Times New Roman" w:eastAsia="MS Mincho" w:hAnsi="Times New Roman" w:cs="Times New Roman"/>
          <w:sz w:val="24"/>
          <w:szCs w:val="24"/>
        </w:rPr>
        <w:t xml:space="preserve">; </w:t>
      </w:r>
      <w:r w:rsidR="006A59E6">
        <w:rPr>
          <w:rFonts w:ascii="Times New Roman" w:eastAsia="MS Mincho" w:hAnsi="Times New Roman" w:cs="Times New Roman"/>
          <w:sz w:val="24"/>
          <w:szCs w:val="24"/>
        </w:rPr>
        <w:t>financial crises such the</w:t>
      </w:r>
      <w:r w:rsidR="00D5363F">
        <w:rPr>
          <w:rFonts w:ascii="Times New Roman" w:eastAsia="MS Mincho" w:hAnsi="Times New Roman" w:cs="Times New Roman"/>
          <w:sz w:val="24"/>
          <w:szCs w:val="24"/>
        </w:rPr>
        <w:t xml:space="preserve"> one that occurred in</w:t>
      </w:r>
      <w:r w:rsidR="006A59E6">
        <w:rPr>
          <w:rFonts w:ascii="Times New Roman" w:eastAsia="MS Mincho" w:hAnsi="Times New Roman" w:cs="Times New Roman"/>
          <w:sz w:val="24"/>
          <w:szCs w:val="24"/>
        </w:rPr>
        <w:t xml:space="preserve"> 2008</w:t>
      </w:r>
      <w:r w:rsidR="00D5363F">
        <w:rPr>
          <w:rFonts w:ascii="Times New Roman" w:eastAsia="MS Mincho" w:hAnsi="Times New Roman" w:cs="Times New Roman"/>
          <w:sz w:val="24"/>
          <w:szCs w:val="24"/>
        </w:rPr>
        <w:t>;</w:t>
      </w:r>
      <w:r w:rsidR="006A59E6">
        <w:rPr>
          <w:rFonts w:ascii="Times New Roman" w:eastAsia="MS Mincho" w:hAnsi="Times New Roman" w:cs="Times New Roman"/>
          <w:sz w:val="24"/>
          <w:szCs w:val="24"/>
        </w:rPr>
        <w:t xml:space="preserve"> increased demand for both financial and non-financial information about firms</w:t>
      </w:r>
      <w:r w:rsidR="00D5363F">
        <w:rPr>
          <w:rFonts w:ascii="Times New Roman" w:eastAsia="MS Mincho" w:hAnsi="Times New Roman" w:cs="Times New Roman"/>
          <w:sz w:val="24"/>
          <w:szCs w:val="24"/>
        </w:rPr>
        <w:t>; and</w:t>
      </w:r>
      <w:r w:rsidR="006A59E6">
        <w:rPr>
          <w:rFonts w:ascii="Times New Roman" w:eastAsia="MS Mincho" w:hAnsi="Times New Roman" w:cs="Times New Roman"/>
          <w:sz w:val="24"/>
          <w:szCs w:val="24"/>
        </w:rPr>
        <w:t xml:space="preserve"> </w:t>
      </w:r>
      <w:r w:rsidR="006A59E6">
        <w:rPr>
          <w:rFonts w:ascii="Times New Roman" w:eastAsia="MS Mincho" w:hAnsi="Times New Roman" w:cs="Times New Roman"/>
          <w:sz w:val="24"/>
          <w:szCs w:val="24"/>
        </w:rPr>
        <w:lastRenderedPageBreak/>
        <w:t>environmental and socially responsible investing. Low information asymmetry in markets is generally associated with lower costs of debt, market efficiency and thus better price discovery</w:t>
      </w:r>
      <w:r w:rsidR="00D5363F">
        <w:rPr>
          <w:rFonts w:ascii="Times New Roman" w:eastAsia="MS Mincho" w:hAnsi="Times New Roman" w:cs="Times New Roman"/>
          <w:sz w:val="24"/>
          <w:szCs w:val="24"/>
        </w:rPr>
        <w:t>,</w:t>
      </w:r>
      <w:r w:rsidR="006A59E6">
        <w:rPr>
          <w:rFonts w:ascii="Times New Roman" w:eastAsia="MS Mincho" w:hAnsi="Times New Roman" w:cs="Times New Roman"/>
          <w:sz w:val="24"/>
          <w:szCs w:val="24"/>
        </w:rPr>
        <w:t xml:space="preserve"> all of which benefit all market participants. </w:t>
      </w:r>
    </w:p>
    <w:p w14:paraId="4D444761" w14:textId="77777777" w:rsidR="004F1ADC" w:rsidRDefault="004F1ADC" w:rsidP="004F1ADC">
      <w:pPr>
        <w:spacing w:after="0" w:line="360" w:lineRule="auto"/>
        <w:jc w:val="both"/>
        <w:rPr>
          <w:rFonts w:ascii="Times New Roman" w:eastAsia="MS Mincho" w:hAnsi="Times New Roman" w:cs="Times New Roman"/>
          <w:sz w:val="24"/>
          <w:szCs w:val="24"/>
        </w:rPr>
      </w:pPr>
    </w:p>
    <w:p w14:paraId="4F733F3C" w14:textId="77777777" w:rsidR="004F1ADC" w:rsidRDefault="004F1ADC" w:rsidP="004F1ADC">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1.4 STRUCTURE OF THE THESIS</w:t>
      </w:r>
    </w:p>
    <w:p w14:paraId="134DC953" w14:textId="23A7FB4D" w:rsidR="004F1ADC" w:rsidRDefault="004F1ADC" w:rsidP="004F1ADC">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The contributions of the thesis are </w:t>
      </w:r>
      <w:r w:rsidR="00D5363F">
        <w:rPr>
          <w:rFonts w:ascii="Times New Roman" w:eastAsia="MS Mincho" w:hAnsi="Times New Roman" w:cs="Times New Roman"/>
          <w:sz w:val="24"/>
          <w:szCs w:val="24"/>
        </w:rPr>
        <w:t xml:space="preserve">organised </w:t>
      </w:r>
      <w:r>
        <w:rPr>
          <w:rFonts w:ascii="Times New Roman" w:eastAsia="MS Mincho" w:hAnsi="Times New Roman" w:cs="Times New Roman"/>
          <w:sz w:val="24"/>
          <w:szCs w:val="24"/>
        </w:rPr>
        <w:t>in three Chapters (</w:t>
      </w:r>
      <w:r w:rsidR="00D5363F">
        <w:rPr>
          <w:rFonts w:ascii="Times New Roman" w:eastAsia="MS Mincho" w:hAnsi="Times New Roman" w:cs="Times New Roman"/>
          <w:sz w:val="24"/>
          <w:szCs w:val="24"/>
        </w:rPr>
        <w:t>essays</w:t>
      </w:r>
      <w:r>
        <w:rPr>
          <w:rFonts w:ascii="Times New Roman" w:eastAsia="MS Mincho" w:hAnsi="Times New Roman" w:cs="Times New Roman"/>
          <w:sz w:val="24"/>
          <w:szCs w:val="24"/>
        </w:rPr>
        <w:t xml:space="preserve">) summarised as follows: </w:t>
      </w:r>
    </w:p>
    <w:p w14:paraId="2A31378A" w14:textId="77777777" w:rsidR="004F1ADC" w:rsidRDefault="004F1ADC" w:rsidP="004F1ADC">
      <w:pPr>
        <w:spacing w:after="0" w:line="360" w:lineRule="auto"/>
        <w:jc w:val="both"/>
        <w:rPr>
          <w:rFonts w:ascii="Times New Roman" w:eastAsia="MS Mincho" w:hAnsi="Times New Roman" w:cs="Times New Roman"/>
          <w:sz w:val="24"/>
          <w:szCs w:val="24"/>
        </w:rPr>
      </w:pPr>
    </w:p>
    <w:p w14:paraId="3D2C806D" w14:textId="7CA0D62D" w:rsidR="004F1ADC" w:rsidRDefault="004F1ADC" w:rsidP="004F1ADC">
      <w:pPr>
        <w:spacing w:after="0" w:line="360" w:lineRule="auto"/>
        <w:jc w:val="both"/>
        <w:rPr>
          <w:rFonts w:ascii="Times New Roman" w:eastAsia="MS Mincho" w:hAnsi="Times New Roman" w:cs="Times New Roman"/>
          <w:sz w:val="24"/>
          <w:szCs w:val="24"/>
        </w:rPr>
      </w:pPr>
      <w:r w:rsidRPr="00D234A5">
        <w:rPr>
          <w:rFonts w:ascii="Times New Roman" w:eastAsia="MS Mincho" w:hAnsi="Times New Roman" w:cs="Times New Roman"/>
          <w:b/>
          <w:sz w:val="24"/>
          <w:szCs w:val="24"/>
        </w:rPr>
        <w:t xml:space="preserve">Chapter </w:t>
      </w:r>
      <w:r w:rsidR="00D5363F">
        <w:rPr>
          <w:rFonts w:ascii="Times New Roman" w:eastAsia="MS Mincho" w:hAnsi="Times New Roman" w:cs="Times New Roman"/>
          <w:b/>
          <w:sz w:val="24"/>
          <w:szCs w:val="24"/>
        </w:rPr>
        <w:t>T</w:t>
      </w:r>
      <w:r w:rsidR="00D5363F" w:rsidRPr="00D234A5">
        <w:rPr>
          <w:rFonts w:ascii="Times New Roman" w:eastAsia="MS Mincho" w:hAnsi="Times New Roman" w:cs="Times New Roman"/>
          <w:b/>
          <w:sz w:val="24"/>
          <w:szCs w:val="24"/>
        </w:rPr>
        <w:t>wo</w:t>
      </w:r>
      <w:r w:rsidRPr="00D234A5">
        <w:rPr>
          <w:rFonts w:ascii="Times New Roman" w:eastAsia="MS Mincho" w:hAnsi="Times New Roman" w:cs="Times New Roman"/>
          <w:b/>
          <w:sz w:val="24"/>
          <w:szCs w:val="24"/>
        </w:rPr>
        <w:t>:</w:t>
      </w:r>
      <w:r>
        <w:rPr>
          <w:rFonts w:ascii="Times New Roman" w:eastAsia="MS Mincho" w:hAnsi="Times New Roman" w:cs="Times New Roman"/>
          <w:sz w:val="24"/>
          <w:szCs w:val="24"/>
        </w:rPr>
        <w:t xml:space="preserve"> </w:t>
      </w:r>
      <w:r w:rsidRPr="00B51773">
        <w:rPr>
          <w:rFonts w:ascii="Times New Roman" w:eastAsia="MS Mincho" w:hAnsi="Times New Roman" w:cs="Times New Roman"/>
          <w:sz w:val="24"/>
          <w:szCs w:val="24"/>
        </w:rPr>
        <w:t xml:space="preserve">The first essay seeks to </w:t>
      </w:r>
      <w:r>
        <w:rPr>
          <w:rFonts w:ascii="Times New Roman" w:eastAsia="MS Mincho" w:hAnsi="Times New Roman" w:cs="Times New Roman"/>
          <w:sz w:val="24"/>
          <w:szCs w:val="24"/>
        </w:rPr>
        <w:t xml:space="preserve">develop a measure of information asymmetry for </w:t>
      </w:r>
      <w:r w:rsidR="006A59E6">
        <w:rPr>
          <w:rFonts w:ascii="Times New Roman" w:eastAsia="MS Mincho" w:hAnsi="Times New Roman" w:cs="Times New Roman"/>
          <w:sz w:val="24"/>
          <w:szCs w:val="24"/>
        </w:rPr>
        <w:t xml:space="preserve">the </w:t>
      </w:r>
      <w:r w:rsidR="0086138F">
        <w:rPr>
          <w:rFonts w:ascii="Times New Roman" w:eastAsia="MS Mincho" w:hAnsi="Times New Roman" w:cs="Times New Roman"/>
          <w:sz w:val="24"/>
          <w:szCs w:val="24"/>
        </w:rPr>
        <w:t>JSE-listed</w:t>
      </w:r>
      <w:r>
        <w:rPr>
          <w:rFonts w:ascii="Times New Roman" w:eastAsia="MS Mincho" w:hAnsi="Times New Roman" w:cs="Times New Roman"/>
          <w:sz w:val="24"/>
          <w:szCs w:val="24"/>
        </w:rPr>
        <w:t xml:space="preserve"> </w:t>
      </w:r>
      <w:r w:rsidR="006A59E6">
        <w:rPr>
          <w:rFonts w:ascii="Times New Roman" w:eastAsia="MS Mincho" w:hAnsi="Times New Roman" w:cs="Times New Roman"/>
          <w:sz w:val="24"/>
          <w:szCs w:val="24"/>
        </w:rPr>
        <w:t xml:space="preserve">non-financial </w:t>
      </w:r>
      <w:r>
        <w:rPr>
          <w:rFonts w:ascii="Times New Roman" w:eastAsia="MS Mincho" w:hAnsi="Times New Roman" w:cs="Times New Roman"/>
          <w:sz w:val="24"/>
          <w:szCs w:val="24"/>
        </w:rPr>
        <w:t>firms and to test whether such information asymmetry exists</w:t>
      </w:r>
      <w:r w:rsidR="00D5363F">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and if it </w:t>
      </w:r>
      <w:r w:rsidR="0024153B">
        <w:rPr>
          <w:rFonts w:ascii="Times New Roman" w:eastAsia="MS Mincho" w:hAnsi="Times New Roman" w:cs="Times New Roman"/>
          <w:sz w:val="24"/>
          <w:szCs w:val="24"/>
        </w:rPr>
        <w:t>does</w:t>
      </w:r>
      <w:r>
        <w:rPr>
          <w:rFonts w:ascii="Times New Roman" w:eastAsia="MS Mincho" w:hAnsi="Times New Roman" w:cs="Times New Roman"/>
          <w:sz w:val="24"/>
          <w:szCs w:val="24"/>
        </w:rPr>
        <w:t xml:space="preserve"> the degree of information asymmetry</w:t>
      </w:r>
      <w:r w:rsidR="006A59E6">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w:t>
      </w:r>
      <w:r w:rsidRPr="00B51773">
        <w:rPr>
          <w:rFonts w:ascii="Times New Roman" w:eastAsia="MS Mincho" w:hAnsi="Times New Roman" w:cs="Times New Roman"/>
          <w:sz w:val="24"/>
          <w:szCs w:val="24"/>
        </w:rPr>
        <w:t xml:space="preserve">This is vital </w:t>
      </w:r>
      <w:r>
        <w:rPr>
          <w:rFonts w:ascii="Times New Roman" w:eastAsia="MS Mincho" w:hAnsi="Times New Roman" w:cs="Times New Roman"/>
          <w:sz w:val="24"/>
          <w:szCs w:val="24"/>
        </w:rPr>
        <w:t xml:space="preserve">given the unobserved nature and elusiveness of the </w:t>
      </w:r>
      <w:r w:rsidR="000636FB">
        <w:rPr>
          <w:rFonts w:ascii="Times New Roman" w:eastAsia="MS Mincho" w:hAnsi="Times New Roman" w:cs="Times New Roman"/>
          <w:sz w:val="24"/>
          <w:szCs w:val="24"/>
        </w:rPr>
        <w:t>information-asymmetry</w:t>
      </w:r>
      <w:r>
        <w:rPr>
          <w:rFonts w:ascii="Times New Roman" w:eastAsia="MS Mincho" w:hAnsi="Times New Roman" w:cs="Times New Roman"/>
          <w:sz w:val="24"/>
          <w:szCs w:val="24"/>
        </w:rPr>
        <w:t xml:space="preserve"> concept, which to date, has been measured through proxies. Furthermore, this research and approach is rare in capital</w:t>
      </w:r>
      <w:r w:rsidR="00D5363F">
        <w:rPr>
          <w:rFonts w:ascii="Times New Roman" w:eastAsia="MS Mincho" w:hAnsi="Times New Roman" w:cs="Times New Roman"/>
          <w:sz w:val="24"/>
          <w:szCs w:val="24"/>
        </w:rPr>
        <w:t>-</w:t>
      </w:r>
      <w:r>
        <w:rPr>
          <w:rFonts w:ascii="Times New Roman" w:eastAsia="MS Mincho" w:hAnsi="Times New Roman" w:cs="Times New Roman"/>
          <w:sz w:val="24"/>
          <w:szCs w:val="24"/>
        </w:rPr>
        <w:t xml:space="preserve">structure literature. Most literature on capital structure, specifically, testing </w:t>
      </w:r>
      <w:r w:rsidR="00D5363F">
        <w:rPr>
          <w:rFonts w:ascii="Times New Roman" w:eastAsia="MS Mincho" w:hAnsi="Times New Roman" w:cs="Times New Roman"/>
          <w:sz w:val="24"/>
          <w:szCs w:val="24"/>
        </w:rPr>
        <w:t xml:space="preserve">the </w:t>
      </w:r>
      <w:r>
        <w:rPr>
          <w:rFonts w:ascii="Times New Roman" w:eastAsia="MS Mincho" w:hAnsi="Times New Roman" w:cs="Times New Roman"/>
          <w:sz w:val="24"/>
          <w:szCs w:val="24"/>
        </w:rPr>
        <w:t>pecking</w:t>
      </w:r>
      <w:r w:rsidR="00D5363F">
        <w:rPr>
          <w:rFonts w:ascii="Times New Roman" w:eastAsia="MS Mincho" w:hAnsi="Times New Roman" w:cs="Times New Roman"/>
          <w:sz w:val="24"/>
          <w:szCs w:val="24"/>
        </w:rPr>
        <w:t>-</w:t>
      </w:r>
      <w:r>
        <w:rPr>
          <w:rFonts w:ascii="Times New Roman" w:eastAsia="MS Mincho" w:hAnsi="Times New Roman" w:cs="Times New Roman"/>
          <w:sz w:val="24"/>
          <w:szCs w:val="24"/>
        </w:rPr>
        <w:t>order theory assume</w:t>
      </w:r>
      <w:r w:rsidR="00D5363F">
        <w:rPr>
          <w:rFonts w:ascii="Times New Roman" w:eastAsia="MS Mincho" w:hAnsi="Times New Roman" w:cs="Times New Roman"/>
          <w:sz w:val="24"/>
          <w:szCs w:val="24"/>
        </w:rPr>
        <w:t>s</w:t>
      </w:r>
      <w:r>
        <w:rPr>
          <w:rFonts w:ascii="Times New Roman" w:eastAsia="MS Mincho" w:hAnsi="Times New Roman" w:cs="Times New Roman"/>
          <w:sz w:val="24"/>
          <w:szCs w:val="24"/>
        </w:rPr>
        <w:t xml:space="preserve"> the existence of information asymmetry as the major determinant of </w:t>
      </w:r>
      <w:r w:rsidR="00D5363F">
        <w:rPr>
          <w:rFonts w:ascii="Times New Roman" w:eastAsia="MS Mincho" w:hAnsi="Times New Roman" w:cs="Times New Roman"/>
          <w:sz w:val="24"/>
          <w:szCs w:val="24"/>
        </w:rPr>
        <w:t xml:space="preserve">the </w:t>
      </w:r>
      <w:r>
        <w:rPr>
          <w:rFonts w:ascii="Times New Roman" w:eastAsia="MS Mincho" w:hAnsi="Times New Roman" w:cs="Times New Roman"/>
          <w:sz w:val="24"/>
          <w:szCs w:val="24"/>
        </w:rPr>
        <w:t xml:space="preserve">capital structure of firms without testing whether asymmetric information exists in such firms and whether </w:t>
      </w:r>
      <w:r w:rsidR="00D5363F">
        <w:rPr>
          <w:rFonts w:ascii="Times New Roman" w:eastAsia="MS Mincho" w:hAnsi="Times New Roman" w:cs="Times New Roman"/>
          <w:sz w:val="24"/>
          <w:szCs w:val="24"/>
        </w:rPr>
        <w:t xml:space="preserve">or not </w:t>
      </w:r>
      <w:r>
        <w:rPr>
          <w:rFonts w:ascii="Times New Roman" w:eastAsia="MS Mincho" w:hAnsi="Times New Roman" w:cs="Times New Roman"/>
          <w:sz w:val="24"/>
          <w:szCs w:val="24"/>
        </w:rPr>
        <w:t xml:space="preserve">such information asymmetry influences </w:t>
      </w:r>
      <w:r w:rsidR="00D5363F">
        <w:rPr>
          <w:rFonts w:ascii="Times New Roman" w:eastAsia="MS Mincho" w:hAnsi="Times New Roman" w:cs="Times New Roman"/>
          <w:sz w:val="24"/>
          <w:szCs w:val="24"/>
        </w:rPr>
        <w:t xml:space="preserve">the </w:t>
      </w:r>
      <w:r>
        <w:rPr>
          <w:rFonts w:ascii="Times New Roman" w:eastAsia="MS Mincho" w:hAnsi="Times New Roman" w:cs="Times New Roman"/>
          <w:sz w:val="24"/>
          <w:szCs w:val="24"/>
        </w:rPr>
        <w:t>firms’ leverage.</w:t>
      </w:r>
      <w:r w:rsidRPr="00B51773">
        <w:rPr>
          <w:rFonts w:ascii="Times New Roman" w:eastAsia="MS Mincho" w:hAnsi="Times New Roman" w:cs="Times New Roman"/>
          <w:sz w:val="24"/>
          <w:szCs w:val="24"/>
        </w:rPr>
        <w:t xml:space="preserve"> Literature on this topic has focused mainly on testing the implications of the pecking</w:t>
      </w:r>
      <w:r w:rsidR="00D5363F">
        <w:rPr>
          <w:rFonts w:ascii="Times New Roman" w:eastAsia="MS Mincho" w:hAnsi="Times New Roman" w:cs="Times New Roman"/>
          <w:sz w:val="24"/>
          <w:szCs w:val="24"/>
        </w:rPr>
        <w:t>-</w:t>
      </w:r>
      <w:r w:rsidRPr="00B51773">
        <w:rPr>
          <w:rFonts w:ascii="Times New Roman" w:eastAsia="MS Mincho" w:hAnsi="Times New Roman" w:cs="Times New Roman"/>
          <w:sz w:val="24"/>
          <w:szCs w:val="24"/>
        </w:rPr>
        <w:t>order theory</w:t>
      </w:r>
      <w:r w:rsidR="00D5363F">
        <w:rPr>
          <w:rFonts w:ascii="Times New Roman" w:eastAsia="MS Mincho" w:hAnsi="Times New Roman" w:cs="Times New Roman"/>
          <w:sz w:val="24"/>
          <w:szCs w:val="24"/>
        </w:rPr>
        <w:t>, t</w:t>
      </w:r>
      <w:r w:rsidRPr="00B51773">
        <w:rPr>
          <w:rFonts w:ascii="Times New Roman" w:eastAsia="MS Mincho" w:hAnsi="Times New Roman" w:cs="Times New Roman"/>
          <w:sz w:val="24"/>
          <w:szCs w:val="24"/>
        </w:rPr>
        <w:t>hus testing whether firms follow a pecking order when issuing securities. Such evidence is then inferred to imply the existence of information asymmetry and its effect on capital structure. Furthermore, the empirical evidence for the pecking</w:t>
      </w:r>
      <w:r w:rsidR="00D5363F">
        <w:rPr>
          <w:rFonts w:ascii="Times New Roman" w:eastAsia="MS Mincho" w:hAnsi="Times New Roman" w:cs="Times New Roman"/>
          <w:sz w:val="24"/>
          <w:szCs w:val="24"/>
        </w:rPr>
        <w:t>-</w:t>
      </w:r>
      <w:r w:rsidRPr="00B51773">
        <w:rPr>
          <w:rFonts w:ascii="Times New Roman" w:eastAsia="MS Mincho" w:hAnsi="Times New Roman" w:cs="Times New Roman"/>
          <w:sz w:val="24"/>
          <w:szCs w:val="24"/>
        </w:rPr>
        <w:t>order theory is abundant for developed markets such as the US and UK, but scanty in emerging markets and mixed at best.</w:t>
      </w:r>
    </w:p>
    <w:p w14:paraId="6F47A086" w14:textId="77777777" w:rsidR="004F1ADC" w:rsidRDefault="004F1ADC" w:rsidP="004F1ADC">
      <w:pPr>
        <w:spacing w:after="0" w:line="360" w:lineRule="auto"/>
        <w:jc w:val="both"/>
        <w:rPr>
          <w:rFonts w:ascii="Times New Roman" w:eastAsia="MS Mincho" w:hAnsi="Times New Roman" w:cs="Times New Roman"/>
          <w:sz w:val="24"/>
          <w:szCs w:val="24"/>
        </w:rPr>
      </w:pPr>
    </w:p>
    <w:p w14:paraId="29E62719" w14:textId="587BE1F6" w:rsidR="004F1ADC" w:rsidRDefault="004F1ADC" w:rsidP="004F1ADC">
      <w:pPr>
        <w:spacing w:after="0" w:line="360" w:lineRule="auto"/>
        <w:jc w:val="both"/>
        <w:rPr>
          <w:rFonts w:ascii="Times New Roman" w:eastAsia="MS Mincho" w:hAnsi="Times New Roman" w:cs="Times New Roman"/>
          <w:sz w:val="24"/>
          <w:szCs w:val="24"/>
        </w:rPr>
      </w:pPr>
      <w:r w:rsidRPr="00D234A5">
        <w:rPr>
          <w:rFonts w:ascii="Times New Roman" w:eastAsia="MS Mincho" w:hAnsi="Times New Roman" w:cs="Times New Roman"/>
          <w:b/>
          <w:sz w:val="24"/>
          <w:szCs w:val="24"/>
        </w:rPr>
        <w:t>Chapter Three:</w:t>
      </w:r>
      <w:r>
        <w:rPr>
          <w:rFonts w:ascii="Times New Roman" w:eastAsia="MS Mincho" w:hAnsi="Times New Roman" w:cs="Times New Roman"/>
          <w:sz w:val="24"/>
          <w:szCs w:val="24"/>
        </w:rPr>
        <w:t xml:space="preserve"> </w:t>
      </w:r>
      <w:r w:rsidRPr="00B51773">
        <w:rPr>
          <w:rFonts w:ascii="Times New Roman" w:eastAsia="MS Mincho" w:hAnsi="Times New Roman" w:cs="Times New Roman"/>
          <w:sz w:val="24"/>
          <w:szCs w:val="24"/>
        </w:rPr>
        <w:t xml:space="preserve">The second essay focuses on </w:t>
      </w:r>
      <w:r>
        <w:rPr>
          <w:rFonts w:ascii="Times New Roman" w:eastAsia="MS Mincho" w:hAnsi="Times New Roman" w:cs="Times New Roman"/>
          <w:sz w:val="24"/>
          <w:szCs w:val="24"/>
        </w:rPr>
        <w:t xml:space="preserve">determining the impact of information asymmetry on </w:t>
      </w:r>
      <w:r w:rsidR="00D5363F">
        <w:rPr>
          <w:rFonts w:ascii="Times New Roman" w:eastAsia="MS Mincho" w:hAnsi="Times New Roman" w:cs="Times New Roman"/>
          <w:sz w:val="24"/>
          <w:szCs w:val="24"/>
        </w:rPr>
        <w:t xml:space="preserve">the </w:t>
      </w:r>
      <w:r>
        <w:rPr>
          <w:rFonts w:ascii="Times New Roman" w:eastAsia="MS Mincho" w:hAnsi="Times New Roman" w:cs="Times New Roman"/>
          <w:sz w:val="24"/>
          <w:szCs w:val="24"/>
        </w:rPr>
        <w:t xml:space="preserve">capital structure of </w:t>
      </w:r>
      <w:r w:rsidR="0086138F">
        <w:rPr>
          <w:rFonts w:ascii="Times New Roman" w:eastAsia="MS Mincho" w:hAnsi="Times New Roman" w:cs="Times New Roman"/>
          <w:sz w:val="24"/>
          <w:szCs w:val="24"/>
        </w:rPr>
        <w:t>JSE-listed</w:t>
      </w:r>
      <w:r>
        <w:rPr>
          <w:rFonts w:ascii="Times New Roman" w:eastAsia="MS Mincho" w:hAnsi="Times New Roman" w:cs="Times New Roman"/>
          <w:sz w:val="24"/>
          <w:szCs w:val="24"/>
        </w:rPr>
        <w:t xml:space="preserve"> firms. </w:t>
      </w:r>
      <w:r w:rsidRPr="00592D5A">
        <w:rPr>
          <w:rFonts w:ascii="Times New Roman" w:eastAsia="MS Mincho" w:hAnsi="Times New Roman" w:cs="Times New Roman"/>
          <w:sz w:val="24"/>
          <w:szCs w:val="24"/>
        </w:rPr>
        <w:t>The important predictions of the pecking</w:t>
      </w:r>
      <w:r w:rsidR="00D5363F">
        <w:rPr>
          <w:rFonts w:ascii="Times New Roman" w:eastAsia="MS Mincho" w:hAnsi="Times New Roman" w:cs="Times New Roman"/>
          <w:sz w:val="24"/>
          <w:szCs w:val="24"/>
        </w:rPr>
        <w:t>-</w:t>
      </w:r>
      <w:r w:rsidRPr="00592D5A">
        <w:rPr>
          <w:rFonts w:ascii="Times New Roman" w:eastAsia="MS Mincho" w:hAnsi="Times New Roman" w:cs="Times New Roman"/>
          <w:sz w:val="24"/>
          <w:szCs w:val="24"/>
        </w:rPr>
        <w:t>order theory are that, information asymmetry is a major determinant of capital structure and that managers utilise internal funds first, followed by debt and lastly equity. Empirical research on the theory has focused exclusively on testing the predictions of the pecking</w:t>
      </w:r>
      <w:r w:rsidR="00D5363F">
        <w:rPr>
          <w:rFonts w:ascii="Times New Roman" w:eastAsia="MS Mincho" w:hAnsi="Times New Roman" w:cs="Times New Roman"/>
          <w:sz w:val="24"/>
          <w:szCs w:val="24"/>
        </w:rPr>
        <w:t>-</w:t>
      </w:r>
      <w:r w:rsidRPr="00592D5A">
        <w:rPr>
          <w:rFonts w:ascii="Times New Roman" w:eastAsia="MS Mincho" w:hAnsi="Times New Roman" w:cs="Times New Roman"/>
          <w:sz w:val="24"/>
          <w:szCs w:val="24"/>
        </w:rPr>
        <w:t>order theory, thus whether firms follow a pecking order when issuing securities. Furthermore, such indirect tests of the impact of information asymmetry on capital structure are mainly concentrated in the developed markets such as the US, UK and in some</w:t>
      </w:r>
      <w:r>
        <w:rPr>
          <w:rFonts w:ascii="Times New Roman" w:eastAsia="MS Mincho" w:hAnsi="Times New Roman" w:cs="Times New Roman"/>
          <w:sz w:val="24"/>
          <w:szCs w:val="24"/>
        </w:rPr>
        <w:t xml:space="preserve"> emerging markets such as China and</w:t>
      </w:r>
      <w:r w:rsidRPr="00592D5A">
        <w:rPr>
          <w:rFonts w:ascii="Times New Roman" w:eastAsia="MS Mincho" w:hAnsi="Times New Roman" w:cs="Times New Roman"/>
          <w:sz w:val="24"/>
          <w:szCs w:val="24"/>
        </w:rPr>
        <w:t xml:space="preserve"> South Africa.  </w:t>
      </w:r>
      <w:r>
        <w:rPr>
          <w:rFonts w:ascii="Times New Roman" w:eastAsia="MS Mincho" w:hAnsi="Times New Roman" w:cs="Times New Roman"/>
          <w:sz w:val="24"/>
          <w:szCs w:val="24"/>
        </w:rPr>
        <w:t>Despite the numerous tests on the pecking</w:t>
      </w:r>
      <w:r w:rsidR="00D5363F">
        <w:rPr>
          <w:rFonts w:ascii="Times New Roman" w:eastAsia="MS Mincho" w:hAnsi="Times New Roman" w:cs="Times New Roman"/>
          <w:sz w:val="24"/>
          <w:szCs w:val="24"/>
        </w:rPr>
        <w:t>-</w:t>
      </w:r>
      <w:r>
        <w:rPr>
          <w:rFonts w:ascii="Times New Roman" w:eastAsia="MS Mincho" w:hAnsi="Times New Roman" w:cs="Times New Roman"/>
          <w:sz w:val="24"/>
          <w:szCs w:val="24"/>
        </w:rPr>
        <w:t>order theory</w:t>
      </w:r>
      <w:r w:rsidRPr="00592D5A">
        <w:rPr>
          <w:rFonts w:ascii="Times New Roman" w:eastAsia="MS Mincho" w:hAnsi="Times New Roman" w:cs="Times New Roman"/>
          <w:sz w:val="24"/>
          <w:szCs w:val="24"/>
        </w:rPr>
        <w:t>, the empirical evidence provided on the theory to date is conflicting</w:t>
      </w:r>
      <w:r w:rsidR="00D5363F">
        <w:rPr>
          <w:rFonts w:ascii="Times New Roman" w:eastAsia="MS Mincho" w:hAnsi="Times New Roman" w:cs="Times New Roman"/>
          <w:sz w:val="24"/>
          <w:szCs w:val="24"/>
        </w:rPr>
        <w:t xml:space="preserve"> </w:t>
      </w:r>
      <w:r w:rsidR="00D5363F" w:rsidRPr="00592D5A">
        <w:rPr>
          <w:rFonts w:ascii="Times New Roman" w:eastAsia="MS Mincho" w:hAnsi="Times New Roman" w:cs="Times New Roman"/>
          <w:sz w:val="24"/>
          <w:szCs w:val="24"/>
        </w:rPr>
        <w:t>at best</w:t>
      </w:r>
      <w:r w:rsidRPr="00592D5A">
        <w:rPr>
          <w:rFonts w:ascii="Times New Roman" w:eastAsia="MS Mincho" w:hAnsi="Times New Roman" w:cs="Times New Roman"/>
          <w:sz w:val="24"/>
          <w:szCs w:val="24"/>
        </w:rPr>
        <w:t xml:space="preserve">. For example, some studies find a negative relationship between profitability </w:t>
      </w:r>
      <w:r w:rsidRPr="00592D5A">
        <w:rPr>
          <w:rFonts w:ascii="Times New Roman" w:eastAsia="MS Mincho" w:hAnsi="Times New Roman" w:cs="Times New Roman"/>
          <w:sz w:val="24"/>
          <w:szCs w:val="24"/>
        </w:rPr>
        <w:lastRenderedPageBreak/>
        <w:t>and firm leverage, implying profitable firms first utilise internal fu</w:t>
      </w:r>
      <w:r>
        <w:rPr>
          <w:rFonts w:ascii="Times New Roman" w:eastAsia="MS Mincho" w:hAnsi="Times New Roman" w:cs="Times New Roman"/>
          <w:sz w:val="24"/>
          <w:szCs w:val="24"/>
        </w:rPr>
        <w:t>nds before issuing debt. Shyam-S</w:t>
      </w:r>
      <w:r w:rsidRPr="00592D5A">
        <w:rPr>
          <w:rFonts w:ascii="Times New Roman" w:eastAsia="MS Mincho" w:hAnsi="Times New Roman" w:cs="Times New Roman"/>
          <w:sz w:val="24"/>
          <w:szCs w:val="24"/>
        </w:rPr>
        <w:t>under and Myers (1999) find evidence in support of the pecking</w:t>
      </w:r>
      <w:r w:rsidR="00D5363F">
        <w:rPr>
          <w:rFonts w:ascii="Times New Roman" w:eastAsia="MS Mincho" w:hAnsi="Times New Roman" w:cs="Times New Roman"/>
          <w:sz w:val="24"/>
          <w:szCs w:val="24"/>
        </w:rPr>
        <w:t>-</w:t>
      </w:r>
      <w:r w:rsidRPr="00592D5A">
        <w:rPr>
          <w:rFonts w:ascii="Times New Roman" w:eastAsia="MS Mincho" w:hAnsi="Times New Roman" w:cs="Times New Roman"/>
          <w:sz w:val="24"/>
          <w:szCs w:val="24"/>
        </w:rPr>
        <w:t xml:space="preserve">order theory in the US that firms finance their deficits with debt. While Frank and Goyal (2003) find evidence that net equity issues track the financing deficit </w:t>
      </w:r>
      <w:r w:rsidR="0024153B">
        <w:rPr>
          <w:rFonts w:ascii="Times New Roman" w:eastAsia="MS Mincho" w:hAnsi="Times New Roman" w:cs="Times New Roman"/>
          <w:sz w:val="24"/>
          <w:szCs w:val="24"/>
        </w:rPr>
        <w:t>more</w:t>
      </w:r>
      <w:r w:rsidR="0024153B" w:rsidRPr="00592D5A">
        <w:rPr>
          <w:rFonts w:ascii="Times New Roman" w:eastAsia="MS Mincho" w:hAnsi="Times New Roman" w:cs="Times New Roman"/>
          <w:sz w:val="24"/>
          <w:szCs w:val="24"/>
        </w:rPr>
        <w:t xml:space="preserve"> </w:t>
      </w:r>
      <w:r w:rsidRPr="00592D5A">
        <w:rPr>
          <w:rFonts w:ascii="Times New Roman" w:eastAsia="MS Mincho" w:hAnsi="Times New Roman" w:cs="Times New Roman"/>
          <w:sz w:val="24"/>
          <w:szCs w:val="24"/>
        </w:rPr>
        <w:t>closely than debt, refuting the pecking</w:t>
      </w:r>
      <w:r w:rsidR="00D5363F">
        <w:rPr>
          <w:rFonts w:ascii="Times New Roman" w:eastAsia="MS Mincho" w:hAnsi="Times New Roman" w:cs="Times New Roman"/>
          <w:sz w:val="24"/>
          <w:szCs w:val="24"/>
        </w:rPr>
        <w:t>-</w:t>
      </w:r>
      <w:r w:rsidRPr="00592D5A">
        <w:rPr>
          <w:rFonts w:ascii="Times New Roman" w:eastAsia="MS Mincho" w:hAnsi="Times New Roman" w:cs="Times New Roman"/>
          <w:sz w:val="24"/>
          <w:szCs w:val="24"/>
        </w:rPr>
        <w:t>order theory. Lemmon and Zender (2</w:t>
      </w:r>
      <w:r>
        <w:rPr>
          <w:rFonts w:ascii="Times New Roman" w:eastAsia="MS Mincho" w:hAnsi="Times New Roman" w:cs="Times New Roman"/>
          <w:sz w:val="24"/>
          <w:szCs w:val="24"/>
        </w:rPr>
        <w:t>010</w:t>
      </w:r>
      <w:r w:rsidRPr="00592D5A">
        <w:rPr>
          <w:rFonts w:ascii="Times New Roman" w:eastAsia="MS Mincho" w:hAnsi="Times New Roman" w:cs="Times New Roman"/>
          <w:sz w:val="24"/>
          <w:szCs w:val="24"/>
        </w:rPr>
        <w:t>) find support for the pecking</w:t>
      </w:r>
      <w:r w:rsidR="00D5363F">
        <w:rPr>
          <w:rFonts w:ascii="Times New Roman" w:eastAsia="MS Mincho" w:hAnsi="Times New Roman" w:cs="Times New Roman"/>
          <w:sz w:val="24"/>
          <w:szCs w:val="24"/>
        </w:rPr>
        <w:t>-</w:t>
      </w:r>
      <w:r w:rsidRPr="00592D5A">
        <w:rPr>
          <w:rFonts w:ascii="Times New Roman" w:eastAsia="MS Mincho" w:hAnsi="Times New Roman" w:cs="Times New Roman"/>
          <w:sz w:val="24"/>
          <w:szCs w:val="24"/>
        </w:rPr>
        <w:t xml:space="preserve">order </w:t>
      </w:r>
      <w:r>
        <w:rPr>
          <w:rFonts w:ascii="Times New Roman" w:eastAsia="MS Mincho" w:hAnsi="Times New Roman" w:cs="Times New Roman"/>
          <w:sz w:val="24"/>
          <w:szCs w:val="24"/>
        </w:rPr>
        <w:t xml:space="preserve">theory </w:t>
      </w:r>
      <w:r w:rsidRPr="00592D5A">
        <w:rPr>
          <w:rFonts w:ascii="Times New Roman" w:eastAsia="MS Mincho" w:hAnsi="Times New Roman" w:cs="Times New Roman"/>
          <w:sz w:val="24"/>
          <w:szCs w:val="24"/>
        </w:rPr>
        <w:t>after controlling for debt capacity in a large sample of firms. While we applaud these efforts, one cannot miss the conspicuous fact that no direct tests of the impact or effect of information asymmetry on capital structure is provided</w:t>
      </w:r>
      <w:r w:rsidR="007F3F84">
        <w:rPr>
          <w:rFonts w:ascii="Times New Roman" w:eastAsia="MS Mincho" w:hAnsi="Times New Roman" w:cs="Times New Roman"/>
          <w:sz w:val="24"/>
          <w:szCs w:val="24"/>
        </w:rPr>
        <w:t>. The only ones currently are</w:t>
      </w:r>
      <w:r w:rsidRPr="00592D5A">
        <w:rPr>
          <w:rFonts w:ascii="Times New Roman" w:eastAsia="MS Mincho" w:hAnsi="Times New Roman" w:cs="Times New Roman"/>
          <w:sz w:val="24"/>
          <w:szCs w:val="24"/>
        </w:rPr>
        <w:t xml:space="preserve"> by Bharath, Pasquariello and Wu (2009) and more recently by Gao and Zhu (2015) and Pan, Lin, Lee and Ho (2015), </w:t>
      </w:r>
      <w:r w:rsidR="007F3F84">
        <w:rPr>
          <w:rFonts w:ascii="Times New Roman" w:eastAsia="MS Mincho" w:hAnsi="Times New Roman" w:cs="Times New Roman"/>
          <w:sz w:val="24"/>
          <w:szCs w:val="24"/>
        </w:rPr>
        <w:t>and are conducted</w:t>
      </w:r>
      <w:r w:rsidRPr="00592D5A">
        <w:rPr>
          <w:rFonts w:ascii="Times New Roman" w:eastAsia="MS Mincho" w:hAnsi="Times New Roman" w:cs="Times New Roman"/>
          <w:sz w:val="24"/>
          <w:szCs w:val="24"/>
        </w:rPr>
        <w:t xml:space="preserve"> in the US</w:t>
      </w:r>
      <w:r w:rsidR="007F3F84">
        <w:rPr>
          <w:rFonts w:ascii="Times New Roman" w:eastAsia="MS Mincho" w:hAnsi="Times New Roman" w:cs="Times New Roman"/>
          <w:sz w:val="24"/>
          <w:szCs w:val="24"/>
        </w:rPr>
        <w:t xml:space="preserve"> and Taiwan respectively</w:t>
      </w:r>
      <w:r w:rsidRPr="00592D5A">
        <w:rPr>
          <w:rFonts w:ascii="Times New Roman" w:eastAsia="MS Mincho" w:hAnsi="Times New Roman" w:cs="Times New Roman"/>
          <w:sz w:val="24"/>
          <w:szCs w:val="24"/>
        </w:rPr>
        <w:t>,</w:t>
      </w:r>
      <w:r w:rsidR="007F3F84">
        <w:rPr>
          <w:rFonts w:ascii="Times New Roman" w:eastAsia="MS Mincho" w:hAnsi="Times New Roman" w:cs="Times New Roman"/>
          <w:sz w:val="24"/>
          <w:szCs w:val="24"/>
        </w:rPr>
        <w:t xml:space="preserve"> and</w:t>
      </w:r>
      <w:r w:rsidRPr="00592D5A">
        <w:rPr>
          <w:rFonts w:ascii="Times New Roman" w:eastAsia="MS Mincho" w:hAnsi="Times New Roman" w:cs="Times New Roman"/>
          <w:sz w:val="24"/>
          <w:szCs w:val="24"/>
        </w:rPr>
        <w:t xml:space="preserve"> </w:t>
      </w:r>
      <w:r w:rsidR="007F3F84">
        <w:rPr>
          <w:rFonts w:ascii="Times New Roman" w:eastAsia="MS Mincho" w:hAnsi="Times New Roman" w:cs="Times New Roman"/>
          <w:sz w:val="24"/>
          <w:szCs w:val="24"/>
        </w:rPr>
        <w:t xml:space="preserve">include </w:t>
      </w:r>
      <w:r w:rsidRPr="00592D5A">
        <w:rPr>
          <w:rFonts w:ascii="Times New Roman" w:eastAsia="MS Mincho" w:hAnsi="Times New Roman" w:cs="Times New Roman"/>
          <w:sz w:val="24"/>
          <w:szCs w:val="24"/>
        </w:rPr>
        <w:t>a mix of 39 developed and developing markets. According to the pecking</w:t>
      </w:r>
      <w:r w:rsidR="007F3F84">
        <w:rPr>
          <w:rFonts w:ascii="Times New Roman" w:eastAsia="MS Mincho" w:hAnsi="Times New Roman" w:cs="Times New Roman"/>
          <w:sz w:val="24"/>
          <w:szCs w:val="24"/>
        </w:rPr>
        <w:t>-</w:t>
      </w:r>
      <w:r w:rsidRPr="00592D5A">
        <w:rPr>
          <w:rFonts w:ascii="Times New Roman" w:eastAsia="MS Mincho" w:hAnsi="Times New Roman" w:cs="Times New Roman"/>
          <w:sz w:val="24"/>
          <w:szCs w:val="24"/>
        </w:rPr>
        <w:t>order theory, the basic assumption of information asymmetry is the major (if not the sole) determinant of capital structure</w:t>
      </w:r>
      <w:r>
        <w:rPr>
          <w:rFonts w:ascii="Times New Roman" w:eastAsia="MS Mincho" w:hAnsi="Times New Roman" w:cs="Times New Roman"/>
          <w:sz w:val="24"/>
          <w:szCs w:val="24"/>
        </w:rPr>
        <w:t>. S</w:t>
      </w:r>
      <w:r w:rsidRPr="00592D5A">
        <w:rPr>
          <w:rFonts w:ascii="Times New Roman" w:eastAsia="MS Mincho" w:hAnsi="Times New Roman" w:cs="Times New Roman"/>
          <w:sz w:val="24"/>
          <w:szCs w:val="24"/>
        </w:rPr>
        <w:t>urprisingly, this basic assumption of the theory has not been tested empirically, in both developed and emerging markets</w:t>
      </w:r>
      <w:r w:rsidR="007F3F84">
        <w:rPr>
          <w:rFonts w:ascii="Times New Roman" w:eastAsia="MS Mincho" w:hAnsi="Times New Roman" w:cs="Times New Roman"/>
          <w:sz w:val="24"/>
          <w:szCs w:val="24"/>
        </w:rPr>
        <w:t>, apart from</w:t>
      </w:r>
      <w:r w:rsidRPr="00592D5A">
        <w:rPr>
          <w:rFonts w:ascii="Times New Roman" w:eastAsia="MS Mincho" w:hAnsi="Times New Roman" w:cs="Times New Roman"/>
          <w:sz w:val="24"/>
          <w:szCs w:val="24"/>
        </w:rPr>
        <w:t xml:space="preserve"> </w:t>
      </w:r>
      <w:r w:rsidR="007F3F84">
        <w:rPr>
          <w:rFonts w:ascii="Times New Roman" w:eastAsia="MS Mincho" w:hAnsi="Times New Roman" w:cs="Times New Roman"/>
          <w:sz w:val="24"/>
          <w:szCs w:val="24"/>
        </w:rPr>
        <w:t>in</w:t>
      </w:r>
      <w:r w:rsidR="007F3F84" w:rsidRPr="00592D5A">
        <w:rPr>
          <w:rFonts w:ascii="Times New Roman" w:eastAsia="MS Mincho" w:hAnsi="Times New Roman" w:cs="Times New Roman"/>
          <w:sz w:val="24"/>
          <w:szCs w:val="24"/>
        </w:rPr>
        <w:t xml:space="preserve"> </w:t>
      </w:r>
      <w:r w:rsidRPr="00592D5A">
        <w:rPr>
          <w:rFonts w:ascii="Times New Roman" w:eastAsia="MS Mincho" w:hAnsi="Times New Roman" w:cs="Times New Roman"/>
          <w:sz w:val="24"/>
          <w:szCs w:val="24"/>
        </w:rPr>
        <w:t>the above-cited papers</w:t>
      </w:r>
      <w:r>
        <w:rPr>
          <w:rFonts w:ascii="Times New Roman" w:eastAsia="MS Mincho" w:hAnsi="Times New Roman" w:cs="Times New Roman"/>
          <w:sz w:val="24"/>
          <w:szCs w:val="24"/>
        </w:rPr>
        <w:t>.</w:t>
      </w:r>
    </w:p>
    <w:p w14:paraId="7D76ABA4" w14:textId="77777777" w:rsidR="004F1ADC" w:rsidRDefault="004F1ADC" w:rsidP="004F1ADC">
      <w:pPr>
        <w:spacing w:after="0" w:line="360" w:lineRule="auto"/>
        <w:jc w:val="both"/>
        <w:rPr>
          <w:rFonts w:ascii="Times New Roman" w:eastAsia="MS Mincho" w:hAnsi="Times New Roman" w:cs="Times New Roman"/>
          <w:sz w:val="24"/>
          <w:szCs w:val="24"/>
        </w:rPr>
      </w:pPr>
    </w:p>
    <w:p w14:paraId="4CA3B04F" w14:textId="6126B55B" w:rsidR="004F1ADC" w:rsidRPr="00B51773" w:rsidRDefault="004F1ADC" w:rsidP="004F1ADC">
      <w:pPr>
        <w:spacing w:after="0" w:line="360" w:lineRule="auto"/>
        <w:jc w:val="both"/>
        <w:rPr>
          <w:rFonts w:ascii="Times New Roman" w:eastAsia="MS Mincho" w:hAnsi="Times New Roman" w:cs="Times New Roman"/>
          <w:sz w:val="24"/>
          <w:szCs w:val="24"/>
        </w:rPr>
      </w:pPr>
      <w:r w:rsidRPr="00D234A5">
        <w:rPr>
          <w:rFonts w:ascii="Times New Roman" w:eastAsia="MS Mincho" w:hAnsi="Times New Roman" w:cs="Times New Roman"/>
          <w:b/>
          <w:sz w:val="24"/>
          <w:szCs w:val="24"/>
        </w:rPr>
        <w:t xml:space="preserve">Chapter </w:t>
      </w:r>
      <w:r w:rsidR="007F3F84">
        <w:rPr>
          <w:rFonts w:ascii="Times New Roman" w:eastAsia="MS Mincho" w:hAnsi="Times New Roman" w:cs="Times New Roman"/>
          <w:b/>
          <w:sz w:val="24"/>
          <w:szCs w:val="24"/>
        </w:rPr>
        <w:t>F</w:t>
      </w:r>
      <w:r w:rsidRPr="00D234A5">
        <w:rPr>
          <w:rFonts w:ascii="Times New Roman" w:eastAsia="MS Mincho" w:hAnsi="Times New Roman" w:cs="Times New Roman"/>
          <w:b/>
          <w:sz w:val="24"/>
          <w:szCs w:val="24"/>
        </w:rPr>
        <w:t>our:</w:t>
      </w:r>
      <w:r>
        <w:rPr>
          <w:rFonts w:ascii="Times New Roman" w:eastAsia="MS Mincho" w:hAnsi="Times New Roman" w:cs="Times New Roman"/>
          <w:sz w:val="24"/>
          <w:szCs w:val="24"/>
        </w:rPr>
        <w:t xml:space="preserve"> The third essay focuses on the</w:t>
      </w:r>
      <w:r w:rsidRPr="00B51773">
        <w:rPr>
          <w:rFonts w:ascii="Times New Roman" w:eastAsia="MS Mincho" w:hAnsi="Times New Roman" w:cs="Times New Roman"/>
          <w:sz w:val="24"/>
          <w:szCs w:val="24"/>
        </w:rPr>
        <w:t xml:space="preserve"> agency</w:t>
      </w:r>
      <w:r w:rsidR="007F3F84">
        <w:rPr>
          <w:rFonts w:ascii="Times New Roman" w:eastAsia="MS Mincho" w:hAnsi="Times New Roman" w:cs="Times New Roman"/>
          <w:sz w:val="24"/>
          <w:szCs w:val="24"/>
        </w:rPr>
        <w:t>-</w:t>
      </w:r>
      <w:r w:rsidRPr="00B51773">
        <w:rPr>
          <w:rFonts w:ascii="Times New Roman" w:eastAsia="MS Mincho" w:hAnsi="Times New Roman" w:cs="Times New Roman"/>
          <w:sz w:val="24"/>
          <w:szCs w:val="24"/>
        </w:rPr>
        <w:t xml:space="preserve">based explanations of capital structure. Myers &amp; Majluf </w:t>
      </w:r>
      <w:r>
        <w:rPr>
          <w:rFonts w:ascii="Times New Roman" w:eastAsia="MS Mincho" w:hAnsi="Times New Roman" w:cs="Times New Roman"/>
          <w:sz w:val="24"/>
          <w:szCs w:val="24"/>
        </w:rPr>
        <w:t>(</w:t>
      </w:r>
      <w:r w:rsidRPr="00B51773">
        <w:rPr>
          <w:rFonts w:ascii="Times New Roman" w:eastAsia="MS Mincho" w:hAnsi="Times New Roman" w:cs="Times New Roman"/>
          <w:sz w:val="24"/>
          <w:szCs w:val="24"/>
        </w:rPr>
        <w:t>1984</w:t>
      </w:r>
      <w:r>
        <w:rPr>
          <w:rFonts w:ascii="Times New Roman" w:eastAsia="MS Mincho" w:hAnsi="Times New Roman" w:cs="Times New Roman"/>
          <w:sz w:val="24"/>
          <w:szCs w:val="24"/>
        </w:rPr>
        <w:t xml:space="preserve">) assume that managers act </w:t>
      </w:r>
      <w:r w:rsidR="00916659">
        <w:rPr>
          <w:rFonts w:ascii="Times New Roman" w:eastAsia="MS Mincho" w:hAnsi="Times New Roman" w:cs="Times New Roman"/>
          <w:sz w:val="24"/>
          <w:szCs w:val="24"/>
        </w:rPr>
        <w:t>in the best interests</w:t>
      </w:r>
      <w:r>
        <w:rPr>
          <w:rFonts w:ascii="Times New Roman" w:eastAsia="MS Mincho" w:hAnsi="Times New Roman" w:cs="Times New Roman"/>
          <w:sz w:val="24"/>
          <w:szCs w:val="24"/>
        </w:rPr>
        <w:t xml:space="preserve"> of existing shareholders under asymmetric information. It is argued that managers acting on behalf of passive existing shareholders under asymmetric information will prefer internal sources of funding to external funding. In the case of a financing deficit, firms will issue debt first and equity last. Literature on agency problems suggests that firms with concentrated ownership, large and institutional owners with the capability, willingness and ability to monitor managers’ actions result in </w:t>
      </w:r>
      <w:r w:rsidR="007F3F84">
        <w:rPr>
          <w:rFonts w:ascii="Times New Roman" w:eastAsia="MS Mincho" w:hAnsi="Times New Roman" w:cs="Times New Roman"/>
          <w:sz w:val="24"/>
          <w:szCs w:val="24"/>
        </w:rPr>
        <w:t xml:space="preserve">fewer </w:t>
      </w:r>
      <w:r>
        <w:rPr>
          <w:rFonts w:ascii="Times New Roman" w:eastAsia="MS Mincho" w:hAnsi="Times New Roman" w:cs="Times New Roman"/>
          <w:sz w:val="24"/>
          <w:szCs w:val="24"/>
        </w:rPr>
        <w:t>agency costs (see for example: Jensen &amp; Meckling</w:t>
      </w:r>
      <w:r w:rsidR="007F3F84">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1976; Stiglitz</w:t>
      </w:r>
      <w:r w:rsidR="007F3F84">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1985; Jensen</w:t>
      </w:r>
      <w:r w:rsidR="007F3F84">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1986; Crutchley &amp; Hansen</w:t>
      </w:r>
      <w:r w:rsidR="007F3F84">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1989; Shleifer &amp; Vishny</w:t>
      </w:r>
      <w:r w:rsidR="007F3F84">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1997). This implies close monitoring of managers’ actions to be in line with the best interest</w:t>
      </w:r>
      <w:r w:rsidR="007F3F84">
        <w:rPr>
          <w:rFonts w:ascii="Times New Roman" w:eastAsia="MS Mincho" w:hAnsi="Times New Roman" w:cs="Times New Roman"/>
          <w:sz w:val="24"/>
          <w:szCs w:val="24"/>
        </w:rPr>
        <w:t>s</w:t>
      </w:r>
      <w:r>
        <w:rPr>
          <w:rFonts w:ascii="Times New Roman" w:eastAsia="MS Mincho" w:hAnsi="Times New Roman" w:cs="Times New Roman"/>
          <w:sz w:val="24"/>
          <w:szCs w:val="24"/>
        </w:rPr>
        <w:t xml:space="preserve"> of shareholders. In the absence of such close monitoring, managers may not act </w:t>
      </w:r>
      <w:r w:rsidR="00916659">
        <w:rPr>
          <w:rFonts w:ascii="Times New Roman" w:eastAsia="MS Mincho" w:hAnsi="Times New Roman" w:cs="Times New Roman"/>
          <w:sz w:val="24"/>
          <w:szCs w:val="24"/>
        </w:rPr>
        <w:t>in the best interests</w:t>
      </w:r>
      <w:r>
        <w:rPr>
          <w:rFonts w:ascii="Times New Roman" w:eastAsia="MS Mincho" w:hAnsi="Times New Roman" w:cs="Times New Roman"/>
          <w:sz w:val="24"/>
          <w:szCs w:val="24"/>
        </w:rPr>
        <w:t xml:space="preserve"> of existing shareholders, in contradiction to Myers and Majluf (1984)</w:t>
      </w:r>
      <w:r w:rsidR="00A2414F">
        <w:rPr>
          <w:rFonts w:ascii="Times New Roman" w:eastAsia="MS Mincho" w:hAnsi="Times New Roman" w:cs="Times New Roman"/>
          <w:sz w:val="24"/>
          <w:szCs w:val="24"/>
        </w:rPr>
        <w:t>’s</w:t>
      </w:r>
      <w:r>
        <w:rPr>
          <w:rFonts w:ascii="Times New Roman" w:eastAsia="MS Mincho" w:hAnsi="Times New Roman" w:cs="Times New Roman"/>
          <w:sz w:val="24"/>
          <w:szCs w:val="24"/>
        </w:rPr>
        <w:t xml:space="preserve"> assumption. Thus, the pecking</w:t>
      </w:r>
      <w:r w:rsidR="007F3F84">
        <w:rPr>
          <w:rFonts w:ascii="Times New Roman" w:eastAsia="MS Mincho" w:hAnsi="Times New Roman" w:cs="Times New Roman"/>
          <w:sz w:val="24"/>
          <w:szCs w:val="24"/>
        </w:rPr>
        <w:t>-</w:t>
      </w:r>
      <w:r>
        <w:rPr>
          <w:rFonts w:ascii="Times New Roman" w:eastAsia="MS Mincho" w:hAnsi="Times New Roman" w:cs="Times New Roman"/>
          <w:sz w:val="24"/>
          <w:szCs w:val="24"/>
        </w:rPr>
        <w:t>order theory should hold for firms with concentrated ownership,</w:t>
      </w:r>
      <w:r w:rsidR="007F3F84">
        <w:rPr>
          <w:rFonts w:ascii="Times New Roman" w:eastAsia="MS Mincho" w:hAnsi="Times New Roman" w:cs="Times New Roman"/>
          <w:sz w:val="24"/>
          <w:szCs w:val="24"/>
        </w:rPr>
        <w:t xml:space="preserve"> including</w:t>
      </w:r>
      <w:r>
        <w:rPr>
          <w:rFonts w:ascii="Times New Roman" w:eastAsia="MS Mincho" w:hAnsi="Times New Roman" w:cs="Times New Roman"/>
          <w:sz w:val="24"/>
          <w:szCs w:val="24"/>
        </w:rPr>
        <w:t xml:space="preserve"> large and institutional shareholders. Such closely monitored firms ensure managers’ actions are in line with the best interest</w:t>
      </w:r>
      <w:r w:rsidR="007F3F84">
        <w:rPr>
          <w:rFonts w:ascii="Times New Roman" w:eastAsia="MS Mincho" w:hAnsi="Times New Roman" w:cs="Times New Roman"/>
          <w:sz w:val="24"/>
          <w:szCs w:val="24"/>
        </w:rPr>
        <w:t>s</w:t>
      </w:r>
      <w:r>
        <w:rPr>
          <w:rFonts w:ascii="Times New Roman" w:eastAsia="MS Mincho" w:hAnsi="Times New Roman" w:cs="Times New Roman"/>
          <w:sz w:val="24"/>
          <w:szCs w:val="24"/>
        </w:rPr>
        <w:t xml:space="preserve"> of existing shareholders. </w:t>
      </w:r>
      <w:r w:rsidRPr="00B51773">
        <w:rPr>
          <w:rFonts w:ascii="Times New Roman" w:eastAsia="MS Mincho" w:hAnsi="Times New Roman" w:cs="Times New Roman"/>
          <w:sz w:val="24"/>
          <w:szCs w:val="24"/>
        </w:rPr>
        <w:t xml:space="preserve">It is therefore interesting to investigate how different corporate ownership structures affect capital structure. As an example, it is crucial to examine how diffused and concentrated ownership structures determine the amount or level of debt a firm uses. </w:t>
      </w:r>
      <w:r>
        <w:rPr>
          <w:rFonts w:ascii="Times New Roman" w:eastAsia="MS Mincho" w:hAnsi="Times New Roman" w:cs="Times New Roman"/>
          <w:sz w:val="24"/>
          <w:szCs w:val="24"/>
        </w:rPr>
        <w:t>In the spirit of the pecking</w:t>
      </w:r>
      <w:r w:rsidR="007F3F84">
        <w:rPr>
          <w:rFonts w:ascii="Times New Roman" w:eastAsia="MS Mincho" w:hAnsi="Times New Roman" w:cs="Times New Roman"/>
          <w:sz w:val="24"/>
          <w:szCs w:val="24"/>
        </w:rPr>
        <w:t>-</w:t>
      </w:r>
      <w:r>
        <w:rPr>
          <w:rFonts w:ascii="Times New Roman" w:eastAsia="MS Mincho" w:hAnsi="Times New Roman" w:cs="Times New Roman"/>
          <w:sz w:val="24"/>
          <w:szCs w:val="24"/>
        </w:rPr>
        <w:t xml:space="preserve">order theory, firms with </w:t>
      </w:r>
      <w:r>
        <w:rPr>
          <w:rFonts w:ascii="Times New Roman" w:eastAsia="MS Mincho" w:hAnsi="Times New Roman" w:cs="Times New Roman"/>
          <w:sz w:val="24"/>
          <w:szCs w:val="24"/>
        </w:rPr>
        <w:lastRenderedPageBreak/>
        <w:t>concentrated ownership and with managers pursuing the interest</w:t>
      </w:r>
      <w:r w:rsidR="007F3F84">
        <w:rPr>
          <w:rFonts w:ascii="Times New Roman" w:eastAsia="MS Mincho" w:hAnsi="Times New Roman" w:cs="Times New Roman"/>
          <w:sz w:val="24"/>
          <w:szCs w:val="24"/>
        </w:rPr>
        <w:t>s</w:t>
      </w:r>
      <w:r>
        <w:rPr>
          <w:rFonts w:ascii="Times New Roman" w:eastAsia="MS Mincho" w:hAnsi="Times New Roman" w:cs="Times New Roman"/>
          <w:sz w:val="24"/>
          <w:szCs w:val="24"/>
        </w:rPr>
        <w:t xml:space="preserve"> of existing shareholders, should prefer internal funds, </w:t>
      </w:r>
      <w:r w:rsidR="007F3F84">
        <w:rPr>
          <w:rFonts w:ascii="Times New Roman" w:eastAsia="MS Mincho" w:hAnsi="Times New Roman" w:cs="Times New Roman"/>
          <w:sz w:val="24"/>
          <w:szCs w:val="24"/>
        </w:rPr>
        <w:t xml:space="preserve">over </w:t>
      </w:r>
      <w:r>
        <w:rPr>
          <w:rFonts w:ascii="Times New Roman" w:eastAsia="MS Mincho" w:hAnsi="Times New Roman" w:cs="Times New Roman"/>
          <w:sz w:val="24"/>
          <w:szCs w:val="24"/>
        </w:rPr>
        <w:t xml:space="preserve">debt and as a last resort, equity. </w:t>
      </w:r>
    </w:p>
    <w:p w14:paraId="3EAF9899" w14:textId="77777777" w:rsidR="004F1ADC" w:rsidRDefault="004F1ADC" w:rsidP="004F1ADC">
      <w:pPr>
        <w:spacing w:after="0" w:line="360" w:lineRule="auto"/>
        <w:jc w:val="both"/>
        <w:rPr>
          <w:rFonts w:ascii="Times New Roman" w:eastAsia="MS Mincho" w:hAnsi="Times New Roman" w:cs="Times New Roman"/>
          <w:sz w:val="24"/>
          <w:szCs w:val="24"/>
        </w:rPr>
      </w:pPr>
    </w:p>
    <w:p w14:paraId="717DED83" w14:textId="77777777" w:rsidR="004F1ADC" w:rsidRDefault="004F1ADC" w:rsidP="004F1ADC">
      <w:pPr>
        <w:spacing w:after="0" w:line="360" w:lineRule="auto"/>
        <w:jc w:val="both"/>
        <w:rPr>
          <w:rFonts w:ascii="Times New Roman" w:eastAsia="MS Mincho" w:hAnsi="Times New Roman" w:cs="Times New Roman"/>
          <w:sz w:val="24"/>
          <w:szCs w:val="24"/>
        </w:rPr>
      </w:pPr>
    </w:p>
    <w:p w14:paraId="070DA2D2" w14:textId="77777777" w:rsidR="004F1ADC" w:rsidRDefault="004F1ADC" w:rsidP="004F1ADC">
      <w:pPr>
        <w:spacing w:after="0" w:line="360" w:lineRule="auto"/>
        <w:jc w:val="both"/>
        <w:rPr>
          <w:rFonts w:ascii="Times New Roman" w:eastAsia="MS Mincho" w:hAnsi="Times New Roman" w:cs="Times New Roman"/>
          <w:sz w:val="24"/>
          <w:szCs w:val="24"/>
        </w:rPr>
      </w:pPr>
    </w:p>
    <w:p w14:paraId="312BF8E1" w14:textId="77777777" w:rsidR="004F1ADC" w:rsidRDefault="004F1ADC" w:rsidP="004F1ADC">
      <w:pPr>
        <w:spacing w:after="0" w:line="360" w:lineRule="auto"/>
        <w:jc w:val="both"/>
        <w:rPr>
          <w:rFonts w:ascii="Times New Roman" w:eastAsia="MS Mincho" w:hAnsi="Times New Roman" w:cs="Times New Roman"/>
          <w:sz w:val="24"/>
          <w:szCs w:val="24"/>
        </w:rPr>
      </w:pPr>
    </w:p>
    <w:p w14:paraId="7EF7981E" w14:textId="77777777" w:rsidR="004F1ADC" w:rsidRDefault="004F1ADC" w:rsidP="004F1ADC">
      <w:pPr>
        <w:spacing w:after="0" w:line="360" w:lineRule="auto"/>
        <w:jc w:val="both"/>
        <w:rPr>
          <w:rFonts w:ascii="Times New Roman" w:eastAsia="MS Mincho" w:hAnsi="Times New Roman" w:cs="Times New Roman"/>
          <w:sz w:val="24"/>
          <w:szCs w:val="24"/>
        </w:rPr>
      </w:pPr>
    </w:p>
    <w:p w14:paraId="7B93A291" w14:textId="77777777" w:rsidR="004F1ADC" w:rsidRDefault="004F1ADC" w:rsidP="004F1ADC">
      <w:pPr>
        <w:spacing w:after="0" w:line="360" w:lineRule="auto"/>
        <w:jc w:val="both"/>
        <w:rPr>
          <w:rFonts w:ascii="Times New Roman" w:eastAsia="MS Mincho" w:hAnsi="Times New Roman" w:cs="Times New Roman"/>
          <w:sz w:val="24"/>
          <w:szCs w:val="24"/>
        </w:rPr>
      </w:pPr>
    </w:p>
    <w:p w14:paraId="69D095A0" w14:textId="77777777" w:rsidR="004F1ADC" w:rsidRDefault="004F1ADC" w:rsidP="004F1ADC">
      <w:pPr>
        <w:spacing w:after="0" w:line="360" w:lineRule="auto"/>
        <w:jc w:val="both"/>
        <w:rPr>
          <w:rFonts w:ascii="Times New Roman" w:eastAsia="MS Mincho" w:hAnsi="Times New Roman" w:cs="Times New Roman"/>
          <w:sz w:val="24"/>
          <w:szCs w:val="24"/>
        </w:rPr>
      </w:pPr>
    </w:p>
    <w:p w14:paraId="02090C32" w14:textId="77777777" w:rsidR="004F1ADC" w:rsidRDefault="004F1ADC" w:rsidP="004F1ADC">
      <w:pPr>
        <w:spacing w:after="0" w:line="360" w:lineRule="auto"/>
        <w:jc w:val="both"/>
        <w:rPr>
          <w:rFonts w:ascii="Times New Roman" w:eastAsia="MS Mincho" w:hAnsi="Times New Roman" w:cs="Times New Roman"/>
          <w:sz w:val="24"/>
          <w:szCs w:val="24"/>
        </w:rPr>
      </w:pPr>
    </w:p>
    <w:p w14:paraId="30259150" w14:textId="77777777" w:rsidR="004F1ADC" w:rsidRDefault="004F1ADC" w:rsidP="004F1ADC">
      <w:pPr>
        <w:spacing w:after="0" w:line="360" w:lineRule="auto"/>
        <w:jc w:val="both"/>
        <w:rPr>
          <w:rFonts w:ascii="Times New Roman" w:eastAsia="MS Mincho" w:hAnsi="Times New Roman" w:cs="Times New Roman"/>
          <w:sz w:val="24"/>
          <w:szCs w:val="24"/>
        </w:rPr>
      </w:pPr>
    </w:p>
    <w:p w14:paraId="2C4477EB" w14:textId="77777777" w:rsidR="004F1ADC" w:rsidRDefault="004F1ADC" w:rsidP="004F1ADC">
      <w:pPr>
        <w:spacing w:after="0" w:line="360" w:lineRule="auto"/>
        <w:jc w:val="both"/>
        <w:rPr>
          <w:rFonts w:ascii="Times New Roman" w:eastAsia="MS Mincho" w:hAnsi="Times New Roman" w:cs="Times New Roman"/>
          <w:sz w:val="24"/>
          <w:szCs w:val="24"/>
        </w:rPr>
      </w:pPr>
    </w:p>
    <w:p w14:paraId="59B93249" w14:textId="77777777" w:rsidR="004F1ADC" w:rsidRDefault="004F1ADC" w:rsidP="004F1ADC">
      <w:pPr>
        <w:spacing w:after="0" w:line="360" w:lineRule="auto"/>
        <w:jc w:val="both"/>
        <w:rPr>
          <w:rFonts w:ascii="Times New Roman" w:eastAsia="MS Mincho" w:hAnsi="Times New Roman" w:cs="Times New Roman"/>
          <w:sz w:val="24"/>
          <w:szCs w:val="24"/>
        </w:rPr>
      </w:pPr>
    </w:p>
    <w:p w14:paraId="765B099A" w14:textId="77777777" w:rsidR="006A59E6" w:rsidRDefault="006A59E6" w:rsidP="004F1ADC">
      <w:pPr>
        <w:spacing w:after="0" w:line="360" w:lineRule="auto"/>
        <w:jc w:val="both"/>
        <w:rPr>
          <w:rFonts w:ascii="Times New Roman" w:eastAsia="MS Mincho" w:hAnsi="Times New Roman" w:cs="Times New Roman"/>
          <w:sz w:val="24"/>
          <w:szCs w:val="24"/>
        </w:rPr>
      </w:pPr>
    </w:p>
    <w:p w14:paraId="1D8C4645" w14:textId="77777777" w:rsidR="006A59E6" w:rsidRDefault="006A59E6" w:rsidP="004F1ADC">
      <w:pPr>
        <w:spacing w:after="0" w:line="360" w:lineRule="auto"/>
        <w:jc w:val="both"/>
        <w:rPr>
          <w:rFonts w:ascii="Times New Roman" w:eastAsia="MS Mincho" w:hAnsi="Times New Roman" w:cs="Times New Roman"/>
          <w:sz w:val="24"/>
          <w:szCs w:val="24"/>
        </w:rPr>
      </w:pPr>
    </w:p>
    <w:p w14:paraId="29707925" w14:textId="77777777" w:rsidR="006A59E6" w:rsidRDefault="006A59E6" w:rsidP="004F1ADC">
      <w:pPr>
        <w:spacing w:after="0" w:line="360" w:lineRule="auto"/>
        <w:jc w:val="both"/>
        <w:rPr>
          <w:rFonts w:ascii="Times New Roman" w:eastAsia="MS Mincho" w:hAnsi="Times New Roman" w:cs="Times New Roman"/>
          <w:sz w:val="24"/>
          <w:szCs w:val="24"/>
        </w:rPr>
      </w:pPr>
    </w:p>
    <w:p w14:paraId="5AE43D22" w14:textId="77777777" w:rsidR="006A59E6" w:rsidRDefault="006A59E6" w:rsidP="004F1ADC">
      <w:pPr>
        <w:spacing w:after="0" w:line="360" w:lineRule="auto"/>
        <w:jc w:val="both"/>
        <w:rPr>
          <w:rFonts w:ascii="Times New Roman" w:eastAsia="MS Mincho" w:hAnsi="Times New Roman" w:cs="Times New Roman"/>
          <w:sz w:val="24"/>
          <w:szCs w:val="24"/>
        </w:rPr>
      </w:pPr>
    </w:p>
    <w:p w14:paraId="010A2024" w14:textId="77777777" w:rsidR="006A59E6" w:rsidRDefault="006A59E6" w:rsidP="004F1ADC">
      <w:pPr>
        <w:spacing w:after="0" w:line="360" w:lineRule="auto"/>
        <w:jc w:val="both"/>
        <w:rPr>
          <w:rFonts w:ascii="Times New Roman" w:eastAsia="MS Mincho" w:hAnsi="Times New Roman" w:cs="Times New Roman"/>
          <w:sz w:val="24"/>
          <w:szCs w:val="24"/>
        </w:rPr>
      </w:pPr>
    </w:p>
    <w:p w14:paraId="7C7FAFEF" w14:textId="77777777" w:rsidR="006A59E6" w:rsidRDefault="006A59E6" w:rsidP="004F1ADC">
      <w:pPr>
        <w:spacing w:after="0" w:line="360" w:lineRule="auto"/>
        <w:jc w:val="both"/>
        <w:rPr>
          <w:rFonts w:ascii="Times New Roman" w:eastAsia="MS Mincho" w:hAnsi="Times New Roman" w:cs="Times New Roman"/>
          <w:sz w:val="24"/>
          <w:szCs w:val="24"/>
        </w:rPr>
      </w:pPr>
    </w:p>
    <w:p w14:paraId="498D6022" w14:textId="77777777" w:rsidR="006A59E6" w:rsidRDefault="006A59E6" w:rsidP="004F1ADC">
      <w:pPr>
        <w:spacing w:after="0" w:line="360" w:lineRule="auto"/>
        <w:jc w:val="both"/>
        <w:rPr>
          <w:rFonts w:ascii="Times New Roman" w:eastAsia="MS Mincho" w:hAnsi="Times New Roman" w:cs="Times New Roman"/>
          <w:sz w:val="24"/>
          <w:szCs w:val="24"/>
        </w:rPr>
      </w:pPr>
    </w:p>
    <w:p w14:paraId="4FADC467" w14:textId="77777777" w:rsidR="006A59E6" w:rsidRDefault="006A59E6" w:rsidP="004F1ADC">
      <w:pPr>
        <w:spacing w:after="0" w:line="360" w:lineRule="auto"/>
        <w:jc w:val="both"/>
        <w:rPr>
          <w:rFonts w:ascii="Times New Roman" w:eastAsia="MS Mincho" w:hAnsi="Times New Roman" w:cs="Times New Roman"/>
          <w:sz w:val="24"/>
          <w:szCs w:val="24"/>
        </w:rPr>
      </w:pPr>
    </w:p>
    <w:p w14:paraId="58548B44" w14:textId="77777777" w:rsidR="006A59E6" w:rsidRDefault="006A59E6" w:rsidP="004F1ADC">
      <w:pPr>
        <w:spacing w:after="0" w:line="360" w:lineRule="auto"/>
        <w:jc w:val="both"/>
        <w:rPr>
          <w:rFonts w:ascii="Times New Roman" w:eastAsia="MS Mincho" w:hAnsi="Times New Roman" w:cs="Times New Roman"/>
          <w:sz w:val="24"/>
          <w:szCs w:val="24"/>
        </w:rPr>
      </w:pPr>
    </w:p>
    <w:p w14:paraId="4FD3D3CE" w14:textId="77777777" w:rsidR="006A59E6" w:rsidRDefault="006A59E6" w:rsidP="004F1ADC">
      <w:pPr>
        <w:spacing w:after="0" w:line="360" w:lineRule="auto"/>
        <w:jc w:val="both"/>
        <w:rPr>
          <w:rFonts w:ascii="Times New Roman" w:eastAsia="MS Mincho" w:hAnsi="Times New Roman" w:cs="Times New Roman"/>
          <w:sz w:val="24"/>
          <w:szCs w:val="24"/>
        </w:rPr>
      </w:pPr>
    </w:p>
    <w:p w14:paraId="30CAF209" w14:textId="77777777" w:rsidR="004F1ADC" w:rsidRDefault="004F1ADC" w:rsidP="004F1ADC">
      <w:pPr>
        <w:spacing w:after="0" w:line="360" w:lineRule="auto"/>
        <w:jc w:val="both"/>
        <w:rPr>
          <w:rFonts w:ascii="Times New Roman" w:eastAsia="MS Mincho" w:hAnsi="Times New Roman" w:cs="Times New Roman"/>
          <w:sz w:val="24"/>
          <w:szCs w:val="24"/>
        </w:rPr>
      </w:pPr>
    </w:p>
    <w:p w14:paraId="212306BA" w14:textId="7F9B5D3D" w:rsidR="00567EE6" w:rsidRPr="00A66DD5" w:rsidRDefault="00567EE6" w:rsidP="00A66DD5">
      <w:pPr>
        <w:spacing w:after="0" w:line="360" w:lineRule="auto"/>
        <w:jc w:val="center"/>
        <w:rPr>
          <w:rFonts w:ascii="Times New Roman" w:eastAsia="MS Mincho" w:hAnsi="Times New Roman" w:cs="Times New Roman"/>
          <w:b/>
          <w:sz w:val="24"/>
          <w:szCs w:val="24"/>
        </w:rPr>
      </w:pPr>
      <w:r w:rsidRPr="00F30C01">
        <w:rPr>
          <w:rFonts w:ascii="Times New Roman" w:eastAsia="MS Mincho" w:hAnsi="Times New Roman" w:cs="Times New Roman"/>
          <w:b/>
          <w:sz w:val="24"/>
          <w:szCs w:val="24"/>
        </w:rPr>
        <w:t>REFERENCES</w:t>
      </w:r>
    </w:p>
    <w:p w14:paraId="617DF813" w14:textId="77777777" w:rsidR="00A66DD5" w:rsidRPr="00A66DD5" w:rsidRDefault="00A66DD5" w:rsidP="00A66DD5">
      <w:pPr>
        <w:jc w:val="both"/>
        <w:rPr>
          <w:rFonts w:ascii="Times New Roman" w:hAnsi="Times New Roman" w:cs="Times New Roman"/>
        </w:rPr>
      </w:pPr>
      <w:r w:rsidRPr="00A66DD5">
        <w:rPr>
          <w:rFonts w:ascii="Times New Roman" w:hAnsi="Times New Roman" w:cs="Times New Roman"/>
        </w:rPr>
        <w:t>Adair, P., &amp; Adaskou, M. (2015). Trade-off-theory vs. pecking order theory and the determinants</w:t>
      </w:r>
      <w:r w:rsidRPr="00A66DD5">
        <w:rPr>
          <w:rFonts w:ascii="Times New Roman" w:hAnsi="Times New Roman" w:cs="Times New Roman"/>
        </w:rPr>
        <w:tab/>
      </w:r>
      <w:r w:rsidRPr="00A66DD5">
        <w:rPr>
          <w:rFonts w:ascii="Times New Roman" w:hAnsi="Times New Roman" w:cs="Times New Roman"/>
        </w:rPr>
        <w:tab/>
        <w:t>of corporate leverage: Evidence from a panel data analysis upon French SMEs (2002–</w:t>
      </w:r>
      <w:r w:rsidRPr="00A66DD5">
        <w:rPr>
          <w:rFonts w:ascii="Times New Roman" w:hAnsi="Times New Roman" w:cs="Times New Roman"/>
        </w:rPr>
        <w:tab/>
        <w:t>2010). </w:t>
      </w:r>
      <w:r w:rsidRPr="00A66DD5">
        <w:rPr>
          <w:rFonts w:ascii="Times New Roman" w:hAnsi="Times New Roman" w:cs="Times New Roman"/>
          <w:i/>
          <w:iCs/>
        </w:rPr>
        <w:t>Cogent Economics &amp; Finance</w:t>
      </w:r>
      <w:r w:rsidRPr="00A66DD5">
        <w:rPr>
          <w:rFonts w:ascii="Times New Roman" w:hAnsi="Times New Roman" w:cs="Times New Roman"/>
        </w:rPr>
        <w:t>, </w:t>
      </w:r>
      <w:r w:rsidRPr="00A66DD5">
        <w:rPr>
          <w:rFonts w:ascii="Times New Roman" w:hAnsi="Times New Roman" w:cs="Times New Roman"/>
          <w:i/>
          <w:iCs/>
        </w:rPr>
        <w:t>3</w:t>
      </w:r>
      <w:r w:rsidRPr="00A66DD5">
        <w:rPr>
          <w:rFonts w:ascii="Times New Roman" w:hAnsi="Times New Roman" w:cs="Times New Roman"/>
        </w:rPr>
        <w:t>(1), 1006477.</w:t>
      </w:r>
    </w:p>
    <w:p w14:paraId="38A2E677" w14:textId="4BD775CA" w:rsidR="00A66DD5" w:rsidRPr="00A66DD5" w:rsidRDefault="00A66DD5" w:rsidP="00A66DD5">
      <w:pPr>
        <w:jc w:val="both"/>
        <w:rPr>
          <w:rFonts w:ascii="Times New Roman" w:hAnsi="Times New Roman" w:cs="Times New Roman"/>
        </w:rPr>
      </w:pPr>
      <w:r w:rsidRPr="00A66DD5">
        <w:rPr>
          <w:rFonts w:ascii="Times New Roman" w:hAnsi="Times New Roman" w:cs="Times New Roman"/>
        </w:rPr>
        <w:t>Baker, M. &amp; Wurgler, J. (2002). Market timing and capital structure. </w:t>
      </w:r>
      <w:r w:rsidR="00594BFE">
        <w:rPr>
          <w:rFonts w:ascii="Times New Roman" w:hAnsi="Times New Roman" w:cs="Times New Roman"/>
          <w:i/>
          <w:iCs/>
        </w:rPr>
        <w:t>The Journal of</w:t>
      </w:r>
      <w:r w:rsidRPr="00A66DD5">
        <w:rPr>
          <w:rFonts w:ascii="Times New Roman" w:hAnsi="Times New Roman" w:cs="Times New Roman"/>
          <w:i/>
          <w:iCs/>
        </w:rPr>
        <w:t xml:space="preserve"> Finance</w:t>
      </w:r>
      <w:r w:rsidRPr="00A66DD5">
        <w:rPr>
          <w:rFonts w:ascii="Times New Roman" w:hAnsi="Times New Roman" w:cs="Times New Roman"/>
        </w:rPr>
        <w:t>, </w:t>
      </w:r>
      <w:r w:rsidRPr="00A66DD5">
        <w:rPr>
          <w:rFonts w:ascii="Times New Roman" w:hAnsi="Times New Roman" w:cs="Times New Roman"/>
          <w:i/>
          <w:iCs/>
        </w:rPr>
        <w:t>57</w:t>
      </w:r>
      <w:r w:rsidRPr="00A66DD5">
        <w:rPr>
          <w:rFonts w:ascii="Times New Roman" w:hAnsi="Times New Roman" w:cs="Times New Roman"/>
        </w:rPr>
        <w:t>(1), 1-32.</w:t>
      </w:r>
    </w:p>
    <w:p w14:paraId="5C703CD8" w14:textId="77777777" w:rsidR="00A66DD5" w:rsidRPr="00A66DD5" w:rsidRDefault="00A66DD5" w:rsidP="00A66DD5">
      <w:pPr>
        <w:jc w:val="both"/>
        <w:rPr>
          <w:rFonts w:ascii="Times New Roman" w:hAnsi="Times New Roman" w:cs="Times New Roman"/>
        </w:rPr>
      </w:pPr>
      <w:r w:rsidRPr="00A66DD5">
        <w:rPr>
          <w:rFonts w:ascii="Times New Roman" w:hAnsi="Times New Roman" w:cs="Times New Roman"/>
        </w:rPr>
        <w:t>Bharath, S. T., Pasquariello, P. &amp; Wu, G. (2009). Does asymmetric information drive capital</w:t>
      </w:r>
      <w:r w:rsidRPr="00A66DD5">
        <w:rPr>
          <w:rFonts w:ascii="Times New Roman" w:hAnsi="Times New Roman" w:cs="Times New Roman"/>
        </w:rPr>
        <w:tab/>
      </w:r>
      <w:r w:rsidRPr="00A66DD5">
        <w:rPr>
          <w:rFonts w:ascii="Times New Roman" w:hAnsi="Times New Roman" w:cs="Times New Roman"/>
        </w:rPr>
        <w:tab/>
        <w:t>structure decisions? </w:t>
      </w:r>
      <w:r w:rsidRPr="00A66DD5">
        <w:rPr>
          <w:rFonts w:ascii="Times New Roman" w:hAnsi="Times New Roman" w:cs="Times New Roman"/>
          <w:i/>
          <w:iCs/>
        </w:rPr>
        <w:t>Review of Financial Studies</w:t>
      </w:r>
      <w:r w:rsidRPr="00A66DD5">
        <w:rPr>
          <w:rFonts w:ascii="Times New Roman" w:hAnsi="Times New Roman" w:cs="Times New Roman"/>
        </w:rPr>
        <w:t>,</w:t>
      </w:r>
      <w:r w:rsidRPr="00A66DD5">
        <w:rPr>
          <w:rFonts w:ascii="Times New Roman" w:hAnsi="Times New Roman" w:cs="Times New Roman"/>
          <w:i/>
          <w:iCs/>
        </w:rPr>
        <w:t xml:space="preserve"> 22</w:t>
      </w:r>
      <w:r w:rsidRPr="00A66DD5">
        <w:rPr>
          <w:rFonts w:ascii="Times New Roman" w:hAnsi="Times New Roman" w:cs="Times New Roman"/>
        </w:rPr>
        <w:t>(8), 3211-3243.</w:t>
      </w:r>
    </w:p>
    <w:p w14:paraId="66A58C55" w14:textId="77777777" w:rsidR="00A66DD5" w:rsidRPr="00A66DD5" w:rsidRDefault="00A66DD5" w:rsidP="00A66DD5">
      <w:pPr>
        <w:jc w:val="both"/>
        <w:rPr>
          <w:rFonts w:ascii="Times New Roman" w:hAnsi="Times New Roman" w:cs="Times New Roman"/>
        </w:rPr>
      </w:pPr>
      <w:r w:rsidRPr="00A66DD5">
        <w:rPr>
          <w:rFonts w:ascii="Times New Roman" w:hAnsi="Times New Roman" w:cs="Times New Roman"/>
        </w:rPr>
        <w:lastRenderedPageBreak/>
        <w:t>Chang, X., &amp; Dasgupta, S. (2009). Target behavior and financing: how conclusive is the</w:t>
      </w:r>
      <w:r w:rsidRPr="00A66DD5">
        <w:rPr>
          <w:rFonts w:ascii="Times New Roman" w:hAnsi="Times New Roman" w:cs="Times New Roman"/>
        </w:rPr>
        <w:tab/>
      </w:r>
      <w:r w:rsidRPr="00A66DD5">
        <w:rPr>
          <w:rFonts w:ascii="Times New Roman" w:hAnsi="Times New Roman" w:cs="Times New Roman"/>
        </w:rPr>
        <w:tab/>
      </w:r>
      <w:r w:rsidRPr="00A66DD5">
        <w:rPr>
          <w:rFonts w:ascii="Times New Roman" w:hAnsi="Times New Roman" w:cs="Times New Roman"/>
        </w:rPr>
        <w:tab/>
        <w:t>evidence?. </w:t>
      </w:r>
      <w:r w:rsidRPr="00A66DD5">
        <w:rPr>
          <w:rFonts w:ascii="Times New Roman" w:hAnsi="Times New Roman" w:cs="Times New Roman"/>
          <w:i/>
          <w:iCs/>
        </w:rPr>
        <w:t>The Journal of Finance</w:t>
      </w:r>
      <w:r w:rsidRPr="00A66DD5">
        <w:rPr>
          <w:rFonts w:ascii="Times New Roman" w:hAnsi="Times New Roman" w:cs="Times New Roman"/>
        </w:rPr>
        <w:t>, </w:t>
      </w:r>
      <w:r w:rsidRPr="00A66DD5">
        <w:rPr>
          <w:rFonts w:ascii="Times New Roman" w:hAnsi="Times New Roman" w:cs="Times New Roman"/>
          <w:i/>
          <w:iCs/>
        </w:rPr>
        <w:t>64</w:t>
      </w:r>
      <w:r w:rsidRPr="00A66DD5">
        <w:rPr>
          <w:rFonts w:ascii="Times New Roman" w:hAnsi="Times New Roman" w:cs="Times New Roman"/>
        </w:rPr>
        <w:t>(4), 1767-1796.</w:t>
      </w:r>
    </w:p>
    <w:p w14:paraId="78058C57" w14:textId="77777777" w:rsidR="00A66DD5" w:rsidRPr="00A66DD5" w:rsidRDefault="00A66DD5" w:rsidP="00A66DD5">
      <w:pPr>
        <w:jc w:val="both"/>
        <w:rPr>
          <w:rFonts w:ascii="Times New Roman" w:hAnsi="Times New Roman" w:cs="Times New Roman"/>
        </w:rPr>
      </w:pPr>
      <w:r w:rsidRPr="00A66DD5">
        <w:rPr>
          <w:rFonts w:ascii="Times New Roman" w:hAnsi="Times New Roman" w:cs="Times New Roman"/>
        </w:rPr>
        <w:t>Chen, D. H., Chen, C. D., Chen, J. &amp; Huang, Y. F. (2013). Panel data analyses of the pecking</w:t>
      </w:r>
      <w:r w:rsidRPr="00A66DD5">
        <w:rPr>
          <w:rFonts w:ascii="Times New Roman" w:hAnsi="Times New Roman" w:cs="Times New Roman"/>
        </w:rPr>
        <w:tab/>
      </w:r>
      <w:r w:rsidRPr="00A66DD5">
        <w:rPr>
          <w:rFonts w:ascii="Times New Roman" w:hAnsi="Times New Roman" w:cs="Times New Roman"/>
        </w:rPr>
        <w:tab/>
        <w:t>order theory and the market timing theory of capital structure in Taiwan. </w:t>
      </w:r>
      <w:r w:rsidRPr="00A66DD5">
        <w:rPr>
          <w:rFonts w:ascii="Times New Roman" w:hAnsi="Times New Roman" w:cs="Times New Roman"/>
          <w:i/>
          <w:iCs/>
        </w:rPr>
        <w:t>International</w:t>
      </w:r>
      <w:r w:rsidRPr="00A66DD5">
        <w:rPr>
          <w:rFonts w:ascii="Times New Roman" w:hAnsi="Times New Roman" w:cs="Times New Roman"/>
          <w:i/>
          <w:iCs/>
        </w:rPr>
        <w:tab/>
      </w:r>
      <w:r w:rsidRPr="00A66DD5">
        <w:rPr>
          <w:rFonts w:ascii="Times New Roman" w:hAnsi="Times New Roman" w:cs="Times New Roman"/>
          <w:i/>
          <w:iCs/>
        </w:rPr>
        <w:tab/>
        <w:t>Review of Economics &amp; Finance</w:t>
      </w:r>
      <w:r w:rsidRPr="00A66DD5">
        <w:rPr>
          <w:rFonts w:ascii="Times New Roman" w:hAnsi="Times New Roman" w:cs="Times New Roman"/>
        </w:rPr>
        <w:t>, </w:t>
      </w:r>
      <w:r w:rsidRPr="00A66DD5">
        <w:rPr>
          <w:rFonts w:ascii="Times New Roman" w:hAnsi="Times New Roman" w:cs="Times New Roman"/>
          <w:i/>
          <w:iCs/>
        </w:rPr>
        <w:t>27</w:t>
      </w:r>
      <w:r w:rsidRPr="00A66DD5">
        <w:rPr>
          <w:rFonts w:ascii="Times New Roman" w:hAnsi="Times New Roman" w:cs="Times New Roman"/>
        </w:rPr>
        <w:t>, 1-13.</w:t>
      </w:r>
    </w:p>
    <w:p w14:paraId="07E5E24A" w14:textId="77777777" w:rsidR="00A66DD5" w:rsidRPr="00A66DD5" w:rsidRDefault="00A66DD5" w:rsidP="00A66DD5">
      <w:pPr>
        <w:jc w:val="both"/>
        <w:rPr>
          <w:rFonts w:ascii="Times New Roman" w:hAnsi="Times New Roman" w:cs="Times New Roman"/>
        </w:rPr>
      </w:pPr>
      <w:r w:rsidRPr="00A66DD5">
        <w:rPr>
          <w:rFonts w:ascii="Times New Roman" w:hAnsi="Times New Roman" w:cs="Times New Roman"/>
        </w:rPr>
        <w:t>Chipeta, C. &amp; Deresa, C. (2016). The asymmetric effects of financing deficits and surpluses on</w:t>
      </w:r>
      <w:r w:rsidRPr="00A66DD5">
        <w:rPr>
          <w:rFonts w:ascii="Times New Roman" w:hAnsi="Times New Roman" w:cs="Times New Roman"/>
        </w:rPr>
        <w:tab/>
      </w:r>
      <w:r w:rsidRPr="00A66DD5">
        <w:rPr>
          <w:rFonts w:ascii="Times New Roman" w:hAnsi="Times New Roman" w:cs="Times New Roman"/>
        </w:rPr>
        <w:tab/>
        <w:t xml:space="preserve">the pecking order theory in sub-Saharan Africa. </w:t>
      </w:r>
      <w:r w:rsidRPr="00A66DD5">
        <w:rPr>
          <w:rFonts w:ascii="Times New Roman" w:hAnsi="Times New Roman" w:cs="Times New Roman"/>
          <w:i/>
          <w:iCs/>
        </w:rPr>
        <w:t>Investment Analysts Journal</w:t>
      </w:r>
      <w:r w:rsidRPr="00A66DD5">
        <w:rPr>
          <w:rFonts w:ascii="Times New Roman" w:hAnsi="Times New Roman" w:cs="Times New Roman"/>
        </w:rPr>
        <w:t>, 1-14.</w:t>
      </w:r>
    </w:p>
    <w:p w14:paraId="1926EDF4" w14:textId="77777777" w:rsidR="00A66DD5" w:rsidRPr="00A66DD5" w:rsidRDefault="00A66DD5" w:rsidP="00A66DD5">
      <w:pPr>
        <w:jc w:val="both"/>
        <w:rPr>
          <w:rFonts w:ascii="Times New Roman" w:hAnsi="Times New Roman" w:cs="Times New Roman"/>
        </w:rPr>
      </w:pPr>
      <w:r w:rsidRPr="00A66DD5">
        <w:rPr>
          <w:rFonts w:ascii="Times New Roman" w:hAnsi="Times New Roman" w:cs="Times New Roman"/>
        </w:rPr>
        <w:t>Frank, M. Z. &amp; Goyal, V. K. (2003). Testing the pecking order theory of capital</w:t>
      </w:r>
      <w:r w:rsidRPr="00A66DD5">
        <w:rPr>
          <w:rFonts w:ascii="Times New Roman" w:hAnsi="Times New Roman" w:cs="Times New Roman"/>
        </w:rPr>
        <w:tab/>
      </w:r>
      <w:r w:rsidRPr="00A66DD5">
        <w:rPr>
          <w:rFonts w:ascii="Times New Roman" w:hAnsi="Times New Roman" w:cs="Times New Roman"/>
        </w:rPr>
        <w:tab/>
      </w:r>
      <w:r w:rsidRPr="00A66DD5">
        <w:rPr>
          <w:rFonts w:ascii="Times New Roman" w:hAnsi="Times New Roman" w:cs="Times New Roman"/>
        </w:rPr>
        <w:tab/>
      </w:r>
      <w:r w:rsidRPr="00A66DD5">
        <w:rPr>
          <w:rFonts w:ascii="Times New Roman" w:hAnsi="Times New Roman" w:cs="Times New Roman"/>
        </w:rPr>
        <w:tab/>
        <w:t>structure. </w:t>
      </w:r>
      <w:r w:rsidRPr="00A66DD5">
        <w:rPr>
          <w:rFonts w:ascii="Times New Roman" w:hAnsi="Times New Roman" w:cs="Times New Roman"/>
          <w:i/>
          <w:iCs/>
        </w:rPr>
        <w:t>Journal of Financial Economics</w:t>
      </w:r>
      <w:r w:rsidRPr="00A66DD5">
        <w:rPr>
          <w:rFonts w:ascii="Times New Roman" w:hAnsi="Times New Roman" w:cs="Times New Roman"/>
        </w:rPr>
        <w:t>, </w:t>
      </w:r>
      <w:r w:rsidRPr="00A66DD5">
        <w:rPr>
          <w:rFonts w:ascii="Times New Roman" w:hAnsi="Times New Roman" w:cs="Times New Roman"/>
          <w:i/>
          <w:iCs/>
        </w:rPr>
        <w:t>67</w:t>
      </w:r>
      <w:r w:rsidRPr="00A66DD5">
        <w:rPr>
          <w:rFonts w:ascii="Times New Roman" w:hAnsi="Times New Roman" w:cs="Times New Roman"/>
        </w:rPr>
        <w:t>(2), 217-248.</w:t>
      </w:r>
    </w:p>
    <w:p w14:paraId="05835E8B" w14:textId="77777777" w:rsidR="00A66DD5" w:rsidRPr="00A66DD5" w:rsidRDefault="00A66DD5" w:rsidP="00A66DD5">
      <w:pPr>
        <w:jc w:val="both"/>
        <w:rPr>
          <w:rFonts w:ascii="Times New Roman" w:hAnsi="Times New Roman" w:cs="Times New Roman"/>
        </w:rPr>
      </w:pPr>
      <w:r w:rsidRPr="00A66DD5">
        <w:rPr>
          <w:rFonts w:ascii="Times New Roman" w:hAnsi="Times New Roman" w:cs="Times New Roman"/>
        </w:rPr>
        <w:t>Frank, M. Z. &amp; Goyal, V. K. (2007). Trade-off and pecking order theories of debt. </w:t>
      </w:r>
      <w:r w:rsidRPr="00A66DD5">
        <w:rPr>
          <w:rFonts w:ascii="Times New Roman" w:hAnsi="Times New Roman" w:cs="Times New Roman"/>
          <w:i/>
          <w:iCs/>
        </w:rPr>
        <w:t>Available at</w:t>
      </w:r>
      <w:r w:rsidRPr="00A66DD5">
        <w:rPr>
          <w:rFonts w:ascii="Times New Roman" w:hAnsi="Times New Roman" w:cs="Times New Roman"/>
          <w:i/>
          <w:iCs/>
        </w:rPr>
        <w:tab/>
      </w:r>
      <w:r w:rsidRPr="00A66DD5">
        <w:rPr>
          <w:rFonts w:ascii="Times New Roman" w:hAnsi="Times New Roman" w:cs="Times New Roman"/>
          <w:i/>
          <w:iCs/>
        </w:rPr>
        <w:tab/>
        <w:t>SSRN 670543</w:t>
      </w:r>
      <w:r w:rsidRPr="00A66DD5">
        <w:rPr>
          <w:rFonts w:ascii="Times New Roman" w:hAnsi="Times New Roman" w:cs="Times New Roman"/>
        </w:rPr>
        <w:t>.</w:t>
      </w:r>
    </w:p>
    <w:p w14:paraId="1BCEB71E" w14:textId="77777777" w:rsidR="00A66DD5" w:rsidRPr="00A66DD5" w:rsidRDefault="00A66DD5" w:rsidP="00A66DD5">
      <w:pPr>
        <w:jc w:val="both"/>
        <w:rPr>
          <w:rFonts w:ascii="Times New Roman" w:hAnsi="Times New Roman" w:cs="Times New Roman"/>
        </w:rPr>
      </w:pPr>
      <w:r w:rsidRPr="00A66DD5">
        <w:rPr>
          <w:rFonts w:ascii="Times New Roman" w:hAnsi="Times New Roman" w:cs="Times New Roman"/>
        </w:rPr>
        <w:t>Gao, W. &amp; Zhu, F. (2015). Information asymmetry and capital structure around the</w:t>
      </w:r>
      <w:r w:rsidRPr="00A66DD5">
        <w:rPr>
          <w:rFonts w:ascii="Times New Roman" w:hAnsi="Times New Roman" w:cs="Times New Roman"/>
        </w:rPr>
        <w:tab/>
      </w:r>
      <w:r w:rsidRPr="00A66DD5">
        <w:rPr>
          <w:rFonts w:ascii="Times New Roman" w:hAnsi="Times New Roman" w:cs="Times New Roman"/>
        </w:rPr>
        <w:tab/>
      </w:r>
      <w:r w:rsidRPr="00A66DD5">
        <w:rPr>
          <w:rFonts w:ascii="Times New Roman" w:hAnsi="Times New Roman" w:cs="Times New Roman"/>
        </w:rPr>
        <w:tab/>
        <w:t>world. </w:t>
      </w:r>
      <w:r w:rsidRPr="00A66DD5">
        <w:rPr>
          <w:rFonts w:ascii="Times New Roman" w:hAnsi="Times New Roman" w:cs="Times New Roman"/>
          <w:i/>
          <w:iCs/>
        </w:rPr>
        <w:t>Pacific-Basin Finance Journal</w:t>
      </w:r>
      <w:r w:rsidRPr="00A66DD5">
        <w:rPr>
          <w:rFonts w:ascii="Times New Roman" w:hAnsi="Times New Roman" w:cs="Times New Roman"/>
        </w:rPr>
        <w:t>, </w:t>
      </w:r>
      <w:r w:rsidRPr="00A66DD5">
        <w:rPr>
          <w:rFonts w:ascii="Times New Roman" w:hAnsi="Times New Roman" w:cs="Times New Roman"/>
          <w:i/>
          <w:iCs/>
        </w:rPr>
        <w:t>32</w:t>
      </w:r>
      <w:r w:rsidRPr="00A66DD5">
        <w:rPr>
          <w:rFonts w:ascii="Times New Roman" w:hAnsi="Times New Roman" w:cs="Times New Roman"/>
        </w:rPr>
        <w:t>, 131-159.</w:t>
      </w:r>
    </w:p>
    <w:p w14:paraId="6453AB59" w14:textId="77777777" w:rsidR="00A66DD5" w:rsidRPr="00A66DD5" w:rsidRDefault="00A66DD5" w:rsidP="00A66DD5">
      <w:pPr>
        <w:jc w:val="both"/>
        <w:rPr>
          <w:rFonts w:ascii="Times New Roman" w:hAnsi="Times New Roman" w:cs="Times New Roman"/>
        </w:rPr>
      </w:pPr>
      <w:r w:rsidRPr="00A66DD5">
        <w:rPr>
          <w:rFonts w:ascii="Times New Roman" w:hAnsi="Times New Roman" w:cs="Times New Roman"/>
        </w:rPr>
        <w:t>Graham, J. R., &amp; Harvey, C. R. (2001). The theory and practice of corporate finance: Evidence</w:t>
      </w:r>
      <w:r w:rsidRPr="00A66DD5">
        <w:rPr>
          <w:rFonts w:ascii="Times New Roman" w:hAnsi="Times New Roman" w:cs="Times New Roman"/>
        </w:rPr>
        <w:tab/>
      </w:r>
      <w:r w:rsidRPr="00A66DD5">
        <w:rPr>
          <w:rFonts w:ascii="Times New Roman" w:hAnsi="Times New Roman" w:cs="Times New Roman"/>
        </w:rPr>
        <w:tab/>
        <w:t>from the field. </w:t>
      </w:r>
      <w:r w:rsidRPr="00A66DD5">
        <w:rPr>
          <w:rFonts w:ascii="Times New Roman" w:hAnsi="Times New Roman" w:cs="Times New Roman"/>
          <w:i/>
          <w:iCs/>
        </w:rPr>
        <w:t>Journal of Financial Economics</w:t>
      </w:r>
      <w:r w:rsidRPr="00A66DD5">
        <w:rPr>
          <w:rFonts w:ascii="Times New Roman" w:hAnsi="Times New Roman" w:cs="Times New Roman"/>
        </w:rPr>
        <w:t>, </w:t>
      </w:r>
      <w:r w:rsidRPr="00A66DD5">
        <w:rPr>
          <w:rFonts w:ascii="Times New Roman" w:hAnsi="Times New Roman" w:cs="Times New Roman"/>
          <w:i/>
          <w:iCs/>
        </w:rPr>
        <w:t>60</w:t>
      </w:r>
      <w:r w:rsidRPr="00A66DD5">
        <w:rPr>
          <w:rFonts w:ascii="Times New Roman" w:hAnsi="Times New Roman" w:cs="Times New Roman"/>
        </w:rPr>
        <w:t>(2), 187-243.</w:t>
      </w:r>
    </w:p>
    <w:p w14:paraId="78E17109" w14:textId="6AEC2DDA" w:rsidR="00A66DD5" w:rsidRPr="00A66DD5" w:rsidRDefault="00A66DD5" w:rsidP="00A66DD5">
      <w:pPr>
        <w:jc w:val="both"/>
        <w:rPr>
          <w:rFonts w:ascii="Times New Roman" w:hAnsi="Times New Roman" w:cs="Times New Roman"/>
        </w:rPr>
      </w:pPr>
      <w:r w:rsidRPr="00A66DD5">
        <w:rPr>
          <w:rFonts w:ascii="Times New Roman" w:hAnsi="Times New Roman" w:cs="Times New Roman"/>
        </w:rPr>
        <w:t>Gwatidzo, T., &amp; Ojah, K. (2009). Corporate capital structure d</w:t>
      </w:r>
      <w:r w:rsidR="00CE4BA5">
        <w:rPr>
          <w:rFonts w:ascii="Times New Roman" w:hAnsi="Times New Roman" w:cs="Times New Roman"/>
        </w:rPr>
        <w:t xml:space="preserve">eterminants: evidence for five </w:t>
      </w:r>
      <w:r w:rsidRPr="00A66DD5">
        <w:rPr>
          <w:rFonts w:ascii="Times New Roman" w:hAnsi="Times New Roman" w:cs="Times New Roman"/>
        </w:rPr>
        <w:t>African</w:t>
      </w:r>
      <w:r w:rsidR="00CE4BA5">
        <w:rPr>
          <w:rFonts w:ascii="Times New Roman" w:hAnsi="Times New Roman" w:cs="Times New Roman"/>
        </w:rPr>
        <w:tab/>
      </w:r>
      <w:r w:rsidR="00CE4BA5">
        <w:rPr>
          <w:rFonts w:ascii="Times New Roman" w:hAnsi="Times New Roman" w:cs="Times New Roman"/>
        </w:rPr>
        <w:tab/>
      </w:r>
      <w:r w:rsidRPr="00A66DD5">
        <w:rPr>
          <w:rFonts w:ascii="Times New Roman" w:hAnsi="Times New Roman" w:cs="Times New Roman"/>
        </w:rPr>
        <w:t>countries. </w:t>
      </w:r>
      <w:r w:rsidRPr="00A66DD5">
        <w:rPr>
          <w:rFonts w:ascii="Times New Roman" w:hAnsi="Times New Roman" w:cs="Times New Roman"/>
          <w:i/>
          <w:iCs/>
        </w:rPr>
        <w:t>African Finance Journal</w:t>
      </w:r>
      <w:r w:rsidRPr="00A66DD5">
        <w:rPr>
          <w:rFonts w:ascii="Times New Roman" w:hAnsi="Times New Roman" w:cs="Times New Roman"/>
        </w:rPr>
        <w:t>, </w:t>
      </w:r>
      <w:r w:rsidRPr="00A66DD5">
        <w:rPr>
          <w:rFonts w:ascii="Times New Roman" w:hAnsi="Times New Roman" w:cs="Times New Roman"/>
          <w:i/>
          <w:iCs/>
        </w:rPr>
        <w:t>11</w:t>
      </w:r>
      <w:r w:rsidRPr="00A66DD5">
        <w:rPr>
          <w:rFonts w:ascii="Times New Roman" w:hAnsi="Times New Roman" w:cs="Times New Roman"/>
        </w:rPr>
        <w:t>(1), 1-23.</w:t>
      </w:r>
    </w:p>
    <w:p w14:paraId="7BBA6233" w14:textId="77777777" w:rsidR="00A66DD5" w:rsidRPr="00A66DD5" w:rsidRDefault="00A66DD5" w:rsidP="00A66DD5">
      <w:pPr>
        <w:jc w:val="both"/>
        <w:rPr>
          <w:rFonts w:ascii="Times New Roman" w:hAnsi="Times New Roman" w:cs="Times New Roman"/>
        </w:rPr>
      </w:pPr>
      <w:r w:rsidRPr="00A66DD5">
        <w:rPr>
          <w:rFonts w:ascii="Times New Roman" w:hAnsi="Times New Roman" w:cs="Times New Roman"/>
        </w:rPr>
        <w:t>Harris, M. &amp; Raviv, A. (1991). The theory of capital structure. </w:t>
      </w:r>
      <w:r w:rsidRPr="00A66DD5">
        <w:rPr>
          <w:rFonts w:ascii="Times New Roman" w:hAnsi="Times New Roman" w:cs="Times New Roman"/>
          <w:i/>
          <w:iCs/>
        </w:rPr>
        <w:t>The Journal of Finance</w:t>
      </w:r>
      <w:r w:rsidRPr="00A66DD5">
        <w:rPr>
          <w:rFonts w:ascii="Times New Roman" w:hAnsi="Times New Roman" w:cs="Times New Roman"/>
        </w:rPr>
        <w:t>, </w:t>
      </w:r>
      <w:r w:rsidRPr="00A66DD5">
        <w:rPr>
          <w:rFonts w:ascii="Times New Roman" w:hAnsi="Times New Roman" w:cs="Times New Roman"/>
          <w:i/>
          <w:iCs/>
        </w:rPr>
        <w:t>46</w:t>
      </w:r>
      <w:r w:rsidRPr="00A66DD5">
        <w:rPr>
          <w:rFonts w:ascii="Times New Roman" w:hAnsi="Times New Roman" w:cs="Times New Roman"/>
        </w:rPr>
        <w:t>(1),</w:t>
      </w:r>
      <w:r w:rsidRPr="00A66DD5">
        <w:rPr>
          <w:rFonts w:ascii="Times New Roman" w:hAnsi="Times New Roman" w:cs="Times New Roman"/>
        </w:rPr>
        <w:tab/>
      </w:r>
      <w:r w:rsidRPr="00A66DD5">
        <w:rPr>
          <w:rFonts w:ascii="Times New Roman" w:hAnsi="Times New Roman" w:cs="Times New Roman"/>
        </w:rPr>
        <w:tab/>
        <w:t>297-355.</w:t>
      </w:r>
    </w:p>
    <w:p w14:paraId="38562900" w14:textId="01A7E3A8" w:rsidR="00A66DD5" w:rsidRPr="00A66DD5" w:rsidRDefault="00A66DD5" w:rsidP="00A66DD5">
      <w:pPr>
        <w:jc w:val="both"/>
        <w:rPr>
          <w:rFonts w:ascii="Times New Roman" w:hAnsi="Times New Roman" w:cs="Times New Roman"/>
        </w:rPr>
      </w:pPr>
      <w:r w:rsidRPr="00A66DD5">
        <w:rPr>
          <w:rFonts w:ascii="Times New Roman" w:hAnsi="Times New Roman" w:cs="Times New Roman"/>
        </w:rPr>
        <w:t xml:space="preserve">Jensen, M. C., &amp; Meckling, W. H. (1976). Theory of the firm: Managerial behavior, agency costs </w:t>
      </w:r>
      <w:r w:rsidRPr="00A66DD5">
        <w:rPr>
          <w:rFonts w:ascii="Times New Roman" w:hAnsi="Times New Roman" w:cs="Times New Roman"/>
        </w:rPr>
        <w:tab/>
        <w:t xml:space="preserve">and </w:t>
      </w:r>
      <w:r w:rsidR="00CE4BA5">
        <w:rPr>
          <w:rFonts w:ascii="Times New Roman" w:hAnsi="Times New Roman" w:cs="Times New Roman"/>
        </w:rPr>
        <w:tab/>
      </w:r>
      <w:r w:rsidRPr="00A66DD5">
        <w:rPr>
          <w:rFonts w:ascii="Times New Roman" w:hAnsi="Times New Roman" w:cs="Times New Roman"/>
        </w:rPr>
        <w:t>ownership structure. </w:t>
      </w:r>
      <w:r w:rsidRPr="00A66DD5">
        <w:rPr>
          <w:rFonts w:ascii="Times New Roman" w:hAnsi="Times New Roman" w:cs="Times New Roman"/>
          <w:i/>
          <w:iCs/>
        </w:rPr>
        <w:t>Journal of Financial Economics</w:t>
      </w:r>
      <w:r w:rsidRPr="00A66DD5">
        <w:rPr>
          <w:rFonts w:ascii="Times New Roman" w:hAnsi="Times New Roman" w:cs="Times New Roman"/>
        </w:rPr>
        <w:t>, </w:t>
      </w:r>
      <w:r w:rsidRPr="00A66DD5">
        <w:rPr>
          <w:rFonts w:ascii="Times New Roman" w:hAnsi="Times New Roman" w:cs="Times New Roman"/>
          <w:i/>
          <w:iCs/>
        </w:rPr>
        <w:t>3</w:t>
      </w:r>
      <w:r w:rsidRPr="00A66DD5">
        <w:rPr>
          <w:rFonts w:ascii="Times New Roman" w:hAnsi="Times New Roman" w:cs="Times New Roman"/>
        </w:rPr>
        <w:t>(4), 305-360.</w:t>
      </w:r>
    </w:p>
    <w:p w14:paraId="5C6FC32F" w14:textId="77777777" w:rsidR="00A66DD5" w:rsidRPr="00A66DD5" w:rsidRDefault="00A66DD5" w:rsidP="00A66DD5">
      <w:pPr>
        <w:jc w:val="both"/>
        <w:rPr>
          <w:rFonts w:ascii="Times New Roman" w:hAnsi="Times New Roman" w:cs="Times New Roman"/>
        </w:rPr>
      </w:pPr>
      <w:r w:rsidRPr="00A66DD5">
        <w:rPr>
          <w:rFonts w:ascii="Times New Roman" w:hAnsi="Times New Roman" w:cs="Times New Roman"/>
        </w:rPr>
        <w:t>Kraus, A., &amp; Litzenberger, R. H. (1973). A state</w:t>
      </w:r>
      <w:r w:rsidRPr="00A66DD5">
        <w:rPr>
          <w:rFonts w:ascii="Cambria Math" w:hAnsi="Cambria Math" w:cs="Cambria Math"/>
        </w:rPr>
        <w:t>‐</w:t>
      </w:r>
      <w:r w:rsidRPr="00A66DD5">
        <w:rPr>
          <w:rFonts w:ascii="Times New Roman" w:hAnsi="Times New Roman" w:cs="Times New Roman"/>
        </w:rPr>
        <w:t>preference model of optimal financial</w:t>
      </w:r>
      <w:r w:rsidRPr="00A66DD5">
        <w:rPr>
          <w:rFonts w:ascii="Times New Roman" w:hAnsi="Times New Roman" w:cs="Times New Roman"/>
        </w:rPr>
        <w:tab/>
      </w:r>
      <w:r w:rsidRPr="00A66DD5">
        <w:rPr>
          <w:rFonts w:ascii="Times New Roman" w:hAnsi="Times New Roman" w:cs="Times New Roman"/>
        </w:rPr>
        <w:tab/>
      </w:r>
      <w:r w:rsidRPr="00A66DD5">
        <w:rPr>
          <w:rFonts w:ascii="Times New Roman" w:hAnsi="Times New Roman" w:cs="Times New Roman"/>
        </w:rPr>
        <w:tab/>
        <w:t>leverage. </w:t>
      </w:r>
      <w:r w:rsidRPr="00A66DD5">
        <w:rPr>
          <w:rFonts w:ascii="Times New Roman" w:hAnsi="Times New Roman" w:cs="Times New Roman"/>
          <w:i/>
          <w:iCs/>
        </w:rPr>
        <w:t>The Journal of Finance</w:t>
      </w:r>
      <w:r w:rsidRPr="00A66DD5">
        <w:rPr>
          <w:rFonts w:ascii="Times New Roman" w:hAnsi="Times New Roman" w:cs="Times New Roman"/>
        </w:rPr>
        <w:t>, </w:t>
      </w:r>
      <w:r w:rsidRPr="00A66DD5">
        <w:rPr>
          <w:rFonts w:ascii="Times New Roman" w:hAnsi="Times New Roman" w:cs="Times New Roman"/>
          <w:i/>
          <w:iCs/>
        </w:rPr>
        <w:t>28</w:t>
      </w:r>
      <w:r w:rsidRPr="00A66DD5">
        <w:rPr>
          <w:rFonts w:ascii="Times New Roman" w:hAnsi="Times New Roman" w:cs="Times New Roman"/>
        </w:rPr>
        <w:t>(4), 911-922.</w:t>
      </w:r>
    </w:p>
    <w:p w14:paraId="469FC847" w14:textId="77777777" w:rsidR="00A66DD5" w:rsidRPr="00A66DD5" w:rsidRDefault="00A66DD5" w:rsidP="00A66DD5">
      <w:pPr>
        <w:jc w:val="both"/>
        <w:rPr>
          <w:rFonts w:ascii="Times New Roman" w:hAnsi="Times New Roman" w:cs="Times New Roman"/>
        </w:rPr>
      </w:pPr>
      <w:r w:rsidRPr="00A66DD5">
        <w:rPr>
          <w:rFonts w:ascii="Times New Roman" w:hAnsi="Times New Roman" w:cs="Times New Roman"/>
        </w:rPr>
        <w:t>Leary, M. T. &amp; Roberts, M. R. (2010). The pecking order, debt capacity, and information</w:t>
      </w:r>
      <w:r w:rsidRPr="00A66DD5">
        <w:rPr>
          <w:rFonts w:ascii="Times New Roman" w:hAnsi="Times New Roman" w:cs="Times New Roman"/>
        </w:rPr>
        <w:tab/>
      </w:r>
      <w:r w:rsidRPr="00A66DD5">
        <w:rPr>
          <w:rFonts w:ascii="Times New Roman" w:hAnsi="Times New Roman" w:cs="Times New Roman"/>
        </w:rPr>
        <w:tab/>
      </w:r>
      <w:r w:rsidRPr="00A66DD5">
        <w:rPr>
          <w:rFonts w:ascii="Times New Roman" w:hAnsi="Times New Roman" w:cs="Times New Roman"/>
        </w:rPr>
        <w:tab/>
        <w:t>asymmetry. </w:t>
      </w:r>
      <w:r w:rsidRPr="00A66DD5">
        <w:rPr>
          <w:rFonts w:ascii="Times New Roman" w:hAnsi="Times New Roman" w:cs="Times New Roman"/>
          <w:i/>
          <w:iCs/>
        </w:rPr>
        <w:t>Journal of Financial Economics</w:t>
      </w:r>
      <w:r w:rsidRPr="00A66DD5">
        <w:rPr>
          <w:rFonts w:ascii="Times New Roman" w:hAnsi="Times New Roman" w:cs="Times New Roman"/>
        </w:rPr>
        <w:t>, </w:t>
      </w:r>
      <w:r w:rsidRPr="00A66DD5">
        <w:rPr>
          <w:rFonts w:ascii="Times New Roman" w:hAnsi="Times New Roman" w:cs="Times New Roman"/>
          <w:i/>
          <w:iCs/>
        </w:rPr>
        <w:t>95</w:t>
      </w:r>
      <w:r w:rsidRPr="00A66DD5">
        <w:rPr>
          <w:rFonts w:ascii="Times New Roman" w:hAnsi="Times New Roman" w:cs="Times New Roman"/>
        </w:rPr>
        <w:t>(3), 332-355.</w:t>
      </w:r>
    </w:p>
    <w:p w14:paraId="7AD31C56" w14:textId="77777777" w:rsidR="00A66DD5" w:rsidRPr="00A66DD5" w:rsidRDefault="00A66DD5" w:rsidP="00A66DD5">
      <w:pPr>
        <w:jc w:val="both"/>
        <w:rPr>
          <w:rFonts w:ascii="Times New Roman" w:hAnsi="Times New Roman" w:cs="Times New Roman"/>
        </w:rPr>
      </w:pPr>
      <w:r w:rsidRPr="00A66DD5">
        <w:rPr>
          <w:rFonts w:ascii="Times New Roman" w:hAnsi="Times New Roman" w:cs="Times New Roman"/>
        </w:rPr>
        <w:t>Lemmon, M. L., &amp; Zender, J. F. (2010). Debt capacity and tests of capital structure</w:t>
      </w:r>
      <w:r w:rsidRPr="00A66DD5">
        <w:rPr>
          <w:rFonts w:ascii="Times New Roman" w:hAnsi="Times New Roman" w:cs="Times New Roman"/>
        </w:rPr>
        <w:tab/>
      </w:r>
      <w:r w:rsidRPr="00A66DD5">
        <w:rPr>
          <w:rFonts w:ascii="Times New Roman" w:hAnsi="Times New Roman" w:cs="Times New Roman"/>
        </w:rPr>
        <w:tab/>
      </w:r>
      <w:r w:rsidRPr="00A66DD5">
        <w:rPr>
          <w:rFonts w:ascii="Times New Roman" w:hAnsi="Times New Roman" w:cs="Times New Roman"/>
        </w:rPr>
        <w:tab/>
        <w:t>theories. </w:t>
      </w:r>
      <w:r w:rsidRPr="00A66DD5">
        <w:rPr>
          <w:rFonts w:ascii="Times New Roman" w:hAnsi="Times New Roman" w:cs="Times New Roman"/>
          <w:i/>
          <w:iCs/>
        </w:rPr>
        <w:t>Journal of Financial and Quantitative Analysis</w:t>
      </w:r>
      <w:r w:rsidRPr="00A66DD5">
        <w:rPr>
          <w:rFonts w:ascii="Times New Roman" w:hAnsi="Times New Roman" w:cs="Times New Roman"/>
        </w:rPr>
        <w:t>, 1161-1187.</w:t>
      </w:r>
    </w:p>
    <w:p w14:paraId="0FF31990" w14:textId="77777777" w:rsidR="00A66DD5" w:rsidRPr="00A66DD5" w:rsidRDefault="00A66DD5" w:rsidP="00A66DD5">
      <w:pPr>
        <w:spacing w:after="0"/>
        <w:jc w:val="both"/>
        <w:rPr>
          <w:rFonts w:ascii="Times New Roman" w:hAnsi="Times New Roman" w:cs="Times New Roman"/>
          <w:color w:val="222222"/>
          <w:shd w:val="clear" w:color="auto" w:fill="FFFFFF"/>
        </w:rPr>
      </w:pPr>
      <w:r w:rsidRPr="00A66DD5">
        <w:rPr>
          <w:rFonts w:ascii="Times New Roman" w:hAnsi="Times New Roman" w:cs="Times New Roman"/>
          <w:color w:val="222222"/>
          <w:shd w:val="clear" w:color="auto" w:fill="FFFFFF"/>
        </w:rPr>
        <w:t>Modigliani, F. &amp; Miller, M. H. (1958). The cost of capital, corporation finance and the theory of</w:t>
      </w:r>
      <w:r w:rsidRPr="00A66DD5">
        <w:rPr>
          <w:rFonts w:ascii="Times New Roman" w:hAnsi="Times New Roman" w:cs="Times New Roman"/>
          <w:color w:val="222222"/>
          <w:shd w:val="clear" w:color="auto" w:fill="FFFFFF"/>
        </w:rPr>
        <w:tab/>
      </w:r>
      <w:r w:rsidRPr="00A66DD5">
        <w:rPr>
          <w:rFonts w:ascii="Times New Roman" w:hAnsi="Times New Roman" w:cs="Times New Roman"/>
          <w:color w:val="222222"/>
          <w:shd w:val="clear" w:color="auto" w:fill="FFFFFF"/>
        </w:rPr>
        <w:tab/>
        <w:t>investment.</w:t>
      </w:r>
      <w:r w:rsidRPr="00A66DD5">
        <w:rPr>
          <w:rStyle w:val="apple-converted-space"/>
          <w:rFonts w:ascii="Times New Roman" w:hAnsi="Times New Roman" w:cs="Times New Roman"/>
          <w:color w:val="222222"/>
          <w:shd w:val="clear" w:color="auto" w:fill="FFFFFF"/>
        </w:rPr>
        <w:t> </w:t>
      </w:r>
      <w:r w:rsidRPr="00A66DD5">
        <w:rPr>
          <w:rFonts w:ascii="Times New Roman" w:hAnsi="Times New Roman" w:cs="Times New Roman"/>
          <w:i/>
          <w:iCs/>
          <w:color w:val="222222"/>
          <w:shd w:val="clear" w:color="auto" w:fill="FFFFFF"/>
        </w:rPr>
        <w:t>The American Economic Review</w:t>
      </w:r>
      <w:r w:rsidRPr="00A66DD5">
        <w:rPr>
          <w:rFonts w:ascii="Times New Roman" w:hAnsi="Times New Roman" w:cs="Times New Roman"/>
          <w:color w:val="222222"/>
          <w:shd w:val="clear" w:color="auto" w:fill="FFFFFF"/>
        </w:rPr>
        <w:t>,</w:t>
      </w:r>
      <w:r w:rsidRPr="00A66DD5">
        <w:rPr>
          <w:rStyle w:val="apple-converted-space"/>
          <w:rFonts w:ascii="Times New Roman" w:hAnsi="Times New Roman" w:cs="Times New Roman"/>
          <w:color w:val="222222"/>
          <w:shd w:val="clear" w:color="auto" w:fill="FFFFFF"/>
        </w:rPr>
        <w:t> </w:t>
      </w:r>
      <w:r w:rsidRPr="00A66DD5">
        <w:rPr>
          <w:rFonts w:ascii="Times New Roman" w:hAnsi="Times New Roman" w:cs="Times New Roman"/>
          <w:i/>
          <w:iCs/>
          <w:color w:val="222222"/>
          <w:shd w:val="clear" w:color="auto" w:fill="FFFFFF"/>
        </w:rPr>
        <w:t>48</w:t>
      </w:r>
      <w:r w:rsidRPr="00A66DD5">
        <w:rPr>
          <w:rFonts w:ascii="Times New Roman" w:hAnsi="Times New Roman" w:cs="Times New Roman"/>
          <w:color w:val="222222"/>
          <w:shd w:val="clear" w:color="auto" w:fill="FFFFFF"/>
        </w:rPr>
        <w:t>(3), 261-297.</w:t>
      </w:r>
    </w:p>
    <w:p w14:paraId="7C2868A0" w14:textId="77777777" w:rsidR="00A66DD5" w:rsidRPr="00A66DD5" w:rsidRDefault="00A66DD5" w:rsidP="00A66DD5">
      <w:pPr>
        <w:jc w:val="both"/>
        <w:rPr>
          <w:rFonts w:ascii="Times New Roman" w:hAnsi="Times New Roman" w:cs="Times New Roman"/>
        </w:rPr>
      </w:pPr>
      <w:r w:rsidRPr="00A66DD5">
        <w:rPr>
          <w:rFonts w:ascii="Times New Roman" w:hAnsi="Times New Roman" w:cs="Times New Roman"/>
        </w:rPr>
        <w:t>Moyo, V., Wolmarans, H., &amp; Brümmer, L. (2013). Trade-off or pecking order: Evidence from</w:t>
      </w:r>
      <w:r w:rsidRPr="00A66DD5">
        <w:rPr>
          <w:rFonts w:ascii="Times New Roman" w:hAnsi="Times New Roman" w:cs="Times New Roman"/>
        </w:rPr>
        <w:tab/>
      </w:r>
      <w:r w:rsidRPr="00A66DD5">
        <w:rPr>
          <w:rFonts w:ascii="Times New Roman" w:hAnsi="Times New Roman" w:cs="Times New Roman"/>
        </w:rPr>
        <w:tab/>
        <w:t>South African manufacturing, mining, and retail firms. </w:t>
      </w:r>
      <w:r w:rsidRPr="00A66DD5">
        <w:rPr>
          <w:rFonts w:ascii="Times New Roman" w:hAnsi="Times New Roman" w:cs="Times New Roman"/>
          <w:i/>
          <w:iCs/>
        </w:rPr>
        <w:t>The International Business &amp;</w:t>
      </w:r>
      <w:r w:rsidRPr="00A66DD5">
        <w:rPr>
          <w:rFonts w:ascii="Times New Roman" w:hAnsi="Times New Roman" w:cs="Times New Roman"/>
          <w:i/>
          <w:iCs/>
        </w:rPr>
        <w:tab/>
      </w:r>
      <w:r w:rsidRPr="00A66DD5">
        <w:rPr>
          <w:rFonts w:ascii="Times New Roman" w:hAnsi="Times New Roman" w:cs="Times New Roman"/>
          <w:i/>
          <w:iCs/>
        </w:rPr>
        <w:tab/>
        <w:t>Economics Research Journal (Online)</w:t>
      </w:r>
      <w:r w:rsidRPr="00A66DD5">
        <w:rPr>
          <w:rFonts w:ascii="Times New Roman" w:hAnsi="Times New Roman" w:cs="Times New Roman"/>
        </w:rPr>
        <w:t>, </w:t>
      </w:r>
      <w:r w:rsidRPr="00A66DD5">
        <w:rPr>
          <w:rFonts w:ascii="Times New Roman" w:hAnsi="Times New Roman" w:cs="Times New Roman"/>
          <w:i/>
          <w:iCs/>
        </w:rPr>
        <w:t>12</w:t>
      </w:r>
      <w:r w:rsidRPr="00A66DD5">
        <w:rPr>
          <w:rFonts w:ascii="Times New Roman" w:hAnsi="Times New Roman" w:cs="Times New Roman"/>
        </w:rPr>
        <w:t>(8), 927.</w:t>
      </w:r>
    </w:p>
    <w:p w14:paraId="3542AE9F" w14:textId="77777777" w:rsidR="00A66DD5" w:rsidRPr="00A66DD5" w:rsidRDefault="00A66DD5" w:rsidP="00A66DD5">
      <w:pPr>
        <w:jc w:val="both"/>
        <w:rPr>
          <w:rFonts w:ascii="Times New Roman" w:hAnsi="Times New Roman" w:cs="Times New Roman"/>
        </w:rPr>
      </w:pPr>
      <w:r w:rsidRPr="00A66DD5">
        <w:rPr>
          <w:rFonts w:ascii="Times New Roman" w:hAnsi="Times New Roman" w:cs="Times New Roman"/>
        </w:rPr>
        <w:t>Mukherjee, S., &amp; Mahakud, J. (2012). Are trade-off and pecking order theories of capital</w:t>
      </w:r>
      <w:r w:rsidRPr="00A66DD5">
        <w:rPr>
          <w:rFonts w:ascii="Times New Roman" w:hAnsi="Times New Roman" w:cs="Times New Roman"/>
        </w:rPr>
        <w:tab/>
      </w:r>
      <w:r w:rsidRPr="00A66DD5">
        <w:rPr>
          <w:rFonts w:ascii="Times New Roman" w:hAnsi="Times New Roman" w:cs="Times New Roman"/>
        </w:rPr>
        <w:tab/>
      </w:r>
      <w:r w:rsidRPr="00A66DD5">
        <w:rPr>
          <w:rFonts w:ascii="Times New Roman" w:hAnsi="Times New Roman" w:cs="Times New Roman"/>
        </w:rPr>
        <w:tab/>
        <w:t>structure mutually exclusive?: evidence from Indian manufacturing companies. </w:t>
      </w:r>
      <w:r w:rsidRPr="00A66DD5">
        <w:rPr>
          <w:rFonts w:ascii="Times New Roman" w:hAnsi="Times New Roman" w:cs="Times New Roman"/>
          <w:i/>
          <w:iCs/>
        </w:rPr>
        <w:t>Journal</w:t>
      </w:r>
      <w:r w:rsidRPr="00A66DD5">
        <w:rPr>
          <w:rFonts w:ascii="Times New Roman" w:hAnsi="Times New Roman" w:cs="Times New Roman"/>
          <w:i/>
          <w:iCs/>
        </w:rPr>
        <w:tab/>
      </w:r>
      <w:r w:rsidRPr="00A66DD5">
        <w:rPr>
          <w:rFonts w:ascii="Times New Roman" w:hAnsi="Times New Roman" w:cs="Times New Roman"/>
          <w:i/>
          <w:iCs/>
        </w:rPr>
        <w:tab/>
        <w:t>of Management Research</w:t>
      </w:r>
      <w:r w:rsidRPr="00A66DD5">
        <w:rPr>
          <w:rFonts w:ascii="Times New Roman" w:hAnsi="Times New Roman" w:cs="Times New Roman"/>
        </w:rPr>
        <w:t>, </w:t>
      </w:r>
      <w:r w:rsidRPr="00A66DD5">
        <w:rPr>
          <w:rFonts w:ascii="Times New Roman" w:hAnsi="Times New Roman" w:cs="Times New Roman"/>
          <w:i/>
          <w:iCs/>
        </w:rPr>
        <w:t>12</w:t>
      </w:r>
      <w:r w:rsidRPr="00A66DD5">
        <w:rPr>
          <w:rFonts w:ascii="Times New Roman" w:hAnsi="Times New Roman" w:cs="Times New Roman"/>
        </w:rPr>
        <w:t>(1), 41.</w:t>
      </w:r>
    </w:p>
    <w:p w14:paraId="5A31E433" w14:textId="77777777" w:rsidR="00A66DD5" w:rsidRPr="00A66DD5" w:rsidRDefault="00A66DD5" w:rsidP="00A66DD5">
      <w:pPr>
        <w:spacing w:after="0"/>
        <w:jc w:val="both"/>
        <w:rPr>
          <w:rFonts w:ascii="Times New Roman" w:eastAsia="MS Mincho" w:hAnsi="Times New Roman" w:cs="Times New Roman"/>
        </w:rPr>
      </w:pPr>
      <w:r w:rsidRPr="00A66DD5">
        <w:rPr>
          <w:rFonts w:ascii="Times New Roman" w:eastAsia="MS Mincho" w:hAnsi="Times New Roman" w:cs="Times New Roman"/>
        </w:rPr>
        <w:lastRenderedPageBreak/>
        <w:t>Myers, S. C. &amp; Majluf, N. S. (1984). Corporate financing and investment decisions when firms</w:t>
      </w:r>
      <w:r w:rsidRPr="00A66DD5">
        <w:rPr>
          <w:rFonts w:ascii="Times New Roman" w:eastAsia="MS Mincho" w:hAnsi="Times New Roman" w:cs="Times New Roman"/>
        </w:rPr>
        <w:tab/>
      </w:r>
      <w:r w:rsidRPr="00A66DD5">
        <w:rPr>
          <w:rFonts w:ascii="Times New Roman" w:eastAsia="MS Mincho" w:hAnsi="Times New Roman" w:cs="Times New Roman"/>
        </w:rPr>
        <w:tab/>
        <w:t>have information that investors do not have. </w:t>
      </w:r>
      <w:r w:rsidRPr="00A66DD5">
        <w:rPr>
          <w:rFonts w:ascii="Times New Roman" w:eastAsia="MS Mincho" w:hAnsi="Times New Roman" w:cs="Times New Roman"/>
          <w:i/>
          <w:iCs/>
        </w:rPr>
        <w:t>Journal of Financial Economics</w:t>
      </w:r>
      <w:r w:rsidRPr="00A66DD5">
        <w:rPr>
          <w:rFonts w:ascii="Times New Roman" w:eastAsia="MS Mincho" w:hAnsi="Times New Roman" w:cs="Times New Roman"/>
        </w:rPr>
        <w:t>, </w:t>
      </w:r>
      <w:r w:rsidRPr="00A66DD5">
        <w:rPr>
          <w:rFonts w:ascii="Times New Roman" w:eastAsia="MS Mincho" w:hAnsi="Times New Roman" w:cs="Times New Roman"/>
          <w:i/>
          <w:iCs/>
        </w:rPr>
        <w:t>13</w:t>
      </w:r>
      <w:r w:rsidRPr="00A66DD5">
        <w:rPr>
          <w:rFonts w:ascii="Times New Roman" w:eastAsia="MS Mincho" w:hAnsi="Times New Roman" w:cs="Times New Roman"/>
        </w:rPr>
        <w:t>(2), 187-</w:t>
      </w:r>
      <w:r w:rsidRPr="00A66DD5">
        <w:rPr>
          <w:rFonts w:ascii="Times New Roman" w:eastAsia="MS Mincho" w:hAnsi="Times New Roman" w:cs="Times New Roman"/>
        </w:rPr>
        <w:tab/>
        <w:t>221.</w:t>
      </w:r>
    </w:p>
    <w:p w14:paraId="470C5B95" w14:textId="77777777" w:rsidR="00A66DD5" w:rsidRPr="00A66DD5" w:rsidRDefault="00A66DD5" w:rsidP="00A66DD5">
      <w:pPr>
        <w:spacing w:after="0"/>
        <w:jc w:val="both"/>
        <w:rPr>
          <w:rFonts w:ascii="Times New Roman" w:eastAsia="MS Mincho" w:hAnsi="Times New Roman" w:cs="Times New Roman"/>
        </w:rPr>
      </w:pPr>
      <w:r w:rsidRPr="00A66DD5">
        <w:rPr>
          <w:rFonts w:ascii="Times New Roman" w:eastAsia="MS Mincho" w:hAnsi="Times New Roman" w:cs="Times New Roman"/>
        </w:rPr>
        <w:t>Myers, S. C. (1984). The capital structure puzzle. </w:t>
      </w:r>
      <w:r w:rsidRPr="00A66DD5">
        <w:rPr>
          <w:rFonts w:ascii="Times New Roman" w:eastAsia="MS Mincho" w:hAnsi="Times New Roman" w:cs="Times New Roman"/>
          <w:i/>
          <w:iCs/>
        </w:rPr>
        <w:t>The Journal of Finance</w:t>
      </w:r>
      <w:r w:rsidRPr="00A66DD5">
        <w:rPr>
          <w:rFonts w:ascii="Times New Roman" w:eastAsia="MS Mincho" w:hAnsi="Times New Roman" w:cs="Times New Roman"/>
        </w:rPr>
        <w:t>,</w:t>
      </w:r>
      <w:r w:rsidRPr="00A66DD5">
        <w:rPr>
          <w:rFonts w:ascii="Times New Roman" w:eastAsia="MS Mincho" w:hAnsi="Times New Roman" w:cs="Times New Roman"/>
          <w:i/>
          <w:iCs/>
        </w:rPr>
        <w:t xml:space="preserve"> 39</w:t>
      </w:r>
      <w:r w:rsidRPr="00A66DD5">
        <w:rPr>
          <w:rFonts w:ascii="Times New Roman" w:eastAsia="MS Mincho" w:hAnsi="Times New Roman" w:cs="Times New Roman"/>
        </w:rPr>
        <w:t>(3), 574-592.</w:t>
      </w:r>
    </w:p>
    <w:p w14:paraId="402241EA" w14:textId="77777777" w:rsidR="00A66DD5" w:rsidRPr="00A66DD5" w:rsidRDefault="00A66DD5" w:rsidP="00A66DD5">
      <w:pPr>
        <w:spacing w:after="0"/>
        <w:jc w:val="both"/>
        <w:rPr>
          <w:rFonts w:ascii="Times New Roman" w:eastAsia="MS Mincho" w:hAnsi="Times New Roman" w:cs="Times New Roman"/>
        </w:rPr>
      </w:pPr>
      <w:r w:rsidRPr="00A66DD5">
        <w:rPr>
          <w:rFonts w:ascii="Times New Roman" w:eastAsia="MS Mincho" w:hAnsi="Times New Roman" w:cs="Times New Roman"/>
        </w:rPr>
        <w:t>Myers, S. C. (2001). Capital structure. </w:t>
      </w:r>
      <w:r w:rsidRPr="00A66DD5">
        <w:rPr>
          <w:rFonts w:ascii="Times New Roman" w:eastAsia="MS Mincho" w:hAnsi="Times New Roman" w:cs="Times New Roman"/>
          <w:i/>
          <w:iCs/>
        </w:rPr>
        <w:t>The Journal of Economic Perspectives</w:t>
      </w:r>
      <w:r w:rsidRPr="00A66DD5">
        <w:rPr>
          <w:rFonts w:ascii="Times New Roman" w:eastAsia="MS Mincho" w:hAnsi="Times New Roman" w:cs="Times New Roman"/>
        </w:rPr>
        <w:t>,</w:t>
      </w:r>
      <w:r w:rsidRPr="00A66DD5">
        <w:rPr>
          <w:rFonts w:ascii="Times New Roman" w:eastAsia="MS Mincho" w:hAnsi="Times New Roman" w:cs="Times New Roman"/>
          <w:i/>
          <w:iCs/>
        </w:rPr>
        <w:t xml:space="preserve"> 15</w:t>
      </w:r>
      <w:r w:rsidRPr="00A66DD5">
        <w:rPr>
          <w:rFonts w:ascii="Times New Roman" w:eastAsia="MS Mincho" w:hAnsi="Times New Roman" w:cs="Times New Roman"/>
        </w:rPr>
        <w:t>(2), 81-102.</w:t>
      </w:r>
    </w:p>
    <w:p w14:paraId="7D477F3A" w14:textId="77777777" w:rsidR="00A66DD5" w:rsidRPr="00A66DD5" w:rsidRDefault="00A66DD5" w:rsidP="00A66DD5">
      <w:pPr>
        <w:jc w:val="both"/>
        <w:rPr>
          <w:rFonts w:ascii="Times New Roman" w:hAnsi="Times New Roman" w:cs="Times New Roman"/>
        </w:rPr>
      </w:pPr>
      <w:r w:rsidRPr="00A66DD5">
        <w:rPr>
          <w:rFonts w:ascii="Times New Roman" w:hAnsi="Times New Roman" w:cs="Times New Roman"/>
        </w:rPr>
        <w:t>Narayanan, M. (1988). Debt versus Equity under Asymmetric Information. </w:t>
      </w:r>
      <w:r w:rsidRPr="00A66DD5">
        <w:rPr>
          <w:rFonts w:ascii="Times New Roman" w:hAnsi="Times New Roman" w:cs="Times New Roman"/>
          <w:i/>
          <w:iCs/>
        </w:rPr>
        <w:t>The Journal of</w:t>
      </w:r>
      <w:r w:rsidRPr="00A66DD5">
        <w:rPr>
          <w:rFonts w:ascii="Times New Roman" w:hAnsi="Times New Roman" w:cs="Times New Roman"/>
          <w:i/>
          <w:iCs/>
        </w:rPr>
        <w:tab/>
      </w:r>
      <w:r w:rsidRPr="00A66DD5">
        <w:rPr>
          <w:rFonts w:ascii="Times New Roman" w:hAnsi="Times New Roman" w:cs="Times New Roman"/>
          <w:i/>
          <w:iCs/>
        </w:rPr>
        <w:tab/>
        <w:t>Financial and Quantitative Analysis,</w:t>
      </w:r>
      <w:r w:rsidRPr="00A66DD5">
        <w:rPr>
          <w:rFonts w:ascii="Times New Roman" w:hAnsi="Times New Roman" w:cs="Times New Roman"/>
        </w:rPr>
        <w:t> </w:t>
      </w:r>
      <w:r w:rsidRPr="00A66DD5">
        <w:rPr>
          <w:rFonts w:ascii="Times New Roman" w:hAnsi="Times New Roman" w:cs="Times New Roman"/>
          <w:i/>
          <w:iCs/>
        </w:rPr>
        <w:t>23</w:t>
      </w:r>
      <w:r w:rsidRPr="00A66DD5">
        <w:rPr>
          <w:rFonts w:ascii="Times New Roman" w:hAnsi="Times New Roman" w:cs="Times New Roman"/>
        </w:rPr>
        <w:t>(1), 39-51.</w:t>
      </w:r>
    </w:p>
    <w:p w14:paraId="3AE8D061" w14:textId="77777777" w:rsidR="00A66DD5" w:rsidRPr="00A66DD5" w:rsidRDefault="00A66DD5" w:rsidP="00A66DD5">
      <w:pPr>
        <w:jc w:val="both"/>
        <w:rPr>
          <w:rFonts w:ascii="Times New Roman" w:hAnsi="Times New Roman" w:cs="Times New Roman"/>
        </w:rPr>
      </w:pPr>
      <w:r w:rsidRPr="00A66DD5">
        <w:rPr>
          <w:rFonts w:ascii="Times New Roman" w:hAnsi="Times New Roman" w:cs="Times New Roman"/>
        </w:rPr>
        <w:t>O’Hara, M. (1995). </w:t>
      </w:r>
      <w:r w:rsidRPr="00A66DD5">
        <w:rPr>
          <w:rFonts w:ascii="Times New Roman" w:hAnsi="Times New Roman" w:cs="Times New Roman"/>
          <w:i/>
          <w:iCs/>
        </w:rPr>
        <w:t>Market microstructure theory,</w:t>
      </w:r>
      <w:r w:rsidRPr="00A66DD5">
        <w:rPr>
          <w:rFonts w:ascii="Times New Roman" w:hAnsi="Times New Roman" w:cs="Times New Roman"/>
        </w:rPr>
        <w:t> (Vol.  108). Cambridge, MA: Blackwell.</w:t>
      </w:r>
    </w:p>
    <w:p w14:paraId="108ED9E8" w14:textId="77777777" w:rsidR="00A66DD5" w:rsidRPr="00A66DD5" w:rsidRDefault="00A66DD5" w:rsidP="00A66DD5">
      <w:pPr>
        <w:jc w:val="both"/>
        <w:rPr>
          <w:rFonts w:ascii="Times New Roman" w:hAnsi="Times New Roman" w:cs="Times New Roman"/>
        </w:rPr>
      </w:pPr>
      <w:r w:rsidRPr="00A66DD5">
        <w:rPr>
          <w:rFonts w:ascii="Times New Roman" w:hAnsi="Times New Roman" w:cs="Times New Roman"/>
        </w:rPr>
        <w:t>Pan, L. H., Lin, C. T., Lee, S. C. &amp; Ho, K. C. (2015). Information ratings and capital</w:t>
      </w:r>
      <w:r w:rsidRPr="00A66DD5">
        <w:rPr>
          <w:rFonts w:ascii="Times New Roman" w:hAnsi="Times New Roman" w:cs="Times New Roman"/>
        </w:rPr>
        <w:tab/>
      </w:r>
      <w:r w:rsidRPr="00A66DD5">
        <w:rPr>
          <w:rFonts w:ascii="Times New Roman" w:hAnsi="Times New Roman" w:cs="Times New Roman"/>
        </w:rPr>
        <w:tab/>
      </w:r>
      <w:r w:rsidRPr="00A66DD5">
        <w:rPr>
          <w:rFonts w:ascii="Times New Roman" w:hAnsi="Times New Roman" w:cs="Times New Roman"/>
        </w:rPr>
        <w:tab/>
        <w:t>structure. </w:t>
      </w:r>
      <w:r w:rsidRPr="00A66DD5">
        <w:rPr>
          <w:rFonts w:ascii="Times New Roman" w:hAnsi="Times New Roman" w:cs="Times New Roman"/>
          <w:i/>
          <w:iCs/>
        </w:rPr>
        <w:t>Journal of Corporate Finance</w:t>
      </w:r>
      <w:r w:rsidRPr="00A66DD5">
        <w:rPr>
          <w:rFonts w:ascii="Times New Roman" w:hAnsi="Times New Roman" w:cs="Times New Roman"/>
        </w:rPr>
        <w:t>, </w:t>
      </w:r>
      <w:r w:rsidRPr="00A66DD5">
        <w:rPr>
          <w:rFonts w:ascii="Times New Roman" w:hAnsi="Times New Roman" w:cs="Times New Roman"/>
          <w:i/>
          <w:iCs/>
        </w:rPr>
        <w:t>31</w:t>
      </w:r>
      <w:r w:rsidRPr="00A66DD5">
        <w:rPr>
          <w:rFonts w:ascii="Times New Roman" w:hAnsi="Times New Roman" w:cs="Times New Roman"/>
        </w:rPr>
        <w:t>, 17-32.</w:t>
      </w:r>
    </w:p>
    <w:p w14:paraId="534A4364" w14:textId="77777777" w:rsidR="00A66DD5" w:rsidRPr="00A66DD5" w:rsidRDefault="00A66DD5" w:rsidP="00A66DD5">
      <w:pPr>
        <w:jc w:val="both"/>
        <w:rPr>
          <w:rFonts w:ascii="Times New Roman" w:hAnsi="Times New Roman" w:cs="Times New Roman"/>
        </w:rPr>
      </w:pPr>
      <w:r w:rsidRPr="00A66DD5">
        <w:rPr>
          <w:rFonts w:ascii="Times New Roman" w:hAnsi="Times New Roman" w:cs="Times New Roman"/>
        </w:rPr>
        <w:t>Ross, S. A. (1977). The determination of financial structure: the incentive-signalling</w:t>
      </w:r>
      <w:r w:rsidRPr="00A66DD5">
        <w:rPr>
          <w:rFonts w:ascii="Times New Roman" w:hAnsi="Times New Roman" w:cs="Times New Roman"/>
        </w:rPr>
        <w:tab/>
      </w:r>
      <w:r w:rsidRPr="00A66DD5">
        <w:rPr>
          <w:rFonts w:ascii="Times New Roman" w:hAnsi="Times New Roman" w:cs="Times New Roman"/>
        </w:rPr>
        <w:tab/>
      </w:r>
      <w:r w:rsidRPr="00A66DD5">
        <w:rPr>
          <w:rFonts w:ascii="Times New Roman" w:hAnsi="Times New Roman" w:cs="Times New Roman"/>
        </w:rPr>
        <w:tab/>
        <w:t>approach. </w:t>
      </w:r>
      <w:r w:rsidRPr="00A66DD5">
        <w:rPr>
          <w:rFonts w:ascii="Times New Roman" w:hAnsi="Times New Roman" w:cs="Times New Roman"/>
          <w:i/>
          <w:iCs/>
        </w:rPr>
        <w:t>The Bell Journal of Economics</w:t>
      </w:r>
      <w:r w:rsidRPr="00A66DD5">
        <w:rPr>
          <w:rFonts w:ascii="Times New Roman" w:hAnsi="Times New Roman" w:cs="Times New Roman"/>
        </w:rPr>
        <w:t>, 23-40.</w:t>
      </w:r>
    </w:p>
    <w:p w14:paraId="63083050" w14:textId="77777777" w:rsidR="00A66DD5" w:rsidRPr="00A66DD5" w:rsidRDefault="00A66DD5" w:rsidP="00A66DD5">
      <w:pPr>
        <w:jc w:val="both"/>
        <w:rPr>
          <w:rFonts w:ascii="Times New Roman" w:hAnsi="Times New Roman" w:cs="Times New Roman"/>
        </w:rPr>
      </w:pPr>
      <w:r w:rsidRPr="00A66DD5">
        <w:rPr>
          <w:rFonts w:ascii="Times New Roman" w:hAnsi="Times New Roman" w:cs="Times New Roman"/>
        </w:rPr>
        <w:t>Seifert, B., &amp; Gonenc, H. (2010). Pecking order behavior in emerging markets. </w:t>
      </w:r>
      <w:r w:rsidRPr="00A66DD5">
        <w:rPr>
          <w:rFonts w:ascii="Times New Roman" w:hAnsi="Times New Roman" w:cs="Times New Roman"/>
          <w:i/>
          <w:iCs/>
        </w:rPr>
        <w:t xml:space="preserve">Journal of </w:t>
      </w:r>
      <w:r w:rsidRPr="00A66DD5">
        <w:rPr>
          <w:rFonts w:ascii="Times New Roman" w:hAnsi="Times New Roman" w:cs="Times New Roman"/>
          <w:i/>
          <w:iCs/>
        </w:rPr>
        <w:tab/>
        <w:t>International Financial Management &amp; Accounting</w:t>
      </w:r>
      <w:r w:rsidRPr="00A66DD5">
        <w:rPr>
          <w:rFonts w:ascii="Times New Roman" w:hAnsi="Times New Roman" w:cs="Times New Roman"/>
        </w:rPr>
        <w:t>, </w:t>
      </w:r>
      <w:r w:rsidRPr="00A66DD5">
        <w:rPr>
          <w:rFonts w:ascii="Times New Roman" w:hAnsi="Times New Roman" w:cs="Times New Roman"/>
          <w:i/>
          <w:iCs/>
        </w:rPr>
        <w:t>21</w:t>
      </w:r>
      <w:r w:rsidRPr="00A66DD5">
        <w:rPr>
          <w:rFonts w:ascii="Times New Roman" w:hAnsi="Times New Roman" w:cs="Times New Roman"/>
        </w:rPr>
        <w:t>(1), 1-31.</w:t>
      </w:r>
    </w:p>
    <w:p w14:paraId="4C3256DC" w14:textId="77777777" w:rsidR="00A66DD5" w:rsidRPr="00A66DD5" w:rsidRDefault="00A66DD5" w:rsidP="00A66DD5">
      <w:pPr>
        <w:jc w:val="both"/>
        <w:rPr>
          <w:rFonts w:ascii="Times New Roman" w:hAnsi="Times New Roman" w:cs="Times New Roman"/>
        </w:rPr>
      </w:pPr>
      <w:r w:rsidRPr="00A66DD5">
        <w:rPr>
          <w:rFonts w:ascii="Times New Roman" w:hAnsi="Times New Roman" w:cs="Times New Roman"/>
        </w:rPr>
        <w:t>Seyhun, H. N. (1986). Insiders’ profits, costs of trading, and market efficiency. </w:t>
      </w:r>
      <w:r w:rsidRPr="00A66DD5">
        <w:rPr>
          <w:rFonts w:ascii="Times New Roman" w:hAnsi="Times New Roman" w:cs="Times New Roman"/>
          <w:i/>
          <w:iCs/>
        </w:rPr>
        <w:t>Journal of</w:t>
      </w:r>
      <w:r w:rsidRPr="00A66DD5">
        <w:rPr>
          <w:rFonts w:ascii="Times New Roman" w:hAnsi="Times New Roman" w:cs="Times New Roman"/>
          <w:i/>
          <w:iCs/>
        </w:rPr>
        <w:tab/>
      </w:r>
      <w:r w:rsidRPr="00A66DD5">
        <w:rPr>
          <w:rFonts w:ascii="Times New Roman" w:hAnsi="Times New Roman" w:cs="Times New Roman"/>
          <w:i/>
          <w:iCs/>
        </w:rPr>
        <w:tab/>
      </w:r>
      <w:r w:rsidRPr="00A66DD5">
        <w:rPr>
          <w:rFonts w:ascii="Times New Roman" w:hAnsi="Times New Roman" w:cs="Times New Roman"/>
          <w:i/>
          <w:iCs/>
        </w:rPr>
        <w:tab/>
        <w:t>Financial Economics</w:t>
      </w:r>
      <w:r w:rsidRPr="00A66DD5">
        <w:rPr>
          <w:rFonts w:ascii="Times New Roman" w:hAnsi="Times New Roman" w:cs="Times New Roman"/>
        </w:rPr>
        <w:t>, </w:t>
      </w:r>
      <w:r w:rsidRPr="00A66DD5">
        <w:rPr>
          <w:rFonts w:ascii="Times New Roman" w:hAnsi="Times New Roman" w:cs="Times New Roman"/>
          <w:i/>
          <w:iCs/>
        </w:rPr>
        <w:t>16</w:t>
      </w:r>
      <w:r w:rsidRPr="00A66DD5">
        <w:rPr>
          <w:rFonts w:ascii="Times New Roman" w:hAnsi="Times New Roman" w:cs="Times New Roman"/>
        </w:rPr>
        <w:t>(2), 189-212.</w:t>
      </w:r>
    </w:p>
    <w:p w14:paraId="423B220B" w14:textId="20D56765" w:rsidR="00A66DD5" w:rsidRPr="00A66DD5" w:rsidRDefault="00A66DD5" w:rsidP="00A66DD5">
      <w:pPr>
        <w:jc w:val="both"/>
        <w:rPr>
          <w:rFonts w:ascii="Times New Roman" w:hAnsi="Times New Roman" w:cs="Times New Roman"/>
        </w:rPr>
      </w:pPr>
      <w:r w:rsidRPr="00A66DD5">
        <w:rPr>
          <w:rFonts w:ascii="Times New Roman" w:hAnsi="Times New Roman" w:cs="Times New Roman"/>
        </w:rPr>
        <w:t>Shleifer, A., &amp; Vishny, R. W. (1997). A survey of corporate governance. </w:t>
      </w:r>
      <w:r w:rsidRPr="00A66DD5">
        <w:rPr>
          <w:rFonts w:ascii="Times New Roman" w:hAnsi="Times New Roman" w:cs="Times New Roman"/>
          <w:i/>
          <w:iCs/>
        </w:rPr>
        <w:t xml:space="preserve">The Journal of </w:t>
      </w:r>
      <w:r w:rsidRPr="00A66DD5">
        <w:rPr>
          <w:rFonts w:ascii="Times New Roman" w:hAnsi="Times New Roman" w:cs="Times New Roman"/>
          <w:i/>
          <w:iCs/>
        </w:rPr>
        <w:tab/>
        <w:t>Finance</w:t>
      </w:r>
      <w:r w:rsidRPr="00A66DD5">
        <w:rPr>
          <w:rFonts w:ascii="Times New Roman" w:hAnsi="Times New Roman" w:cs="Times New Roman"/>
        </w:rPr>
        <w:t>, </w:t>
      </w:r>
      <w:r w:rsidRPr="00A66DD5">
        <w:rPr>
          <w:rFonts w:ascii="Times New Roman" w:hAnsi="Times New Roman" w:cs="Times New Roman"/>
          <w:i/>
          <w:iCs/>
        </w:rPr>
        <w:t>52</w:t>
      </w:r>
      <w:r w:rsidRPr="00A66DD5">
        <w:rPr>
          <w:rFonts w:ascii="Times New Roman" w:hAnsi="Times New Roman" w:cs="Times New Roman"/>
        </w:rPr>
        <w:t xml:space="preserve">(2), </w:t>
      </w:r>
      <w:r w:rsidR="00CE4BA5">
        <w:rPr>
          <w:rFonts w:ascii="Times New Roman" w:hAnsi="Times New Roman" w:cs="Times New Roman"/>
        </w:rPr>
        <w:tab/>
      </w:r>
      <w:r w:rsidRPr="00A66DD5">
        <w:rPr>
          <w:rFonts w:ascii="Times New Roman" w:hAnsi="Times New Roman" w:cs="Times New Roman"/>
        </w:rPr>
        <w:t>737-783.</w:t>
      </w:r>
    </w:p>
    <w:p w14:paraId="7195DDF4" w14:textId="77777777" w:rsidR="00A66DD5" w:rsidRPr="00A66DD5" w:rsidRDefault="00A66DD5" w:rsidP="00A66DD5">
      <w:pPr>
        <w:jc w:val="both"/>
        <w:rPr>
          <w:rFonts w:ascii="Times New Roman" w:hAnsi="Times New Roman" w:cs="Times New Roman"/>
        </w:rPr>
      </w:pPr>
      <w:r w:rsidRPr="00A66DD5">
        <w:rPr>
          <w:rFonts w:ascii="Times New Roman" w:hAnsi="Times New Roman" w:cs="Times New Roman"/>
        </w:rPr>
        <w:t>Shyam-Sunder, L. &amp; Myers, S. C. (1999). Testing static tradeoff against pecking order models</w:t>
      </w:r>
      <w:r w:rsidRPr="00A66DD5">
        <w:rPr>
          <w:rFonts w:ascii="Times New Roman" w:hAnsi="Times New Roman" w:cs="Times New Roman"/>
        </w:rPr>
        <w:tab/>
      </w:r>
      <w:r w:rsidRPr="00A66DD5">
        <w:rPr>
          <w:rFonts w:ascii="Times New Roman" w:hAnsi="Times New Roman" w:cs="Times New Roman"/>
        </w:rPr>
        <w:tab/>
        <w:t>of capital structure. </w:t>
      </w:r>
      <w:r w:rsidRPr="00A66DD5">
        <w:rPr>
          <w:rFonts w:ascii="Times New Roman" w:hAnsi="Times New Roman" w:cs="Times New Roman"/>
          <w:i/>
          <w:iCs/>
        </w:rPr>
        <w:t>Journal of financial economics</w:t>
      </w:r>
      <w:r w:rsidRPr="00A66DD5">
        <w:rPr>
          <w:rFonts w:ascii="Times New Roman" w:hAnsi="Times New Roman" w:cs="Times New Roman"/>
        </w:rPr>
        <w:t>,</w:t>
      </w:r>
      <w:r w:rsidRPr="00A66DD5">
        <w:rPr>
          <w:rFonts w:ascii="Times New Roman" w:hAnsi="Times New Roman" w:cs="Times New Roman"/>
          <w:i/>
          <w:iCs/>
        </w:rPr>
        <w:t xml:space="preserve"> 51</w:t>
      </w:r>
      <w:r w:rsidRPr="00A66DD5">
        <w:rPr>
          <w:rFonts w:ascii="Times New Roman" w:hAnsi="Times New Roman" w:cs="Times New Roman"/>
        </w:rPr>
        <w:t>(2), 219-244.</w:t>
      </w:r>
    </w:p>
    <w:p w14:paraId="1D70D14E" w14:textId="77777777" w:rsidR="00A66DD5" w:rsidRPr="00A66DD5" w:rsidRDefault="00A66DD5" w:rsidP="00A66DD5">
      <w:pPr>
        <w:jc w:val="both"/>
        <w:rPr>
          <w:rFonts w:ascii="Times New Roman" w:hAnsi="Times New Roman" w:cs="Times New Roman"/>
        </w:rPr>
      </w:pPr>
      <w:r w:rsidRPr="00A66DD5">
        <w:rPr>
          <w:rFonts w:ascii="Times New Roman" w:hAnsi="Times New Roman" w:cs="Times New Roman"/>
        </w:rPr>
        <w:t>Singh, A. (1999). Should Africa promote stock market capitalism?. </w:t>
      </w:r>
      <w:r w:rsidRPr="00A66DD5">
        <w:rPr>
          <w:rFonts w:ascii="Times New Roman" w:hAnsi="Times New Roman" w:cs="Times New Roman"/>
          <w:i/>
          <w:iCs/>
        </w:rPr>
        <w:t xml:space="preserve">Journal of International </w:t>
      </w:r>
      <w:r w:rsidRPr="00A66DD5">
        <w:rPr>
          <w:rFonts w:ascii="Times New Roman" w:hAnsi="Times New Roman" w:cs="Times New Roman"/>
          <w:i/>
          <w:iCs/>
        </w:rPr>
        <w:tab/>
        <w:t>Development</w:t>
      </w:r>
      <w:r w:rsidRPr="00A66DD5">
        <w:rPr>
          <w:rFonts w:ascii="Times New Roman" w:hAnsi="Times New Roman" w:cs="Times New Roman"/>
        </w:rPr>
        <w:t>, </w:t>
      </w:r>
      <w:r w:rsidRPr="00A66DD5">
        <w:rPr>
          <w:rFonts w:ascii="Times New Roman" w:hAnsi="Times New Roman" w:cs="Times New Roman"/>
          <w:i/>
          <w:iCs/>
        </w:rPr>
        <w:t>11</w:t>
      </w:r>
      <w:r w:rsidRPr="00A66DD5">
        <w:rPr>
          <w:rFonts w:ascii="Times New Roman" w:hAnsi="Times New Roman" w:cs="Times New Roman"/>
        </w:rPr>
        <w:t>(3), 343.</w:t>
      </w:r>
    </w:p>
    <w:p w14:paraId="0C1A53F6" w14:textId="1BC72850" w:rsidR="00A66DD5" w:rsidRPr="00A66DD5" w:rsidRDefault="00A66DD5" w:rsidP="00A66DD5">
      <w:pPr>
        <w:jc w:val="both"/>
        <w:rPr>
          <w:rFonts w:ascii="Times New Roman" w:hAnsi="Times New Roman" w:cs="Times New Roman"/>
        </w:rPr>
      </w:pPr>
      <w:r w:rsidRPr="00A66DD5">
        <w:rPr>
          <w:rFonts w:ascii="Times New Roman" w:hAnsi="Times New Roman" w:cs="Times New Roman"/>
        </w:rPr>
        <w:t>Stiglitz, J. E. (1985). Information and economic analysis: a perspective. </w:t>
      </w:r>
      <w:r w:rsidR="00CE4BA5">
        <w:rPr>
          <w:rFonts w:ascii="Times New Roman" w:hAnsi="Times New Roman" w:cs="Times New Roman"/>
          <w:i/>
          <w:iCs/>
        </w:rPr>
        <w:t xml:space="preserve">The Economic </w:t>
      </w:r>
      <w:r w:rsidRPr="00A66DD5">
        <w:rPr>
          <w:rFonts w:ascii="Times New Roman" w:hAnsi="Times New Roman" w:cs="Times New Roman"/>
          <w:i/>
          <w:iCs/>
        </w:rPr>
        <w:t>Journal</w:t>
      </w:r>
      <w:r w:rsidRPr="00A66DD5">
        <w:rPr>
          <w:rFonts w:ascii="Times New Roman" w:hAnsi="Times New Roman" w:cs="Times New Roman"/>
        </w:rPr>
        <w:t>, </w:t>
      </w:r>
      <w:r w:rsidRPr="00A66DD5">
        <w:rPr>
          <w:rFonts w:ascii="Times New Roman" w:hAnsi="Times New Roman" w:cs="Times New Roman"/>
          <w:i/>
          <w:iCs/>
        </w:rPr>
        <w:t>95</w:t>
      </w:r>
      <w:r w:rsidRPr="00A66DD5">
        <w:rPr>
          <w:rFonts w:ascii="Times New Roman" w:hAnsi="Times New Roman" w:cs="Times New Roman"/>
        </w:rPr>
        <w:t>, 21-</w:t>
      </w:r>
      <w:r w:rsidR="00CE4BA5">
        <w:rPr>
          <w:rFonts w:ascii="Times New Roman" w:hAnsi="Times New Roman" w:cs="Times New Roman"/>
        </w:rPr>
        <w:tab/>
      </w:r>
      <w:r w:rsidRPr="00A66DD5">
        <w:rPr>
          <w:rFonts w:ascii="Times New Roman" w:hAnsi="Times New Roman" w:cs="Times New Roman"/>
        </w:rPr>
        <w:t>41.</w:t>
      </w:r>
    </w:p>
    <w:p w14:paraId="6913C7CD" w14:textId="77777777" w:rsidR="00A66DD5" w:rsidRPr="00A66DD5" w:rsidRDefault="00A66DD5" w:rsidP="00A66DD5">
      <w:pPr>
        <w:jc w:val="both"/>
        <w:rPr>
          <w:rFonts w:ascii="Times New Roman" w:hAnsi="Times New Roman" w:cs="Times New Roman"/>
        </w:rPr>
      </w:pPr>
      <w:r w:rsidRPr="00A66DD5">
        <w:rPr>
          <w:rFonts w:ascii="Times New Roman" w:hAnsi="Times New Roman" w:cs="Times New Roman"/>
        </w:rPr>
        <w:t xml:space="preserve">Tong, G., &amp; Green, C. J. (2005). Pecking order or trade-off hypothesis? Evidence on the capital </w:t>
      </w:r>
      <w:r w:rsidRPr="00A66DD5">
        <w:rPr>
          <w:rFonts w:ascii="Times New Roman" w:hAnsi="Times New Roman" w:cs="Times New Roman"/>
        </w:rPr>
        <w:tab/>
        <w:t>structure of Chinese companies. </w:t>
      </w:r>
      <w:r w:rsidRPr="00A66DD5">
        <w:rPr>
          <w:rFonts w:ascii="Times New Roman" w:hAnsi="Times New Roman" w:cs="Times New Roman"/>
          <w:i/>
          <w:iCs/>
        </w:rPr>
        <w:t>Applied Economics</w:t>
      </w:r>
      <w:r w:rsidRPr="00A66DD5">
        <w:rPr>
          <w:rFonts w:ascii="Times New Roman" w:hAnsi="Times New Roman" w:cs="Times New Roman"/>
        </w:rPr>
        <w:t>, </w:t>
      </w:r>
      <w:r w:rsidRPr="00A66DD5">
        <w:rPr>
          <w:rFonts w:ascii="Times New Roman" w:hAnsi="Times New Roman" w:cs="Times New Roman"/>
          <w:i/>
          <w:iCs/>
        </w:rPr>
        <w:t>37</w:t>
      </w:r>
      <w:r w:rsidRPr="00A66DD5">
        <w:rPr>
          <w:rFonts w:ascii="Times New Roman" w:hAnsi="Times New Roman" w:cs="Times New Roman"/>
        </w:rPr>
        <w:t>(19), 2179-2189.</w:t>
      </w:r>
    </w:p>
    <w:p w14:paraId="36E4EF98" w14:textId="77777777" w:rsidR="00A66DD5" w:rsidRPr="00A66DD5" w:rsidRDefault="00A66DD5" w:rsidP="00A66DD5">
      <w:pPr>
        <w:jc w:val="both"/>
        <w:rPr>
          <w:rFonts w:ascii="Times New Roman" w:hAnsi="Times New Roman" w:cs="Times New Roman"/>
        </w:rPr>
      </w:pPr>
      <w:r w:rsidRPr="00A66DD5">
        <w:rPr>
          <w:rFonts w:ascii="Times New Roman" w:hAnsi="Times New Roman" w:cs="Times New Roman"/>
        </w:rPr>
        <w:t xml:space="preserve">Yang, G. J. A., Chueh, H., &amp; Lee, C. H. (2014). Examining the theory of capital structure: signal </w:t>
      </w:r>
      <w:r w:rsidRPr="00A66DD5">
        <w:rPr>
          <w:rFonts w:ascii="Times New Roman" w:hAnsi="Times New Roman" w:cs="Times New Roman"/>
        </w:rPr>
        <w:tab/>
        <w:t>factor hypothesis. </w:t>
      </w:r>
      <w:r w:rsidRPr="00A66DD5">
        <w:rPr>
          <w:rFonts w:ascii="Times New Roman" w:hAnsi="Times New Roman" w:cs="Times New Roman"/>
          <w:i/>
          <w:iCs/>
        </w:rPr>
        <w:t>Applied Economics</w:t>
      </w:r>
      <w:r w:rsidRPr="00A66DD5">
        <w:rPr>
          <w:rFonts w:ascii="Times New Roman" w:hAnsi="Times New Roman" w:cs="Times New Roman"/>
        </w:rPr>
        <w:t>, </w:t>
      </w:r>
      <w:r w:rsidRPr="00A66DD5">
        <w:rPr>
          <w:rFonts w:ascii="Times New Roman" w:hAnsi="Times New Roman" w:cs="Times New Roman"/>
          <w:i/>
          <w:iCs/>
        </w:rPr>
        <w:t>46</w:t>
      </w:r>
      <w:r w:rsidRPr="00A66DD5">
        <w:rPr>
          <w:rFonts w:ascii="Times New Roman" w:hAnsi="Times New Roman" w:cs="Times New Roman"/>
        </w:rPr>
        <w:t>(10), 1127-1133.</w:t>
      </w:r>
    </w:p>
    <w:p w14:paraId="5CA49F59" w14:textId="77777777" w:rsidR="00567EE6" w:rsidRDefault="00567EE6" w:rsidP="00567EE6">
      <w:pPr>
        <w:rPr>
          <w:rFonts w:ascii="Times New Roman" w:hAnsi="Times New Roman" w:cs="Times New Roman"/>
          <w:sz w:val="24"/>
          <w:szCs w:val="24"/>
        </w:rPr>
      </w:pPr>
    </w:p>
    <w:p w14:paraId="78F0CB77" w14:textId="77777777" w:rsidR="000454E9" w:rsidRDefault="000454E9" w:rsidP="00717E89">
      <w:pPr>
        <w:spacing w:after="0" w:line="240" w:lineRule="auto"/>
        <w:jc w:val="center"/>
      </w:pPr>
    </w:p>
    <w:p w14:paraId="0C717196" w14:textId="77777777" w:rsidR="006A59E6" w:rsidRDefault="006A59E6" w:rsidP="00717E89">
      <w:pPr>
        <w:spacing w:after="0" w:line="240" w:lineRule="auto"/>
        <w:jc w:val="center"/>
      </w:pPr>
    </w:p>
    <w:p w14:paraId="771F429C" w14:textId="77777777" w:rsidR="006A59E6" w:rsidRDefault="006A59E6" w:rsidP="00717E89">
      <w:pPr>
        <w:spacing w:after="0" w:line="240" w:lineRule="auto"/>
        <w:jc w:val="center"/>
      </w:pPr>
    </w:p>
    <w:p w14:paraId="054B4094" w14:textId="77777777" w:rsidR="006A59E6" w:rsidRDefault="006A59E6" w:rsidP="00717E89">
      <w:pPr>
        <w:spacing w:after="0" w:line="240" w:lineRule="auto"/>
        <w:jc w:val="center"/>
      </w:pPr>
    </w:p>
    <w:p w14:paraId="32F92271" w14:textId="77777777" w:rsidR="006A59E6" w:rsidRDefault="006A59E6" w:rsidP="00717E89">
      <w:pPr>
        <w:spacing w:after="0" w:line="240" w:lineRule="auto"/>
        <w:jc w:val="center"/>
      </w:pPr>
    </w:p>
    <w:p w14:paraId="1AAB1721" w14:textId="77777777" w:rsidR="006A59E6" w:rsidRDefault="006A59E6" w:rsidP="00717E89">
      <w:pPr>
        <w:spacing w:after="0" w:line="240" w:lineRule="auto"/>
        <w:jc w:val="center"/>
      </w:pPr>
    </w:p>
    <w:p w14:paraId="30A30ACE" w14:textId="77777777" w:rsidR="006A59E6" w:rsidRDefault="006A59E6" w:rsidP="00717E89">
      <w:pPr>
        <w:spacing w:after="0" w:line="240" w:lineRule="auto"/>
        <w:jc w:val="center"/>
      </w:pPr>
    </w:p>
    <w:p w14:paraId="79E2550D" w14:textId="77777777" w:rsidR="006A59E6" w:rsidRDefault="006A59E6" w:rsidP="00717E89">
      <w:pPr>
        <w:spacing w:after="0" w:line="240" w:lineRule="auto"/>
        <w:jc w:val="center"/>
      </w:pPr>
    </w:p>
    <w:p w14:paraId="7AE5DA37" w14:textId="77777777" w:rsidR="006A59E6" w:rsidRDefault="006A59E6" w:rsidP="00717E89">
      <w:pPr>
        <w:spacing w:after="0" w:line="240" w:lineRule="auto"/>
        <w:jc w:val="center"/>
      </w:pPr>
    </w:p>
    <w:p w14:paraId="5EF171FB" w14:textId="77777777" w:rsidR="006A59E6" w:rsidRDefault="006A59E6" w:rsidP="00717E89">
      <w:pPr>
        <w:spacing w:after="0" w:line="240" w:lineRule="auto"/>
        <w:jc w:val="center"/>
      </w:pPr>
    </w:p>
    <w:p w14:paraId="6FAE89B7" w14:textId="77777777" w:rsidR="006A59E6" w:rsidRDefault="006A59E6" w:rsidP="00717E89">
      <w:pPr>
        <w:spacing w:after="0" w:line="240" w:lineRule="auto"/>
        <w:jc w:val="center"/>
      </w:pPr>
    </w:p>
    <w:p w14:paraId="15E62207" w14:textId="77777777" w:rsidR="006A59E6" w:rsidRDefault="006A59E6" w:rsidP="00717E89">
      <w:pPr>
        <w:spacing w:after="0" w:line="240" w:lineRule="auto"/>
        <w:jc w:val="center"/>
      </w:pPr>
    </w:p>
    <w:p w14:paraId="38B41347" w14:textId="77777777" w:rsidR="006A59E6" w:rsidRDefault="006A59E6" w:rsidP="00717E89">
      <w:pPr>
        <w:spacing w:after="0" w:line="240" w:lineRule="auto"/>
        <w:jc w:val="center"/>
      </w:pPr>
    </w:p>
    <w:p w14:paraId="6F544F20" w14:textId="77777777" w:rsidR="006A59E6" w:rsidRDefault="006A59E6" w:rsidP="00717E89">
      <w:pPr>
        <w:spacing w:after="0" w:line="240" w:lineRule="auto"/>
        <w:jc w:val="center"/>
      </w:pPr>
    </w:p>
    <w:p w14:paraId="106C71A5" w14:textId="77777777" w:rsidR="006A59E6" w:rsidRDefault="006A59E6" w:rsidP="00717E89">
      <w:pPr>
        <w:spacing w:after="0" w:line="240" w:lineRule="auto"/>
        <w:jc w:val="center"/>
      </w:pPr>
    </w:p>
    <w:p w14:paraId="2B507386" w14:textId="77777777" w:rsidR="006A59E6" w:rsidRDefault="006A59E6" w:rsidP="00717E89">
      <w:pPr>
        <w:spacing w:after="0" w:line="240" w:lineRule="auto"/>
        <w:jc w:val="center"/>
      </w:pPr>
    </w:p>
    <w:p w14:paraId="486CB871" w14:textId="77777777" w:rsidR="006A59E6" w:rsidRDefault="006A59E6" w:rsidP="00717E89">
      <w:pPr>
        <w:spacing w:after="0" w:line="240" w:lineRule="auto"/>
        <w:jc w:val="center"/>
      </w:pPr>
    </w:p>
    <w:p w14:paraId="0DEC9BF3" w14:textId="77777777" w:rsidR="006A59E6" w:rsidRDefault="006A59E6" w:rsidP="00717E89">
      <w:pPr>
        <w:spacing w:after="0" w:line="240" w:lineRule="auto"/>
        <w:jc w:val="center"/>
      </w:pPr>
    </w:p>
    <w:p w14:paraId="49276509" w14:textId="77777777" w:rsidR="006A59E6" w:rsidRDefault="006A59E6" w:rsidP="00717E89">
      <w:pPr>
        <w:spacing w:after="0" w:line="240" w:lineRule="auto"/>
        <w:jc w:val="center"/>
      </w:pPr>
    </w:p>
    <w:p w14:paraId="075BE71C" w14:textId="77777777" w:rsidR="006A59E6" w:rsidRDefault="006A59E6" w:rsidP="00717E89">
      <w:pPr>
        <w:spacing w:after="0" w:line="240" w:lineRule="auto"/>
        <w:jc w:val="center"/>
      </w:pPr>
    </w:p>
    <w:p w14:paraId="24BB0305" w14:textId="77777777" w:rsidR="00D7522A" w:rsidRDefault="00D7522A" w:rsidP="00717E89">
      <w:pPr>
        <w:spacing w:after="0" w:line="240" w:lineRule="auto"/>
        <w:jc w:val="center"/>
      </w:pPr>
    </w:p>
    <w:p w14:paraId="356FA93D" w14:textId="77777777" w:rsidR="00D7522A" w:rsidRDefault="00D7522A" w:rsidP="00717E89">
      <w:pPr>
        <w:spacing w:after="0" w:line="240" w:lineRule="auto"/>
        <w:jc w:val="center"/>
      </w:pPr>
    </w:p>
    <w:p w14:paraId="17BC5B82" w14:textId="77777777" w:rsidR="00D7522A" w:rsidRDefault="00D7522A" w:rsidP="00717E89">
      <w:pPr>
        <w:spacing w:after="0" w:line="240" w:lineRule="auto"/>
        <w:jc w:val="center"/>
      </w:pPr>
    </w:p>
    <w:p w14:paraId="300F559B" w14:textId="77777777" w:rsidR="00D7522A" w:rsidRDefault="00D7522A" w:rsidP="00717E89">
      <w:pPr>
        <w:spacing w:after="0" w:line="240" w:lineRule="auto"/>
        <w:jc w:val="center"/>
      </w:pPr>
    </w:p>
    <w:p w14:paraId="6BBDD2AB" w14:textId="77777777" w:rsidR="006A59E6" w:rsidRDefault="006A59E6" w:rsidP="00717E89">
      <w:pPr>
        <w:spacing w:after="0" w:line="240" w:lineRule="auto"/>
        <w:jc w:val="center"/>
      </w:pPr>
    </w:p>
    <w:p w14:paraId="6C47DE7B" w14:textId="77777777" w:rsidR="006A59E6" w:rsidRDefault="006A59E6" w:rsidP="00717E89">
      <w:pPr>
        <w:spacing w:after="0" w:line="240" w:lineRule="auto"/>
        <w:jc w:val="center"/>
      </w:pPr>
    </w:p>
    <w:p w14:paraId="71AAB43C" w14:textId="77777777" w:rsidR="0017227F" w:rsidRDefault="0017227F" w:rsidP="00717E89">
      <w:pPr>
        <w:spacing w:after="0" w:line="240" w:lineRule="auto"/>
        <w:jc w:val="center"/>
      </w:pPr>
    </w:p>
    <w:p w14:paraId="3CD16380" w14:textId="77777777" w:rsidR="0017227F" w:rsidRDefault="0017227F" w:rsidP="00717E89">
      <w:pPr>
        <w:spacing w:after="0" w:line="240" w:lineRule="auto"/>
        <w:jc w:val="center"/>
      </w:pPr>
    </w:p>
    <w:p w14:paraId="47E2E929" w14:textId="77777777" w:rsidR="0017227F" w:rsidRDefault="0017227F" w:rsidP="00717E89">
      <w:pPr>
        <w:spacing w:after="0" w:line="240" w:lineRule="auto"/>
        <w:jc w:val="center"/>
      </w:pPr>
    </w:p>
    <w:p w14:paraId="6717A48E" w14:textId="77777777" w:rsidR="0017227F" w:rsidRDefault="0017227F" w:rsidP="00717E89">
      <w:pPr>
        <w:spacing w:after="0" w:line="240" w:lineRule="auto"/>
        <w:jc w:val="center"/>
      </w:pPr>
    </w:p>
    <w:p w14:paraId="1110D38D" w14:textId="77777777" w:rsidR="0017227F" w:rsidRDefault="0017227F" w:rsidP="00717E89">
      <w:pPr>
        <w:spacing w:after="0" w:line="240" w:lineRule="auto"/>
        <w:jc w:val="center"/>
      </w:pPr>
    </w:p>
    <w:p w14:paraId="4D907448" w14:textId="77777777" w:rsidR="0017227F" w:rsidRDefault="0017227F" w:rsidP="00717E89">
      <w:pPr>
        <w:spacing w:after="0" w:line="240" w:lineRule="auto"/>
        <w:jc w:val="center"/>
      </w:pPr>
    </w:p>
    <w:p w14:paraId="39C9C081" w14:textId="77777777" w:rsidR="0017227F" w:rsidRDefault="0017227F" w:rsidP="00717E89">
      <w:pPr>
        <w:spacing w:after="0" w:line="240" w:lineRule="auto"/>
        <w:jc w:val="center"/>
      </w:pPr>
    </w:p>
    <w:p w14:paraId="0BEAE03F" w14:textId="77777777" w:rsidR="0017227F" w:rsidRDefault="0017227F" w:rsidP="00717E89">
      <w:pPr>
        <w:spacing w:after="0" w:line="240" w:lineRule="auto"/>
        <w:jc w:val="center"/>
      </w:pPr>
    </w:p>
    <w:p w14:paraId="4CA97A06" w14:textId="77777777" w:rsidR="0017227F" w:rsidRDefault="0017227F" w:rsidP="00717E89">
      <w:pPr>
        <w:spacing w:after="0" w:line="240" w:lineRule="auto"/>
        <w:jc w:val="center"/>
      </w:pPr>
    </w:p>
    <w:p w14:paraId="05E827EF" w14:textId="77777777" w:rsidR="00A66DD5" w:rsidRDefault="00A66DD5" w:rsidP="00717E89">
      <w:pPr>
        <w:spacing w:after="0" w:line="240" w:lineRule="auto"/>
        <w:jc w:val="center"/>
      </w:pPr>
    </w:p>
    <w:p w14:paraId="3650B9CA" w14:textId="77777777" w:rsidR="00A66DD5" w:rsidRDefault="00A66DD5" w:rsidP="00717E89">
      <w:pPr>
        <w:spacing w:after="0" w:line="240" w:lineRule="auto"/>
        <w:jc w:val="center"/>
      </w:pPr>
    </w:p>
    <w:p w14:paraId="51F45C8A" w14:textId="77777777" w:rsidR="00A66DD5" w:rsidRDefault="00A66DD5" w:rsidP="00717E89">
      <w:pPr>
        <w:spacing w:after="0" w:line="240" w:lineRule="auto"/>
        <w:jc w:val="center"/>
      </w:pPr>
    </w:p>
    <w:p w14:paraId="1CBB074E" w14:textId="77777777" w:rsidR="0017227F" w:rsidRDefault="0017227F" w:rsidP="00717E89">
      <w:pPr>
        <w:spacing w:after="0" w:line="240" w:lineRule="auto"/>
        <w:jc w:val="center"/>
      </w:pPr>
    </w:p>
    <w:p w14:paraId="42625636" w14:textId="77777777" w:rsidR="00CE4BA5" w:rsidRDefault="00CE4BA5" w:rsidP="00717E89">
      <w:pPr>
        <w:spacing w:after="0" w:line="240" w:lineRule="auto"/>
        <w:jc w:val="center"/>
      </w:pPr>
    </w:p>
    <w:p w14:paraId="51922497" w14:textId="77777777" w:rsidR="00CE4BA5" w:rsidRDefault="00CE4BA5" w:rsidP="00717E89">
      <w:pPr>
        <w:spacing w:after="0" w:line="240" w:lineRule="auto"/>
        <w:jc w:val="center"/>
      </w:pPr>
    </w:p>
    <w:p w14:paraId="6E929FED" w14:textId="77777777" w:rsidR="00CE4BA5" w:rsidRDefault="00CE4BA5" w:rsidP="00717E89">
      <w:pPr>
        <w:spacing w:after="0" w:line="240" w:lineRule="auto"/>
        <w:jc w:val="center"/>
      </w:pPr>
    </w:p>
    <w:p w14:paraId="1C2F1856" w14:textId="77777777" w:rsidR="006A59E6" w:rsidRDefault="006A59E6" w:rsidP="00717E89">
      <w:pPr>
        <w:spacing w:after="0" w:line="240" w:lineRule="auto"/>
        <w:jc w:val="center"/>
      </w:pPr>
    </w:p>
    <w:p w14:paraId="5C3BEFCA" w14:textId="77777777" w:rsidR="00DD318B" w:rsidRDefault="00DD318B" w:rsidP="00717E89">
      <w:pPr>
        <w:spacing w:after="0" w:line="240" w:lineRule="auto"/>
        <w:jc w:val="center"/>
      </w:pPr>
    </w:p>
    <w:p w14:paraId="5419AB3D" w14:textId="301C92A2" w:rsidR="00DD318B" w:rsidRPr="00717E89" w:rsidRDefault="00DD318B" w:rsidP="00DD318B">
      <w:pPr>
        <w:spacing w:after="0" w:line="240" w:lineRule="auto"/>
        <w:jc w:val="center"/>
        <w:rPr>
          <w:rFonts w:ascii="Times New Roman" w:eastAsia="MS Mincho" w:hAnsi="Times New Roman" w:cs="Times New Roman"/>
          <w:b/>
          <w:sz w:val="28"/>
          <w:szCs w:val="28"/>
        </w:rPr>
      </w:pPr>
      <w:r w:rsidRPr="00717E89">
        <w:rPr>
          <w:rFonts w:ascii="Times New Roman" w:eastAsia="MS Mincho" w:hAnsi="Times New Roman" w:cs="Times New Roman"/>
          <w:b/>
          <w:sz w:val="28"/>
          <w:szCs w:val="28"/>
        </w:rPr>
        <w:t>CHAPTER T</w:t>
      </w:r>
      <w:r>
        <w:rPr>
          <w:rFonts w:ascii="Times New Roman" w:eastAsia="MS Mincho" w:hAnsi="Times New Roman" w:cs="Times New Roman"/>
          <w:b/>
          <w:sz w:val="28"/>
          <w:szCs w:val="28"/>
        </w:rPr>
        <w:t>WO</w:t>
      </w:r>
    </w:p>
    <w:p w14:paraId="77CB2C82" w14:textId="77777777" w:rsidR="00DD318B" w:rsidRPr="00717E89" w:rsidRDefault="00DD318B" w:rsidP="00DD318B">
      <w:pPr>
        <w:spacing w:after="0" w:line="240" w:lineRule="auto"/>
        <w:rPr>
          <w:rFonts w:ascii="Times New Roman" w:eastAsia="MS Mincho" w:hAnsi="Times New Roman" w:cs="Times New Roman"/>
          <w:b/>
          <w:sz w:val="24"/>
          <w:szCs w:val="24"/>
        </w:rPr>
      </w:pPr>
    </w:p>
    <w:p w14:paraId="26A6F151" w14:textId="48950B90" w:rsidR="00DD318B" w:rsidRDefault="00DD318B" w:rsidP="00DD318B">
      <w:pPr>
        <w:spacing w:after="0" w:line="240" w:lineRule="auto"/>
        <w:jc w:val="center"/>
        <w:rPr>
          <w:rFonts w:ascii="Times New Roman" w:eastAsia="MS Mincho" w:hAnsi="Times New Roman" w:cs="Times New Roman"/>
          <w:b/>
          <w:sz w:val="24"/>
          <w:szCs w:val="24"/>
        </w:rPr>
      </w:pPr>
      <w:r w:rsidRPr="00DD318B">
        <w:rPr>
          <w:rFonts w:ascii="Times New Roman" w:eastAsia="MS Mincho" w:hAnsi="Times New Roman" w:cs="Times New Roman"/>
          <w:b/>
          <w:sz w:val="24"/>
          <w:szCs w:val="24"/>
        </w:rPr>
        <w:t>MEASURING INFORMATION ASYMMETRY</w:t>
      </w:r>
    </w:p>
    <w:p w14:paraId="7142E4C0" w14:textId="77777777" w:rsidR="00DD318B" w:rsidRPr="00717E89" w:rsidRDefault="00DD318B" w:rsidP="00DD318B">
      <w:pPr>
        <w:spacing w:after="0" w:line="240" w:lineRule="auto"/>
        <w:jc w:val="center"/>
        <w:rPr>
          <w:rFonts w:ascii="Times New Roman" w:eastAsia="MS Mincho" w:hAnsi="Times New Roman" w:cs="Times New Roman"/>
          <w:b/>
          <w:sz w:val="24"/>
          <w:szCs w:val="24"/>
        </w:rPr>
      </w:pPr>
    </w:p>
    <w:p w14:paraId="6D848671" w14:textId="77777777" w:rsidR="00DD318B" w:rsidRPr="00717E89" w:rsidRDefault="00DD318B" w:rsidP="00DD318B">
      <w:pPr>
        <w:numPr>
          <w:ilvl w:val="0"/>
          <w:numId w:val="1"/>
        </w:numPr>
        <w:spacing w:after="0" w:line="240" w:lineRule="auto"/>
        <w:contextualSpacing/>
        <w:rPr>
          <w:rFonts w:ascii="Times New Roman" w:eastAsia="MS Mincho" w:hAnsi="Times New Roman" w:cs="Times New Roman"/>
          <w:b/>
          <w:sz w:val="24"/>
          <w:szCs w:val="24"/>
        </w:rPr>
      </w:pPr>
      <w:r w:rsidRPr="00717E89">
        <w:rPr>
          <w:rFonts w:ascii="Times New Roman" w:eastAsia="MS Mincho" w:hAnsi="Times New Roman" w:cs="Times New Roman"/>
          <w:b/>
          <w:sz w:val="24"/>
          <w:szCs w:val="24"/>
        </w:rPr>
        <w:t>INTRODUCTION</w:t>
      </w:r>
    </w:p>
    <w:p w14:paraId="4D44CB2A" w14:textId="77777777" w:rsidR="00DD318B" w:rsidRDefault="00DD318B" w:rsidP="00717E89">
      <w:pPr>
        <w:spacing w:after="0" w:line="240" w:lineRule="auto"/>
        <w:jc w:val="center"/>
      </w:pPr>
    </w:p>
    <w:p w14:paraId="1E3EB433" w14:textId="1A36E086" w:rsidR="006A59E6" w:rsidRDefault="008B72AA" w:rsidP="003E5DFB">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Information asymmetry dates back to the lemons principle introduced by Akerlof (1970) where one party knows more than the other part</w:t>
      </w:r>
      <w:r w:rsidR="007F3F84">
        <w:rPr>
          <w:rFonts w:ascii="Times New Roman" w:eastAsia="MS Mincho" w:hAnsi="Times New Roman" w:cs="Times New Roman"/>
          <w:sz w:val="24"/>
          <w:szCs w:val="24"/>
        </w:rPr>
        <w:t>y</w:t>
      </w:r>
      <w:r>
        <w:rPr>
          <w:rFonts w:ascii="Times New Roman" w:eastAsia="MS Mincho" w:hAnsi="Times New Roman" w:cs="Times New Roman"/>
          <w:sz w:val="24"/>
          <w:szCs w:val="24"/>
        </w:rPr>
        <w:t xml:space="preserve"> to the same contract. </w:t>
      </w:r>
      <w:r w:rsidR="00B957FD">
        <w:rPr>
          <w:rFonts w:ascii="Times New Roman" w:eastAsia="MS Mincho" w:hAnsi="Times New Roman" w:cs="Times New Roman"/>
          <w:sz w:val="24"/>
          <w:szCs w:val="24"/>
        </w:rPr>
        <w:t>I</w:t>
      </w:r>
      <w:r w:rsidR="00665CC6">
        <w:rPr>
          <w:rFonts w:ascii="Times New Roman" w:eastAsia="MS Mincho" w:hAnsi="Times New Roman" w:cs="Times New Roman"/>
          <w:sz w:val="24"/>
          <w:szCs w:val="24"/>
        </w:rPr>
        <w:t xml:space="preserve">nformation asymmetry </w:t>
      </w:r>
      <w:r w:rsidR="006A59E6">
        <w:rPr>
          <w:rFonts w:ascii="Times New Roman" w:eastAsia="MS Mincho" w:hAnsi="Times New Roman" w:cs="Times New Roman"/>
          <w:sz w:val="24"/>
          <w:szCs w:val="24"/>
        </w:rPr>
        <w:t>exists</w:t>
      </w:r>
      <w:r w:rsidR="00665CC6">
        <w:rPr>
          <w:rFonts w:ascii="Times New Roman" w:eastAsia="MS Mincho" w:hAnsi="Times New Roman" w:cs="Times New Roman"/>
          <w:sz w:val="24"/>
          <w:szCs w:val="24"/>
        </w:rPr>
        <w:t xml:space="preserve"> when there</w:t>
      </w:r>
      <w:r w:rsidR="00B957FD">
        <w:rPr>
          <w:rFonts w:ascii="Times New Roman" w:eastAsia="MS Mincho" w:hAnsi="Times New Roman" w:cs="Times New Roman"/>
          <w:sz w:val="24"/>
          <w:szCs w:val="24"/>
        </w:rPr>
        <w:t xml:space="preserve"> is an imbalance </w:t>
      </w:r>
      <w:r w:rsidR="00665CC6">
        <w:rPr>
          <w:rFonts w:ascii="Times New Roman" w:eastAsia="MS Mincho" w:hAnsi="Times New Roman" w:cs="Times New Roman"/>
          <w:sz w:val="24"/>
          <w:szCs w:val="24"/>
        </w:rPr>
        <w:t>in</w:t>
      </w:r>
      <w:r w:rsidR="00B957FD">
        <w:rPr>
          <w:rFonts w:ascii="Times New Roman" w:eastAsia="MS Mincho" w:hAnsi="Times New Roman" w:cs="Times New Roman"/>
          <w:sz w:val="24"/>
          <w:szCs w:val="24"/>
        </w:rPr>
        <w:t xml:space="preserve"> knowledge of relevant factors and details on a contract</w:t>
      </w:r>
      <w:r w:rsidR="00665CC6">
        <w:rPr>
          <w:rFonts w:ascii="Times New Roman" w:eastAsia="MS Mincho" w:hAnsi="Times New Roman" w:cs="Times New Roman"/>
          <w:sz w:val="24"/>
          <w:szCs w:val="24"/>
        </w:rPr>
        <w:t xml:space="preserve"> between</w:t>
      </w:r>
      <w:r w:rsidR="00665CC6" w:rsidRPr="003E5DFB">
        <w:rPr>
          <w:rFonts w:ascii="Times New Roman" w:eastAsia="MS Mincho" w:hAnsi="Times New Roman" w:cs="Times New Roman"/>
          <w:sz w:val="24"/>
          <w:szCs w:val="24"/>
        </w:rPr>
        <w:t xml:space="preserve"> two parties. </w:t>
      </w:r>
      <w:r w:rsidR="003E5DFB">
        <w:rPr>
          <w:rFonts w:ascii="Times New Roman" w:eastAsia="MS Mincho" w:hAnsi="Times New Roman" w:cs="Times New Roman"/>
          <w:sz w:val="24"/>
          <w:szCs w:val="24"/>
        </w:rPr>
        <w:t>The existence of information asymmetry</w:t>
      </w:r>
      <w:r w:rsidR="00273FCD">
        <w:rPr>
          <w:rFonts w:ascii="Times New Roman" w:eastAsia="MS Mincho" w:hAnsi="Times New Roman" w:cs="Times New Roman"/>
          <w:sz w:val="24"/>
          <w:szCs w:val="24"/>
        </w:rPr>
        <w:t xml:space="preserve"> is characterised by</w:t>
      </w:r>
      <w:r w:rsidR="003E5DFB">
        <w:rPr>
          <w:rFonts w:ascii="Times New Roman" w:eastAsia="MS Mincho" w:hAnsi="Times New Roman" w:cs="Times New Roman"/>
          <w:sz w:val="24"/>
          <w:szCs w:val="24"/>
        </w:rPr>
        <w:t xml:space="preserve"> two </w:t>
      </w:r>
      <w:r w:rsidR="00273FCD">
        <w:rPr>
          <w:rFonts w:ascii="Times New Roman" w:eastAsia="MS Mincho" w:hAnsi="Times New Roman" w:cs="Times New Roman"/>
          <w:sz w:val="24"/>
          <w:szCs w:val="24"/>
        </w:rPr>
        <w:t xml:space="preserve">major </w:t>
      </w:r>
      <w:r w:rsidR="003E5DFB">
        <w:rPr>
          <w:rFonts w:ascii="Times New Roman" w:eastAsia="MS Mincho" w:hAnsi="Times New Roman" w:cs="Times New Roman"/>
          <w:sz w:val="24"/>
          <w:szCs w:val="24"/>
        </w:rPr>
        <w:t>problems</w:t>
      </w:r>
      <w:r w:rsidR="007F3F84">
        <w:rPr>
          <w:rFonts w:ascii="Times New Roman" w:eastAsia="MS Mincho" w:hAnsi="Times New Roman" w:cs="Times New Roman"/>
          <w:sz w:val="24"/>
          <w:szCs w:val="24"/>
        </w:rPr>
        <w:t>,</w:t>
      </w:r>
      <w:r w:rsidR="003E5DFB">
        <w:rPr>
          <w:rFonts w:ascii="Times New Roman" w:eastAsia="MS Mincho" w:hAnsi="Times New Roman" w:cs="Times New Roman"/>
          <w:sz w:val="24"/>
          <w:szCs w:val="24"/>
        </w:rPr>
        <w:t xml:space="preserve"> which are </w:t>
      </w:r>
      <w:r w:rsidR="00613140">
        <w:rPr>
          <w:rFonts w:ascii="Times New Roman" w:eastAsia="MS Mincho" w:hAnsi="Times New Roman" w:cs="Times New Roman"/>
          <w:sz w:val="24"/>
          <w:szCs w:val="24"/>
        </w:rPr>
        <w:t>adverse</w:t>
      </w:r>
      <w:r w:rsidR="007F3F84">
        <w:rPr>
          <w:rFonts w:ascii="Times New Roman" w:eastAsia="MS Mincho" w:hAnsi="Times New Roman" w:cs="Times New Roman"/>
          <w:sz w:val="24"/>
          <w:szCs w:val="24"/>
        </w:rPr>
        <w:t xml:space="preserve"> </w:t>
      </w:r>
      <w:r w:rsidR="00613140">
        <w:rPr>
          <w:rFonts w:ascii="Times New Roman" w:eastAsia="MS Mincho" w:hAnsi="Times New Roman" w:cs="Times New Roman"/>
          <w:sz w:val="24"/>
          <w:szCs w:val="24"/>
        </w:rPr>
        <w:t>selection</w:t>
      </w:r>
      <w:r w:rsidR="003E5DFB">
        <w:rPr>
          <w:rFonts w:ascii="Times New Roman" w:eastAsia="MS Mincho" w:hAnsi="Times New Roman" w:cs="Times New Roman"/>
          <w:sz w:val="24"/>
          <w:szCs w:val="24"/>
        </w:rPr>
        <w:t xml:space="preserve"> and moral</w:t>
      </w:r>
      <w:r w:rsidR="007F3F84">
        <w:rPr>
          <w:rFonts w:ascii="Times New Roman" w:eastAsia="MS Mincho" w:hAnsi="Times New Roman" w:cs="Times New Roman"/>
          <w:sz w:val="24"/>
          <w:szCs w:val="24"/>
        </w:rPr>
        <w:t>-</w:t>
      </w:r>
      <w:r w:rsidR="003E5DFB">
        <w:rPr>
          <w:rFonts w:ascii="Times New Roman" w:eastAsia="MS Mincho" w:hAnsi="Times New Roman" w:cs="Times New Roman"/>
          <w:sz w:val="24"/>
          <w:szCs w:val="24"/>
        </w:rPr>
        <w:t>hazard problems</w:t>
      </w:r>
      <w:r w:rsidR="00273FCD">
        <w:rPr>
          <w:rFonts w:ascii="Times New Roman" w:eastAsia="MS Mincho" w:hAnsi="Times New Roman" w:cs="Times New Roman"/>
          <w:sz w:val="24"/>
          <w:szCs w:val="24"/>
        </w:rPr>
        <w:t xml:space="preserve"> (Knutsen, 2001)</w:t>
      </w:r>
      <w:r w:rsidR="003E5DFB">
        <w:rPr>
          <w:rFonts w:ascii="Times New Roman" w:eastAsia="MS Mincho" w:hAnsi="Times New Roman" w:cs="Times New Roman"/>
          <w:sz w:val="24"/>
          <w:szCs w:val="24"/>
        </w:rPr>
        <w:t>.</w:t>
      </w:r>
      <w:r w:rsidR="003E5DFB" w:rsidRPr="003E5DFB">
        <w:rPr>
          <w:rFonts w:ascii="Times New Roman" w:eastAsia="MS Mincho" w:hAnsi="Times New Roman" w:cs="Times New Roman"/>
          <w:sz w:val="24"/>
          <w:szCs w:val="24"/>
        </w:rPr>
        <w:t xml:space="preserve"> </w:t>
      </w:r>
    </w:p>
    <w:p w14:paraId="51744C6D" w14:textId="77777777" w:rsidR="006A59E6" w:rsidRDefault="006A59E6" w:rsidP="003E5DFB">
      <w:pPr>
        <w:spacing w:after="0" w:line="360" w:lineRule="auto"/>
        <w:jc w:val="both"/>
        <w:rPr>
          <w:rFonts w:ascii="Times New Roman" w:eastAsia="MS Mincho" w:hAnsi="Times New Roman" w:cs="Times New Roman"/>
          <w:sz w:val="24"/>
          <w:szCs w:val="24"/>
        </w:rPr>
      </w:pPr>
    </w:p>
    <w:p w14:paraId="126238E0" w14:textId="72693D6F" w:rsidR="00665CC6" w:rsidRDefault="003E5DFB" w:rsidP="003E5DFB">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A</w:t>
      </w:r>
      <w:r w:rsidRPr="003E5DFB">
        <w:rPr>
          <w:rFonts w:ascii="Times New Roman" w:eastAsia="MS Mincho" w:hAnsi="Times New Roman" w:cs="Times New Roman"/>
          <w:sz w:val="24"/>
          <w:szCs w:val="24"/>
        </w:rPr>
        <w:t xml:space="preserve">dverse selection </w:t>
      </w:r>
      <w:r>
        <w:rPr>
          <w:rFonts w:ascii="Times New Roman" w:eastAsia="MS Mincho" w:hAnsi="Times New Roman" w:cs="Times New Roman"/>
          <w:sz w:val="24"/>
          <w:szCs w:val="24"/>
        </w:rPr>
        <w:t>relates</w:t>
      </w:r>
      <w:r w:rsidRPr="003E5DFB">
        <w:rPr>
          <w:rFonts w:ascii="Times New Roman" w:eastAsia="MS Mincho" w:hAnsi="Times New Roman" w:cs="Times New Roman"/>
          <w:sz w:val="24"/>
          <w:szCs w:val="24"/>
        </w:rPr>
        <w:t xml:space="preserve"> </w:t>
      </w:r>
      <w:r w:rsidR="00F06D97">
        <w:rPr>
          <w:rFonts w:ascii="Times New Roman" w:eastAsia="MS Mincho" w:hAnsi="Times New Roman" w:cs="Times New Roman"/>
          <w:sz w:val="24"/>
          <w:szCs w:val="24"/>
        </w:rPr>
        <w:t xml:space="preserve">to </w:t>
      </w:r>
      <w:r w:rsidRPr="003E5DFB">
        <w:rPr>
          <w:rFonts w:ascii="Times New Roman" w:eastAsia="MS Mincho" w:hAnsi="Times New Roman" w:cs="Times New Roman"/>
          <w:sz w:val="24"/>
          <w:szCs w:val="24"/>
        </w:rPr>
        <w:t>a situation where the </w:t>
      </w:r>
      <w:r w:rsidRPr="00F06D97">
        <w:rPr>
          <w:rFonts w:ascii="Times New Roman" w:eastAsia="MS Mincho" w:hAnsi="Times New Roman" w:cs="Times New Roman"/>
          <w:iCs/>
          <w:sz w:val="24"/>
          <w:szCs w:val="24"/>
        </w:rPr>
        <w:t>type</w:t>
      </w:r>
      <w:r w:rsidRPr="00F06D97">
        <w:rPr>
          <w:rFonts w:ascii="Times New Roman" w:eastAsia="MS Mincho" w:hAnsi="Times New Roman" w:cs="Times New Roman"/>
          <w:sz w:val="24"/>
          <w:szCs w:val="24"/>
        </w:rPr>
        <w:t> </w:t>
      </w:r>
      <w:r>
        <w:rPr>
          <w:rFonts w:ascii="Times New Roman" w:eastAsia="MS Mincho" w:hAnsi="Times New Roman" w:cs="Times New Roman"/>
          <w:sz w:val="24"/>
          <w:szCs w:val="24"/>
        </w:rPr>
        <w:t xml:space="preserve">or quality </w:t>
      </w:r>
      <w:r w:rsidRPr="003E5DFB">
        <w:rPr>
          <w:rFonts w:ascii="Times New Roman" w:eastAsia="MS Mincho" w:hAnsi="Times New Roman" w:cs="Times New Roman"/>
          <w:sz w:val="24"/>
          <w:szCs w:val="24"/>
        </w:rPr>
        <w:t xml:space="preserve">of </w:t>
      </w:r>
      <w:r w:rsidR="00F06D97">
        <w:rPr>
          <w:rFonts w:ascii="Times New Roman" w:eastAsia="MS Mincho" w:hAnsi="Times New Roman" w:cs="Times New Roman"/>
          <w:sz w:val="24"/>
          <w:szCs w:val="24"/>
        </w:rPr>
        <w:t xml:space="preserve">a </w:t>
      </w:r>
      <w:r w:rsidRPr="003E5DFB">
        <w:rPr>
          <w:rFonts w:ascii="Times New Roman" w:eastAsia="MS Mincho" w:hAnsi="Times New Roman" w:cs="Times New Roman"/>
          <w:sz w:val="24"/>
          <w:szCs w:val="24"/>
        </w:rPr>
        <w:t xml:space="preserve">product is </w:t>
      </w:r>
      <w:r w:rsidR="00F06D97" w:rsidRPr="003E5DFB">
        <w:rPr>
          <w:rFonts w:ascii="Times New Roman" w:eastAsia="MS Mincho" w:hAnsi="Times New Roman" w:cs="Times New Roman"/>
          <w:sz w:val="24"/>
          <w:szCs w:val="24"/>
        </w:rPr>
        <w:t>unknown</w:t>
      </w:r>
      <w:r w:rsidRPr="003E5DFB">
        <w:rPr>
          <w:rFonts w:ascii="Times New Roman" w:eastAsia="MS Mincho" w:hAnsi="Times New Roman" w:cs="Times New Roman"/>
          <w:sz w:val="24"/>
          <w:szCs w:val="24"/>
        </w:rPr>
        <w:t xml:space="preserve"> </w:t>
      </w:r>
      <w:r w:rsidR="001D009D">
        <w:rPr>
          <w:rFonts w:ascii="Times New Roman" w:eastAsia="MS Mincho" w:hAnsi="Times New Roman" w:cs="Times New Roman"/>
          <w:sz w:val="24"/>
          <w:szCs w:val="24"/>
        </w:rPr>
        <w:t>by</w:t>
      </w:r>
      <w:r w:rsidRPr="003E5DFB">
        <w:rPr>
          <w:rFonts w:ascii="Times New Roman" w:eastAsia="MS Mincho" w:hAnsi="Times New Roman" w:cs="Times New Roman"/>
          <w:sz w:val="24"/>
          <w:szCs w:val="24"/>
        </w:rPr>
        <w:t xml:space="preserve"> one party in a transaction, </w:t>
      </w:r>
      <w:r>
        <w:rPr>
          <w:rFonts w:ascii="Times New Roman" w:eastAsia="MS Mincho" w:hAnsi="Times New Roman" w:cs="Times New Roman"/>
          <w:sz w:val="24"/>
          <w:szCs w:val="24"/>
        </w:rPr>
        <w:t xml:space="preserve">while </w:t>
      </w:r>
      <w:r w:rsidRPr="003E5DFB">
        <w:rPr>
          <w:rFonts w:ascii="Times New Roman" w:eastAsia="MS Mincho" w:hAnsi="Times New Roman" w:cs="Times New Roman"/>
          <w:sz w:val="24"/>
          <w:szCs w:val="24"/>
        </w:rPr>
        <w:t>moral hazard describes a situation where there is a hidden </w:t>
      </w:r>
      <w:r w:rsidRPr="00F06D97">
        <w:rPr>
          <w:rFonts w:ascii="Times New Roman" w:eastAsia="MS Mincho" w:hAnsi="Times New Roman" w:cs="Times New Roman"/>
          <w:iCs/>
          <w:sz w:val="24"/>
          <w:szCs w:val="24"/>
        </w:rPr>
        <w:t>action</w:t>
      </w:r>
      <w:r w:rsidRPr="003E5DFB">
        <w:rPr>
          <w:rFonts w:ascii="Times New Roman" w:eastAsia="MS Mincho" w:hAnsi="Times New Roman" w:cs="Times New Roman"/>
          <w:sz w:val="24"/>
          <w:szCs w:val="24"/>
        </w:rPr>
        <w:t> that results from the transaction</w:t>
      </w:r>
      <w:r>
        <w:rPr>
          <w:rFonts w:ascii="Times New Roman" w:eastAsia="MS Mincho" w:hAnsi="Times New Roman" w:cs="Times New Roman"/>
          <w:sz w:val="24"/>
          <w:szCs w:val="24"/>
        </w:rPr>
        <w:t xml:space="preserve">. Of particular concern in this study is the </w:t>
      </w:r>
      <w:r w:rsidR="00613140">
        <w:rPr>
          <w:rFonts w:ascii="Times New Roman" w:eastAsia="MS Mincho" w:hAnsi="Times New Roman" w:cs="Times New Roman"/>
          <w:sz w:val="24"/>
          <w:szCs w:val="24"/>
        </w:rPr>
        <w:t>adverse-selection</w:t>
      </w:r>
      <w:r>
        <w:rPr>
          <w:rFonts w:ascii="Times New Roman" w:eastAsia="MS Mincho" w:hAnsi="Times New Roman" w:cs="Times New Roman"/>
          <w:sz w:val="24"/>
          <w:szCs w:val="24"/>
        </w:rPr>
        <w:t xml:space="preserve"> problem. </w:t>
      </w:r>
      <w:r w:rsidR="00665CC6" w:rsidRPr="003E5DFB">
        <w:rPr>
          <w:rFonts w:ascii="Times New Roman" w:eastAsia="MS Mincho" w:hAnsi="Times New Roman" w:cs="Times New Roman"/>
          <w:sz w:val="24"/>
          <w:szCs w:val="24"/>
        </w:rPr>
        <w:t xml:space="preserve">As an example, traders with better private information about the quality of a product will selectively participate in </w:t>
      </w:r>
      <w:r w:rsidR="004116AF" w:rsidRPr="003E5DFB">
        <w:rPr>
          <w:rFonts w:ascii="Times New Roman" w:eastAsia="MS Mincho" w:hAnsi="Times New Roman" w:cs="Times New Roman"/>
          <w:sz w:val="24"/>
          <w:szCs w:val="24"/>
        </w:rPr>
        <w:t>trades that</w:t>
      </w:r>
      <w:r w:rsidR="00665CC6" w:rsidRPr="003E5DFB">
        <w:rPr>
          <w:rFonts w:ascii="Times New Roman" w:eastAsia="MS Mincho" w:hAnsi="Times New Roman" w:cs="Times New Roman"/>
          <w:sz w:val="24"/>
          <w:szCs w:val="24"/>
        </w:rPr>
        <w:t xml:space="preserve"> benefit them, at the expense of the other traders. </w:t>
      </w:r>
      <w:r w:rsidRPr="003E5DFB">
        <w:rPr>
          <w:rFonts w:ascii="Times New Roman" w:eastAsia="MS Mincho" w:hAnsi="Times New Roman" w:cs="Times New Roman"/>
          <w:sz w:val="24"/>
          <w:szCs w:val="24"/>
        </w:rPr>
        <w:t>In a case where</w:t>
      </w:r>
      <w:r w:rsidR="00665CC6" w:rsidRPr="003E5DFB">
        <w:rPr>
          <w:rFonts w:ascii="Times New Roman" w:eastAsia="MS Mincho" w:hAnsi="Times New Roman" w:cs="Times New Roman"/>
          <w:sz w:val="24"/>
          <w:szCs w:val="24"/>
        </w:rPr>
        <w:t xml:space="preserve"> managers have inside information about the </w:t>
      </w:r>
      <w:r>
        <w:rPr>
          <w:rFonts w:ascii="Times New Roman" w:eastAsia="MS Mincho" w:hAnsi="Times New Roman" w:cs="Times New Roman"/>
          <w:sz w:val="24"/>
          <w:szCs w:val="24"/>
        </w:rPr>
        <w:t xml:space="preserve">quality of the </w:t>
      </w:r>
      <w:r w:rsidR="00665CC6" w:rsidRPr="003E5DFB">
        <w:rPr>
          <w:rFonts w:ascii="Times New Roman" w:eastAsia="MS Mincho" w:hAnsi="Times New Roman" w:cs="Times New Roman"/>
          <w:sz w:val="24"/>
          <w:szCs w:val="24"/>
        </w:rPr>
        <w:t xml:space="preserve">firm, </w:t>
      </w:r>
      <w:r w:rsidRPr="003E5DFB">
        <w:rPr>
          <w:rFonts w:ascii="Times New Roman" w:eastAsia="MS Mincho" w:hAnsi="Times New Roman" w:cs="Times New Roman"/>
          <w:sz w:val="24"/>
          <w:szCs w:val="24"/>
        </w:rPr>
        <w:t xml:space="preserve">they </w:t>
      </w:r>
      <w:r w:rsidR="00665CC6" w:rsidRPr="003E5DFB">
        <w:rPr>
          <w:rFonts w:ascii="Times New Roman" w:eastAsia="MS Mincho" w:hAnsi="Times New Roman" w:cs="Times New Roman"/>
          <w:sz w:val="24"/>
          <w:szCs w:val="24"/>
        </w:rPr>
        <w:t xml:space="preserve">may offer </w:t>
      </w:r>
      <w:r w:rsidR="00F06D97">
        <w:rPr>
          <w:rFonts w:ascii="Times New Roman" w:eastAsia="MS Mincho" w:hAnsi="Times New Roman" w:cs="Times New Roman"/>
          <w:sz w:val="24"/>
          <w:szCs w:val="24"/>
        </w:rPr>
        <w:t>or issue equity</w:t>
      </w:r>
      <w:r w:rsidR="00665CC6" w:rsidRPr="003E5DFB">
        <w:rPr>
          <w:rFonts w:ascii="Times New Roman" w:eastAsia="MS Mincho" w:hAnsi="Times New Roman" w:cs="Times New Roman"/>
          <w:sz w:val="24"/>
          <w:szCs w:val="24"/>
        </w:rPr>
        <w:t xml:space="preserve"> when they know the offer price exceeds their private assessments of the </w:t>
      </w:r>
      <w:r w:rsidR="004116AF">
        <w:rPr>
          <w:rFonts w:ascii="Times New Roman" w:eastAsia="MS Mincho" w:hAnsi="Times New Roman" w:cs="Times New Roman"/>
          <w:sz w:val="24"/>
          <w:szCs w:val="24"/>
        </w:rPr>
        <w:t>firm</w:t>
      </w:r>
      <w:r w:rsidR="00665CC6" w:rsidRPr="003E5DFB">
        <w:rPr>
          <w:rFonts w:ascii="Times New Roman" w:eastAsia="MS Mincho" w:hAnsi="Times New Roman" w:cs="Times New Roman"/>
          <w:sz w:val="24"/>
          <w:szCs w:val="24"/>
        </w:rPr>
        <w:t xml:space="preserve">'s value. Outside investors </w:t>
      </w:r>
      <w:r w:rsidR="00DB29D0">
        <w:rPr>
          <w:rFonts w:ascii="Times New Roman" w:eastAsia="MS Mincho" w:hAnsi="Times New Roman" w:cs="Times New Roman"/>
          <w:sz w:val="24"/>
          <w:szCs w:val="24"/>
        </w:rPr>
        <w:t xml:space="preserve">(aware that managers have private information) </w:t>
      </w:r>
      <w:r w:rsidR="00665CC6" w:rsidRPr="003E5DFB">
        <w:rPr>
          <w:rFonts w:ascii="Times New Roman" w:eastAsia="MS Mincho" w:hAnsi="Times New Roman" w:cs="Times New Roman"/>
          <w:sz w:val="24"/>
          <w:szCs w:val="24"/>
        </w:rPr>
        <w:t>therefore require a high rate of return on equity to compensate</w:t>
      </w:r>
      <w:r w:rsidR="00DB29D0">
        <w:rPr>
          <w:rFonts w:ascii="Times New Roman" w:eastAsia="MS Mincho" w:hAnsi="Times New Roman" w:cs="Times New Roman"/>
          <w:sz w:val="24"/>
          <w:szCs w:val="24"/>
        </w:rPr>
        <w:t xml:space="preserve"> them for the risk of buying a </w:t>
      </w:r>
      <w:r w:rsidR="00A2414F">
        <w:rPr>
          <w:rFonts w:ascii="Times New Roman" w:eastAsia="MS Mincho" w:hAnsi="Times New Roman" w:cs="Times New Roman"/>
          <w:sz w:val="24"/>
          <w:szCs w:val="24"/>
        </w:rPr>
        <w:t>“lemon”</w:t>
      </w:r>
      <w:r w:rsidR="00665CC6" w:rsidRPr="003E5DFB">
        <w:rPr>
          <w:rFonts w:ascii="Times New Roman" w:eastAsia="MS Mincho" w:hAnsi="Times New Roman" w:cs="Times New Roman"/>
          <w:sz w:val="24"/>
          <w:szCs w:val="24"/>
        </w:rPr>
        <w:t>.</w:t>
      </w:r>
      <w:r w:rsidRPr="003E5DFB">
        <w:rPr>
          <w:rFonts w:ascii="Times New Roman" w:eastAsia="MS Mincho" w:hAnsi="Times New Roman" w:cs="Times New Roman"/>
          <w:sz w:val="24"/>
          <w:szCs w:val="24"/>
        </w:rPr>
        <w:t xml:space="preserve"> </w:t>
      </w:r>
      <w:r w:rsidR="00665CC6" w:rsidRPr="003E5DFB">
        <w:rPr>
          <w:rFonts w:ascii="Times New Roman" w:eastAsia="MS Mincho" w:hAnsi="Times New Roman" w:cs="Times New Roman"/>
          <w:sz w:val="24"/>
          <w:szCs w:val="24"/>
        </w:rPr>
        <w:t xml:space="preserve">When debt is offered, outside investors infer that managers believe the current stock price is undervalued otherwise </w:t>
      </w:r>
      <w:r w:rsidR="00DB29D0">
        <w:rPr>
          <w:rFonts w:ascii="Times New Roman" w:eastAsia="MS Mincho" w:hAnsi="Times New Roman" w:cs="Times New Roman"/>
          <w:sz w:val="24"/>
          <w:szCs w:val="24"/>
        </w:rPr>
        <w:t xml:space="preserve">they would </w:t>
      </w:r>
      <w:r w:rsidR="00665CC6" w:rsidRPr="003E5DFB">
        <w:rPr>
          <w:rFonts w:ascii="Times New Roman" w:eastAsia="MS Mincho" w:hAnsi="Times New Roman" w:cs="Times New Roman"/>
          <w:sz w:val="24"/>
          <w:szCs w:val="24"/>
        </w:rPr>
        <w:t>be keen on offering equity</w:t>
      </w:r>
      <w:r w:rsidR="006A59E6">
        <w:rPr>
          <w:rFonts w:ascii="Times New Roman" w:eastAsia="MS Mincho" w:hAnsi="Times New Roman" w:cs="Times New Roman"/>
          <w:sz w:val="24"/>
          <w:szCs w:val="24"/>
        </w:rPr>
        <w:t xml:space="preserve"> (Jensen &amp; Meckling</w:t>
      </w:r>
      <w:r w:rsidR="00A2414F">
        <w:rPr>
          <w:rFonts w:ascii="Times New Roman" w:eastAsia="MS Mincho" w:hAnsi="Times New Roman" w:cs="Times New Roman"/>
          <w:sz w:val="24"/>
          <w:szCs w:val="24"/>
        </w:rPr>
        <w:t>,</w:t>
      </w:r>
      <w:r w:rsidR="006A59E6">
        <w:rPr>
          <w:rFonts w:ascii="Times New Roman" w:eastAsia="MS Mincho" w:hAnsi="Times New Roman" w:cs="Times New Roman"/>
          <w:sz w:val="24"/>
          <w:szCs w:val="24"/>
        </w:rPr>
        <w:t xml:space="preserve"> 1976)</w:t>
      </w:r>
      <w:r w:rsidR="00665CC6" w:rsidRPr="003E5DFB">
        <w:rPr>
          <w:rFonts w:ascii="Times New Roman" w:eastAsia="MS Mincho" w:hAnsi="Times New Roman" w:cs="Times New Roman"/>
          <w:sz w:val="24"/>
          <w:szCs w:val="24"/>
        </w:rPr>
        <w:t>.</w:t>
      </w:r>
      <w:r w:rsidRPr="003E5DFB">
        <w:rPr>
          <w:rFonts w:ascii="Times New Roman" w:eastAsia="MS Mincho" w:hAnsi="Times New Roman" w:cs="Times New Roman"/>
          <w:sz w:val="24"/>
          <w:szCs w:val="24"/>
        </w:rPr>
        <w:t xml:space="preserve"> </w:t>
      </w:r>
      <w:r w:rsidR="00613140">
        <w:rPr>
          <w:rFonts w:ascii="Times New Roman" w:eastAsia="MS Mincho" w:hAnsi="Times New Roman" w:cs="Times New Roman"/>
          <w:sz w:val="24"/>
          <w:szCs w:val="24"/>
        </w:rPr>
        <w:t>Adverse-selection</w:t>
      </w:r>
      <w:r w:rsidRPr="003E5DFB">
        <w:rPr>
          <w:rFonts w:ascii="Times New Roman" w:eastAsia="MS Mincho" w:hAnsi="Times New Roman" w:cs="Times New Roman"/>
          <w:sz w:val="24"/>
          <w:szCs w:val="24"/>
        </w:rPr>
        <w:t xml:space="preserve"> costs are lower for debt offerings. </w:t>
      </w:r>
      <w:r w:rsidR="00665CC6" w:rsidRPr="003E5DFB">
        <w:rPr>
          <w:rFonts w:ascii="Times New Roman" w:eastAsia="MS Mincho" w:hAnsi="Times New Roman" w:cs="Times New Roman"/>
          <w:sz w:val="24"/>
          <w:szCs w:val="24"/>
        </w:rPr>
        <w:t>Thus</w:t>
      </w:r>
      <w:r w:rsidRPr="003E5DFB">
        <w:rPr>
          <w:rFonts w:ascii="Times New Roman" w:eastAsia="MS Mincho" w:hAnsi="Times New Roman" w:cs="Times New Roman"/>
          <w:sz w:val="24"/>
          <w:szCs w:val="24"/>
        </w:rPr>
        <w:t>,</w:t>
      </w:r>
      <w:r w:rsidR="00665CC6" w:rsidRPr="003E5DFB">
        <w:rPr>
          <w:rFonts w:ascii="Times New Roman" w:eastAsia="MS Mincho" w:hAnsi="Times New Roman" w:cs="Times New Roman"/>
          <w:sz w:val="24"/>
          <w:szCs w:val="24"/>
        </w:rPr>
        <w:t xml:space="preserve"> the required returns on debt and equity are related to perceived </w:t>
      </w:r>
      <w:r w:rsidR="00613140">
        <w:rPr>
          <w:rFonts w:ascii="Times New Roman" w:eastAsia="MS Mincho" w:hAnsi="Times New Roman" w:cs="Times New Roman"/>
          <w:sz w:val="24"/>
          <w:szCs w:val="24"/>
        </w:rPr>
        <w:t>adverse-selection</w:t>
      </w:r>
      <w:r w:rsidR="00665CC6" w:rsidRPr="003E5DFB">
        <w:rPr>
          <w:rFonts w:ascii="Times New Roman" w:eastAsia="MS Mincho" w:hAnsi="Times New Roman" w:cs="Times New Roman"/>
          <w:sz w:val="24"/>
          <w:szCs w:val="24"/>
        </w:rPr>
        <w:t xml:space="preserve"> costs, implying that debt should be cheaper than equity as a source of external capital, forming</w:t>
      </w:r>
      <w:r w:rsidR="00F06D97">
        <w:rPr>
          <w:rFonts w:ascii="Times New Roman" w:eastAsia="MS Mincho" w:hAnsi="Times New Roman" w:cs="Times New Roman"/>
          <w:sz w:val="24"/>
          <w:szCs w:val="24"/>
        </w:rPr>
        <w:t xml:space="preserve"> a </w:t>
      </w:r>
      <w:r w:rsidR="00A2414F">
        <w:rPr>
          <w:rFonts w:ascii="Times New Roman" w:eastAsia="MS Mincho" w:hAnsi="Times New Roman" w:cs="Times New Roman"/>
          <w:sz w:val="24"/>
          <w:szCs w:val="24"/>
        </w:rPr>
        <w:t>“</w:t>
      </w:r>
      <w:hyperlink r:id="rId8" w:tooltip="Pecking order theory" w:history="1">
        <w:r w:rsidR="00A2414F" w:rsidRPr="003E5DFB">
          <w:rPr>
            <w:rStyle w:val="Hyperlink"/>
            <w:rFonts w:ascii="Times New Roman" w:eastAsia="MS Mincho" w:hAnsi="Times New Roman" w:cs="Times New Roman"/>
            <w:color w:val="auto"/>
            <w:sz w:val="24"/>
            <w:szCs w:val="24"/>
            <w:u w:val="none"/>
          </w:rPr>
          <w:t>pecking order</w:t>
        </w:r>
      </w:hyperlink>
      <w:r w:rsidR="00A2414F">
        <w:rPr>
          <w:rFonts w:ascii="Times New Roman" w:eastAsia="MS Mincho" w:hAnsi="Times New Roman" w:cs="Times New Roman"/>
          <w:sz w:val="24"/>
          <w:szCs w:val="24"/>
        </w:rPr>
        <w:t xml:space="preserve">” </w:t>
      </w:r>
      <w:r w:rsidRPr="003E5DFB">
        <w:rPr>
          <w:rFonts w:ascii="Times New Roman" w:eastAsia="MS Mincho" w:hAnsi="Times New Roman" w:cs="Times New Roman"/>
          <w:sz w:val="24"/>
          <w:szCs w:val="24"/>
        </w:rPr>
        <w:t>(Myers &amp; Majluf, 1984)</w:t>
      </w:r>
      <w:r>
        <w:rPr>
          <w:rFonts w:ascii="Times New Roman" w:eastAsia="MS Mincho" w:hAnsi="Times New Roman" w:cs="Times New Roman"/>
          <w:sz w:val="24"/>
          <w:szCs w:val="24"/>
        </w:rPr>
        <w:t xml:space="preserve">. </w:t>
      </w:r>
      <w:r w:rsidR="00DB29D0">
        <w:rPr>
          <w:rFonts w:ascii="Times New Roman" w:eastAsia="MS Mincho" w:hAnsi="Times New Roman" w:cs="Times New Roman"/>
          <w:sz w:val="24"/>
          <w:szCs w:val="24"/>
        </w:rPr>
        <w:t xml:space="preserve">Consequently, Myers and Majluf (1984) state that information asymmetry is a major determinant of capital structure. </w:t>
      </w:r>
    </w:p>
    <w:p w14:paraId="377887E4" w14:textId="77777777" w:rsidR="00665CC6" w:rsidRDefault="00665CC6" w:rsidP="00864B73">
      <w:pPr>
        <w:spacing w:after="0" w:line="360" w:lineRule="auto"/>
        <w:jc w:val="both"/>
        <w:rPr>
          <w:rFonts w:ascii="Times New Roman" w:eastAsia="MS Mincho" w:hAnsi="Times New Roman" w:cs="Times New Roman"/>
          <w:sz w:val="24"/>
          <w:szCs w:val="24"/>
        </w:rPr>
      </w:pPr>
    </w:p>
    <w:p w14:paraId="3FC87F30" w14:textId="55627E8B" w:rsidR="00864B73" w:rsidRDefault="00DD318B" w:rsidP="00864B73">
      <w:pPr>
        <w:spacing w:after="0" w:line="360" w:lineRule="auto"/>
        <w:jc w:val="both"/>
        <w:rPr>
          <w:rFonts w:ascii="Times New Roman" w:eastAsia="MS Mincho" w:hAnsi="Times New Roman" w:cs="Times New Roman"/>
          <w:sz w:val="24"/>
          <w:szCs w:val="24"/>
        </w:rPr>
      </w:pPr>
      <w:r w:rsidRPr="00DD318B">
        <w:rPr>
          <w:rFonts w:ascii="Times New Roman" w:eastAsia="MS Mincho" w:hAnsi="Times New Roman" w:cs="Times New Roman"/>
          <w:sz w:val="24"/>
          <w:szCs w:val="24"/>
        </w:rPr>
        <w:t>O’Hara (1995) extensively studies the problem of measuring information asymmetry about a firm’s value and the returns of securities. It is believed that insiders of a firm</w:t>
      </w:r>
      <w:r w:rsidR="00A2414F">
        <w:rPr>
          <w:rFonts w:ascii="Times New Roman" w:eastAsia="MS Mincho" w:hAnsi="Times New Roman" w:cs="Times New Roman"/>
          <w:sz w:val="24"/>
          <w:szCs w:val="24"/>
        </w:rPr>
        <w:t>,</w:t>
      </w:r>
      <w:r w:rsidRPr="00DD318B">
        <w:rPr>
          <w:rFonts w:ascii="Times New Roman" w:eastAsia="MS Mincho" w:hAnsi="Times New Roman" w:cs="Times New Roman"/>
          <w:sz w:val="24"/>
          <w:szCs w:val="24"/>
        </w:rPr>
        <w:t xml:space="preserve"> such as managers</w:t>
      </w:r>
      <w:r w:rsidR="00A2414F">
        <w:rPr>
          <w:rFonts w:ascii="Times New Roman" w:eastAsia="MS Mincho" w:hAnsi="Times New Roman" w:cs="Times New Roman"/>
          <w:sz w:val="24"/>
          <w:szCs w:val="24"/>
        </w:rPr>
        <w:t>,</w:t>
      </w:r>
      <w:r w:rsidRPr="00DD318B">
        <w:rPr>
          <w:rFonts w:ascii="Times New Roman" w:eastAsia="MS Mincho" w:hAnsi="Times New Roman" w:cs="Times New Roman"/>
          <w:sz w:val="24"/>
          <w:szCs w:val="24"/>
        </w:rPr>
        <w:t xml:space="preserve"> have intimate knowledge about the firm and are therefore better informed about the firm and its business. Indeed, Seyhun (1986) attests that corporate insider</w:t>
      </w:r>
      <w:r w:rsidR="005F7187">
        <w:rPr>
          <w:rFonts w:ascii="Times New Roman" w:eastAsia="MS Mincho" w:hAnsi="Times New Roman" w:cs="Times New Roman"/>
          <w:sz w:val="24"/>
          <w:szCs w:val="24"/>
        </w:rPr>
        <w:t>s</w:t>
      </w:r>
      <w:r w:rsidRPr="00DD318B">
        <w:rPr>
          <w:rFonts w:ascii="Times New Roman" w:eastAsia="MS Mincho" w:hAnsi="Times New Roman" w:cs="Times New Roman"/>
          <w:sz w:val="24"/>
          <w:szCs w:val="24"/>
        </w:rPr>
        <w:t xml:space="preserve"> earn positive abnormal returns when trading in their firm’s securities. </w:t>
      </w:r>
      <w:r w:rsidR="005F7187">
        <w:rPr>
          <w:rFonts w:ascii="Times New Roman" w:eastAsia="MS Mincho" w:hAnsi="Times New Roman" w:cs="Times New Roman"/>
          <w:sz w:val="24"/>
          <w:szCs w:val="24"/>
        </w:rPr>
        <w:t>Myers and Majluf (1984)</w:t>
      </w:r>
      <w:r w:rsidR="001D009D">
        <w:rPr>
          <w:rFonts w:ascii="Times New Roman" w:eastAsia="MS Mincho" w:hAnsi="Times New Roman" w:cs="Times New Roman"/>
          <w:sz w:val="24"/>
          <w:szCs w:val="24"/>
        </w:rPr>
        <w:t>’s</w:t>
      </w:r>
      <w:r w:rsidR="005F7187">
        <w:rPr>
          <w:rFonts w:ascii="Times New Roman" w:eastAsia="MS Mincho" w:hAnsi="Times New Roman" w:cs="Times New Roman"/>
          <w:sz w:val="24"/>
          <w:szCs w:val="24"/>
        </w:rPr>
        <w:t xml:space="preserve"> pecking</w:t>
      </w:r>
      <w:r w:rsidR="00A2414F">
        <w:rPr>
          <w:rFonts w:ascii="Times New Roman" w:eastAsia="MS Mincho" w:hAnsi="Times New Roman" w:cs="Times New Roman"/>
          <w:sz w:val="24"/>
          <w:szCs w:val="24"/>
        </w:rPr>
        <w:t>-</w:t>
      </w:r>
      <w:r w:rsidR="005F7187">
        <w:rPr>
          <w:rFonts w:ascii="Times New Roman" w:eastAsia="MS Mincho" w:hAnsi="Times New Roman" w:cs="Times New Roman"/>
          <w:sz w:val="24"/>
          <w:szCs w:val="24"/>
        </w:rPr>
        <w:t>order theory is based on information asymmetry between managers of the firm and outside investors. Managers know more about the firm as they get private information (firm</w:t>
      </w:r>
      <w:r w:rsidR="00A2414F">
        <w:rPr>
          <w:rFonts w:ascii="Times New Roman" w:eastAsia="MS Mincho" w:hAnsi="Times New Roman" w:cs="Times New Roman"/>
          <w:sz w:val="24"/>
          <w:szCs w:val="24"/>
        </w:rPr>
        <w:t>-</w:t>
      </w:r>
      <w:r w:rsidR="005F7187">
        <w:rPr>
          <w:rFonts w:ascii="Times New Roman" w:eastAsia="MS Mincho" w:hAnsi="Times New Roman" w:cs="Times New Roman"/>
          <w:sz w:val="24"/>
          <w:szCs w:val="24"/>
        </w:rPr>
        <w:t>specific</w:t>
      </w:r>
      <w:r w:rsidR="00A2414F">
        <w:rPr>
          <w:rFonts w:ascii="Times New Roman" w:eastAsia="MS Mincho" w:hAnsi="Times New Roman" w:cs="Times New Roman"/>
          <w:sz w:val="24"/>
          <w:szCs w:val="24"/>
        </w:rPr>
        <w:t xml:space="preserve"> information</w:t>
      </w:r>
      <w:r w:rsidR="005F7187">
        <w:rPr>
          <w:rFonts w:ascii="Times New Roman" w:eastAsia="MS Mincho" w:hAnsi="Times New Roman" w:cs="Times New Roman"/>
          <w:sz w:val="24"/>
          <w:szCs w:val="24"/>
        </w:rPr>
        <w:t xml:space="preserve">) before the market </w:t>
      </w:r>
      <w:r w:rsidR="00864B73">
        <w:rPr>
          <w:rFonts w:ascii="Times New Roman" w:eastAsia="MS Mincho" w:hAnsi="Times New Roman" w:cs="Times New Roman"/>
          <w:sz w:val="24"/>
          <w:szCs w:val="24"/>
        </w:rPr>
        <w:t>(</w:t>
      </w:r>
      <w:r w:rsidR="00F23E55">
        <w:rPr>
          <w:rFonts w:ascii="Times New Roman" w:eastAsia="MS Mincho" w:hAnsi="Times New Roman" w:cs="Times New Roman"/>
          <w:sz w:val="24"/>
          <w:szCs w:val="24"/>
        </w:rPr>
        <w:t>Diekens, 1991; Myers &amp; Majluf</w:t>
      </w:r>
      <w:r w:rsidR="00A2414F">
        <w:rPr>
          <w:rFonts w:ascii="Times New Roman" w:eastAsia="MS Mincho" w:hAnsi="Times New Roman" w:cs="Times New Roman"/>
          <w:sz w:val="24"/>
          <w:szCs w:val="24"/>
        </w:rPr>
        <w:t>,</w:t>
      </w:r>
      <w:r w:rsidR="00F23E55">
        <w:rPr>
          <w:rFonts w:ascii="Times New Roman" w:eastAsia="MS Mincho" w:hAnsi="Times New Roman" w:cs="Times New Roman"/>
          <w:sz w:val="24"/>
          <w:szCs w:val="24"/>
        </w:rPr>
        <w:t xml:space="preserve"> 1984; </w:t>
      </w:r>
      <w:r w:rsidR="005F7187">
        <w:rPr>
          <w:rFonts w:ascii="Times New Roman" w:eastAsia="MS Mincho" w:hAnsi="Times New Roman" w:cs="Times New Roman"/>
          <w:sz w:val="24"/>
          <w:szCs w:val="24"/>
        </w:rPr>
        <w:t xml:space="preserve">Ross, 1977). </w:t>
      </w:r>
      <w:r w:rsidR="00864B73">
        <w:rPr>
          <w:rFonts w:ascii="Times New Roman" w:eastAsia="MS Mincho" w:hAnsi="Times New Roman" w:cs="Times New Roman"/>
          <w:sz w:val="24"/>
          <w:szCs w:val="24"/>
        </w:rPr>
        <w:t>The firm</w:t>
      </w:r>
      <w:r w:rsidR="00A2414F">
        <w:rPr>
          <w:rFonts w:ascii="Times New Roman" w:eastAsia="MS Mincho" w:hAnsi="Times New Roman" w:cs="Times New Roman"/>
          <w:sz w:val="24"/>
          <w:szCs w:val="24"/>
        </w:rPr>
        <w:t>-</w:t>
      </w:r>
      <w:r w:rsidR="00864B73">
        <w:rPr>
          <w:rFonts w:ascii="Times New Roman" w:eastAsia="MS Mincho" w:hAnsi="Times New Roman" w:cs="Times New Roman"/>
          <w:sz w:val="24"/>
          <w:szCs w:val="24"/>
        </w:rPr>
        <w:t>specific information asymmetry corresponds only to a subset of total market information asymmetry about the firm as both managers and investors are likely to be equally well informed about market</w:t>
      </w:r>
      <w:r w:rsidR="00A2414F">
        <w:rPr>
          <w:rFonts w:ascii="Times New Roman" w:eastAsia="MS Mincho" w:hAnsi="Times New Roman" w:cs="Times New Roman"/>
          <w:sz w:val="24"/>
          <w:szCs w:val="24"/>
        </w:rPr>
        <w:t>-</w:t>
      </w:r>
      <w:r w:rsidR="00864B73">
        <w:rPr>
          <w:rFonts w:ascii="Times New Roman" w:eastAsia="MS Mincho" w:hAnsi="Times New Roman" w:cs="Times New Roman"/>
          <w:sz w:val="24"/>
          <w:szCs w:val="24"/>
        </w:rPr>
        <w:t xml:space="preserve">wide determinants of firm value.  </w:t>
      </w:r>
    </w:p>
    <w:p w14:paraId="611835B0" w14:textId="77777777" w:rsidR="00864B73" w:rsidRDefault="00864B73" w:rsidP="00864B73">
      <w:pPr>
        <w:spacing w:after="0" w:line="360" w:lineRule="auto"/>
        <w:jc w:val="both"/>
        <w:rPr>
          <w:rFonts w:ascii="Times New Roman" w:eastAsia="MS Mincho" w:hAnsi="Times New Roman" w:cs="Times New Roman"/>
          <w:sz w:val="24"/>
          <w:szCs w:val="24"/>
        </w:rPr>
      </w:pPr>
    </w:p>
    <w:p w14:paraId="058B55C6" w14:textId="4D8DE472" w:rsidR="00864B73" w:rsidRPr="008B72AA" w:rsidRDefault="00864B73" w:rsidP="00864B73">
      <w:pPr>
        <w:spacing w:after="0" w:line="360" w:lineRule="auto"/>
        <w:jc w:val="both"/>
        <w:rPr>
          <w:rFonts w:ascii="Times New Roman" w:eastAsia="MS Mincho" w:hAnsi="Times New Roman" w:cs="Times New Roman"/>
          <w:sz w:val="24"/>
          <w:szCs w:val="24"/>
        </w:rPr>
      </w:pPr>
      <w:r w:rsidRPr="008B72AA">
        <w:rPr>
          <w:rFonts w:ascii="Times New Roman" w:eastAsia="MS Mincho" w:hAnsi="Times New Roman" w:cs="Times New Roman"/>
          <w:sz w:val="24"/>
          <w:szCs w:val="24"/>
        </w:rPr>
        <w:t>Bagehot (197</w:t>
      </w:r>
      <w:r w:rsidR="00432A68">
        <w:rPr>
          <w:rFonts w:ascii="Times New Roman" w:eastAsia="MS Mincho" w:hAnsi="Times New Roman" w:cs="Times New Roman"/>
          <w:sz w:val="24"/>
          <w:szCs w:val="24"/>
        </w:rPr>
        <w:t>1</w:t>
      </w:r>
      <w:r w:rsidRPr="008B72AA">
        <w:rPr>
          <w:rFonts w:ascii="Times New Roman" w:eastAsia="MS Mincho" w:hAnsi="Times New Roman" w:cs="Times New Roman"/>
          <w:sz w:val="24"/>
          <w:szCs w:val="24"/>
        </w:rPr>
        <w:t>) argues that adverse selection due to the presence of better</w:t>
      </w:r>
      <w:r w:rsidR="00A2414F">
        <w:rPr>
          <w:rFonts w:ascii="Times New Roman" w:eastAsia="MS Mincho" w:hAnsi="Times New Roman" w:cs="Times New Roman"/>
          <w:sz w:val="24"/>
          <w:szCs w:val="24"/>
        </w:rPr>
        <w:t>-</w:t>
      </w:r>
      <w:r w:rsidRPr="008B72AA">
        <w:rPr>
          <w:rFonts w:ascii="Times New Roman" w:eastAsia="MS Mincho" w:hAnsi="Times New Roman" w:cs="Times New Roman"/>
          <w:sz w:val="24"/>
          <w:szCs w:val="24"/>
        </w:rPr>
        <w:t>informed traders in the market affect the price</w:t>
      </w:r>
      <w:r w:rsidR="00A2414F">
        <w:rPr>
          <w:rFonts w:ascii="Times New Roman" w:eastAsia="MS Mincho" w:hAnsi="Times New Roman" w:cs="Times New Roman"/>
          <w:sz w:val="24"/>
          <w:szCs w:val="24"/>
        </w:rPr>
        <w:t>-</w:t>
      </w:r>
      <w:r w:rsidRPr="008B72AA">
        <w:rPr>
          <w:rFonts w:ascii="Times New Roman" w:eastAsia="MS Mincho" w:hAnsi="Times New Roman" w:cs="Times New Roman"/>
          <w:sz w:val="24"/>
          <w:szCs w:val="24"/>
        </w:rPr>
        <w:t xml:space="preserve">discovery process. It is </w:t>
      </w:r>
      <w:r w:rsidR="006B0415" w:rsidRPr="008B72AA">
        <w:rPr>
          <w:rFonts w:ascii="Times New Roman" w:eastAsia="MS Mincho" w:hAnsi="Times New Roman" w:cs="Times New Roman"/>
          <w:sz w:val="24"/>
          <w:szCs w:val="24"/>
        </w:rPr>
        <w:t xml:space="preserve">only </w:t>
      </w:r>
      <w:r w:rsidRPr="008B72AA">
        <w:rPr>
          <w:rFonts w:ascii="Times New Roman" w:eastAsia="MS Mincho" w:hAnsi="Times New Roman" w:cs="Times New Roman"/>
          <w:sz w:val="24"/>
          <w:szCs w:val="24"/>
        </w:rPr>
        <w:t xml:space="preserve">natural to believe that informed traders in the </w:t>
      </w:r>
      <w:r w:rsidRPr="008B72AA">
        <w:rPr>
          <w:rFonts w:ascii="Times New Roman" w:eastAsia="MS Mincho" w:hAnsi="Times New Roman" w:cs="Times New Roman"/>
          <w:sz w:val="24"/>
          <w:szCs w:val="24"/>
        </w:rPr>
        <w:lastRenderedPageBreak/>
        <w:t>market are those closer to the firm’s operations</w:t>
      </w:r>
      <w:r w:rsidR="00A2414F">
        <w:rPr>
          <w:rFonts w:ascii="Times New Roman" w:eastAsia="MS Mincho" w:hAnsi="Times New Roman" w:cs="Times New Roman"/>
          <w:sz w:val="24"/>
          <w:szCs w:val="24"/>
        </w:rPr>
        <w:t>,</w:t>
      </w:r>
      <w:r w:rsidRPr="008B72AA">
        <w:rPr>
          <w:rFonts w:ascii="Times New Roman" w:eastAsia="MS Mincho" w:hAnsi="Times New Roman" w:cs="Times New Roman"/>
          <w:sz w:val="24"/>
          <w:szCs w:val="24"/>
        </w:rPr>
        <w:t xml:space="preserve"> such as the managers, employees, analysts and </w:t>
      </w:r>
      <w:r w:rsidR="004A10D0">
        <w:rPr>
          <w:rFonts w:ascii="Times New Roman" w:eastAsia="MS Mincho" w:hAnsi="Times New Roman" w:cs="Times New Roman"/>
          <w:sz w:val="24"/>
          <w:szCs w:val="24"/>
        </w:rPr>
        <w:t>large and/or institutional shareholders</w:t>
      </w:r>
      <w:r w:rsidRPr="008B72AA">
        <w:rPr>
          <w:rFonts w:ascii="Times New Roman" w:eastAsia="MS Mincho" w:hAnsi="Times New Roman" w:cs="Times New Roman"/>
          <w:sz w:val="24"/>
          <w:szCs w:val="24"/>
        </w:rPr>
        <w:t xml:space="preserve"> (Bharath </w:t>
      </w:r>
      <w:r w:rsidRPr="00432A68">
        <w:rPr>
          <w:rFonts w:ascii="Times New Roman" w:eastAsia="MS Mincho" w:hAnsi="Times New Roman" w:cs="Times New Roman"/>
          <w:sz w:val="24"/>
          <w:szCs w:val="24"/>
        </w:rPr>
        <w:t>et al</w:t>
      </w:r>
      <w:r w:rsidR="00F23E55" w:rsidRPr="00432A68">
        <w:rPr>
          <w:rFonts w:ascii="Times New Roman" w:eastAsia="MS Mincho" w:hAnsi="Times New Roman" w:cs="Times New Roman"/>
          <w:sz w:val="24"/>
          <w:szCs w:val="24"/>
        </w:rPr>
        <w:t>.,</w:t>
      </w:r>
      <w:r w:rsidRPr="008B72AA">
        <w:rPr>
          <w:rFonts w:ascii="Times New Roman" w:eastAsia="MS Mincho" w:hAnsi="Times New Roman" w:cs="Times New Roman"/>
          <w:sz w:val="24"/>
          <w:szCs w:val="24"/>
        </w:rPr>
        <w:t xml:space="preserve"> 2009). Indeed Seyhun (1986)</w:t>
      </w:r>
      <w:r w:rsidR="00A2414F">
        <w:rPr>
          <w:rFonts w:ascii="Times New Roman" w:eastAsia="MS Mincho" w:hAnsi="Times New Roman" w:cs="Times New Roman"/>
          <w:sz w:val="24"/>
          <w:szCs w:val="24"/>
        </w:rPr>
        <w:t>, and</w:t>
      </w:r>
      <w:r w:rsidR="00C36F1D" w:rsidRPr="008B72AA">
        <w:rPr>
          <w:rFonts w:ascii="Times New Roman" w:hAnsi="Times New Roman" w:cs="Times New Roman"/>
          <w:sz w:val="24"/>
          <w:szCs w:val="24"/>
        </w:rPr>
        <w:t xml:space="preserve"> P</w:t>
      </w:r>
      <w:r w:rsidR="00C36F1D" w:rsidRPr="008B72AA">
        <w:rPr>
          <w:rFonts w:ascii="Times New Roman" w:eastAsia="MS Mincho" w:hAnsi="Times New Roman" w:cs="Times New Roman"/>
          <w:sz w:val="24"/>
          <w:szCs w:val="24"/>
        </w:rPr>
        <w:t>iotroski and Roulstone (2004</w:t>
      </w:r>
      <w:r w:rsidR="006B0415" w:rsidRPr="008B72AA">
        <w:rPr>
          <w:rFonts w:ascii="Times New Roman" w:eastAsia="MS Mincho" w:hAnsi="Times New Roman" w:cs="Times New Roman"/>
          <w:sz w:val="24"/>
          <w:szCs w:val="24"/>
        </w:rPr>
        <w:t>) show</w:t>
      </w:r>
      <w:r w:rsidRPr="008B72AA">
        <w:rPr>
          <w:rFonts w:ascii="Times New Roman" w:eastAsia="MS Mincho" w:hAnsi="Times New Roman" w:cs="Times New Roman"/>
          <w:sz w:val="24"/>
          <w:szCs w:val="24"/>
        </w:rPr>
        <w:t xml:space="preserve"> that firm insiders earn </w:t>
      </w:r>
      <w:r w:rsidR="00C36F1D" w:rsidRPr="008B72AA">
        <w:rPr>
          <w:rFonts w:ascii="Times New Roman" w:eastAsia="MS Mincho" w:hAnsi="Times New Roman" w:cs="Times New Roman"/>
          <w:sz w:val="24"/>
          <w:szCs w:val="24"/>
        </w:rPr>
        <w:t xml:space="preserve">positive returns from trading on </w:t>
      </w:r>
      <w:r w:rsidR="00432A68" w:rsidRPr="008B72AA">
        <w:rPr>
          <w:rFonts w:ascii="Times New Roman" w:eastAsia="MS Mincho" w:hAnsi="Times New Roman" w:cs="Times New Roman"/>
          <w:sz w:val="24"/>
          <w:szCs w:val="24"/>
        </w:rPr>
        <w:t xml:space="preserve">firms </w:t>
      </w:r>
      <w:r w:rsidR="00432A68">
        <w:rPr>
          <w:rFonts w:ascii="Times New Roman" w:eastAsia="MS Mincho" w:hAnsi="Times New Roman" w:cs="Times New Roman"/>
          <w:sz w:val="24"/>
          <w:szCs w:val="24"/>
        </w:rPr>
        <w:t>about</w:t>
      </w:r>
      <w:r w:rsidR="00A2414F">
        <w:rPr>
          <w:rFonts w:ascii="Times New Roman" w:eastAsia="MS Mincho" w:hAnsi="Times New Roman" w:cs="Times New Roman"/>
          <w:sz w:val="24"/>
          <w:szCs w:val="24"/>
        </w:rPr>
        <w:t xml:space="preserve"> which </w:t>
      </w:r>
      <w:r w:rsidR="00C36F1D" w:rsidRPr="008B72AA">
        <w:rPr>
          <w:rFonts w:ascii="Times New Roman" w:eastAsia="MS Mincho" w:hAnsi="Times New Roman" w:cs="Times New Roman"/>
          <w:sz w:val="24"/>
          <w:szCs w:val="24"/>
        </w:rPr>
        <w:t xml:space="preserve">they have intimate information. </w:t>
      </w:r>
      <w:r w:rsidR="006B0415" w:rsidRPr="008B72AA">
        <w:rPr>
          <w:rFonts w:ascii="Times New Roman" w:hAnsi="Times New Roman" w:cs="Times New Roman"/>
          <w:color w:val="2A2A2A"/>
          <w:sz w:val="24"/>
          <w:szCs w:val="24"/>
          <w:shd w:val="clear" w:color="auto" w:fill="FFFFFF"/>
        </w:rPr>
        <w:t>U</w:t>
      </w:r>
      <w:r w:rsidR="001D009D">
        <w:rPr>
          <w:rFonts w:ascii="Times New Roman" w:hAnsi="Times New Roman" w:cs="Times New Roman"/>
          <w:color w:val="2A2A2A"/>
          <w:sz w:val="24"/>
          <w:szCs w:val="24"/>
          <w:shd w:val="clear" w:color="auto" w:fill="FFFFFF"/>
        </w:rPr>
        <w:t xml:space="preserve">nited </w:t>
      </w:r>
      <w:r w:rsidR="006B0415" w:rsidRPr="008B72AA">
        <w:rPr>
          <w:rFonts w:ascii="Times New Roman" w:hAnsi="Times New Roman" w:cs="Times New Roman"/>
          <w:color w:val="2A2A2A"/>
          <w:sz w:val="24"/>
          <w:szCs w:val="24"/>
          <w:shd w:val="clear" w:color="auto" w:fill="FFFFFF"/>
        </w:rPr>
        <w:t>S</w:t>
      </w:r>
      <w:r w:rsidR="001D009D">
        <w:rPr>
          <w:rFonts w:ascii="Times New Roman" w:hAnsi="Times New Roman" w:cs="Times New Roman"/>
          <w:color w:val="2A2A2A"/>
          <w:sz w:val="24"/>
          <w:szCs w:val="24"/>
          <w:shd w:val="clear" w:color="auto" w:fill="FFFFFF"/>
        </w:rPr>
        <w:t>tates of America (US)</w:t>
      </w:r>
      <w:r w:rsidR="006B0415" w:rsidRPr="008B72AA">
        <w:rPr>
          <w:rFonts w:ascii="Times New Roman" w:hAnsi="Times New Roman" w:cs="Times New Roman"/>
          <w:color w:val="2A2A2A"/>
          <w:sz w:val="24"/>
          <w:szCs w:val="24"/>
          <w:shd w:val="clear" w:color="auto" w:fill="FFFFFF"/>
        </w:rPr>
        <w:t xml:space="preserve"> </w:t>
      </w:r>
      <w:r w:rsidR="008B72AA" w:rsidRPr="008B72AA">
        <w:rPr>
          <w:rFonts w:ascii="Times New Roman" w:hAnsi="Times New Roman" w:cs="Times New Roman"/>
          <w:color w:val="2A2A2A"/>
          <w:sz w:val="24"/>
          <w:szCs w:val="24"/>
          <w:shd w:val="clear" w:color="auto" w:fill="FFFFFF"/>
        </w:rPr>
        <w:t>studies</w:t>
      </w:r>
      <w:r w:rsidR="006B0415" w:rsidRPr="008B72AA">
        <w:rPr>
          <w:rFonts w:ascii="Times New Roman" w:hAnsi="Times New Roman" w:cs="Times New Roman"/>
          <w:color w:val="2A2A2A"/>
          <w:sz w:val="24"/>
          <w:szCs w:val="24"/>
          <w:shd w:val="clear" w:color="auto" w:fill="FFFFFF"/>
        </w:rPr>
        <w:t xml:space="preserve"> unanimously show that insiders are indeed better informed and earn abnormal returns </w:t>
      </w:r>
      <w:r w:rsidR="008B72AA" w:rsidRPr="008B72AA">
        <w:rPr>
          <w:rFonts w:ascii="Times New Roman" w:hAnsi="Times New Roman" w:cs="Times New Roman"/>
          <w:color w:val="2A2A2A"/>
          <w:sz w:val="24"/>
          <w:szCs w:val="24"/>
          <w:shd w:val="clear" w:color="auto" w:fill="FFFFFF"/>
        </w:rPr>
        <w:t>(</w:t>
      </w:r>
      <w:r w:rsidR="008B72AA" w:rsidRPr="008B72AA">
        <w:rPr>
          <w:rFonts w:ascii="Times New Roman" w:hAnsi="Times New Roman" w:cs="Times New Roman"/>
          <w:sz w:val="24"/>
          <w:szCs w:val="24"/>
        </w:rPr>
        <w:t>Jaffe, 1974</w:t>
      </w:r>
      <w:r w:rsidR="008B72AA" w:rsidRPr="008B72AA">
        <w:rPr>
          <w:rFonts w:ascii="Times New Roman" w:hAnsi="Times New Roman" w:cs="Times New Roman"/>
          <w:color w:val="2A2A2A"/>
          <w:sz w:val="24"/>
          <w:szCs w:val="24"/>
          <w:shd w:val="clear" w:color="auto" w:fill="FFFFFF"/>
        </w:rPr>
        <w:t>;</w:t>
      </w:r>
      <w:r w:rsidR="006B0415" w:rsidRPr="008B72AA">
        <w:rPr>
          <w:rFonts w:ascii="Times New Roman" w:hAnsi="Times New Roman" w:cs="Times New Roman"/>
          <w:color w:val="2A2A2A"/>
          <w:sz w:val="24"/>
          <w:szCs w:val="24"/>
          <w:shd w:val="clear" w:color="auto" w:fill="FFFFFF"/>
        </w:rPr>
        <w:t> </w:t>
      </w:r>
      <w:r w:rsidR="008B72AA" w:rsidRPr="008B72AA">
        <w:rPr>
          <w:rFonts w:ascii="Times New Roman" w:hAnsi="Times New Roman" w:cs="Times New Roman"/>
          <w:sz w:val="24"/>
          <w:szCs w:val="24"/>
        </w:rPr>
        <w:t xml:space="preserve">Finnerty, </w:t>
      </w:r>
      <w:r w:rsidR="006B0415" w:rsidRPr="008B72AA">
        <w:rPr>
          <w:rFonts w:ascii="Times New Roman" w:hAnsi="Times New Roman" w:cs="Times New Roman"/>
          <w:sz w:val="24"/>
          <w:szCs w:val="24"/>
        </w:rPr>
        <w:t>1976</w:t>
      </w:r>
      <w:r w:rsidR="008B72AA" w:rsidRPr="008B72AA">
        <w:rPr>
          <w:rFonts w:ascii="Times New Roman" w:hAnsi="Times New Roman" w:cs="Times New Roman"/>
          <w:color w:val="2A2A2A"/>
          <w:sz w:val="24"/>
          <w:szCs w:val="24"/>
          <w:shd w:val="clear" w:color="auto" w:fill="FFFFFF"/>
        </w:rPr>
        <w:t>;</w:t>
      </w:r>
      <w:r w:rsidR="006B0415" w:rsidRPr="008B72AA">
        <w:rPr>
          <w:rFonts w:ascii="Times New Roman" w:hAnsi="Times New Roman" w:cs="Times New Roman"/>
          <w:color w:val="2A2A2A"/>
          <w:sz w:val="24"/>
          <w:szCs w:val="24"/>
          <w:shd w:val="clear" w:color="auto" w:fill="FFFFFF"/>
        </w:rPr>
        <w:t> </w:t>
      </w:r>
      <w:r w:rsidR="008B72AA" w:rsidRPr="008B72AA">
        <w:rPr>
          <w:rFonts w:ascii="Times New Roman" w:hAnsi="Times New Roman" w:cs="Times New Roman"/>
          <w:sz w:val="24"/>
          <w:szCs w:val="24"/>
        </w:rPr>
        <w:t xml:space="preserve">Seyhun, </w:t>
      </w:r>
      <w:r w:rsidR="006B0415" w:rsidRPr="008B72AA">
        <w:rPr>
          <w:rFonts w:ascii="Times New Roman" w:hAnsi="Times New Roman" w:cs="Times New Roman"/>
          <w:sz w:val="24"/>
          <w:szCs w:val="24"/>
        </w:rPr>
        <w:t>1986</w:t>
      </w:r>
      <w:r w:rsidR="006B0415" w:rsidRPr="008B72AA">
        <w:rPr>
          <w:rFonts w:ascii="Times New Roman" w:hAnsi="Times New Roman" w:cs="Times New Roman"/>
          <w:color w:val="2A2A2A"/>
          <w:sz w:val="24"/>
          <w:szCs w:val="24"/>
          <w:shd w:val="clear" w:color="auto" w:fill="FFFFFF"/>
        </w:rPr>
        <w:t>, </w:t>
      </w:r>
      <w:r w:rsidR="006B0415" w:rsidRPr="008B72AA">
        <w:rPr>
          <w:rFonts w:ascii="Times New Roman" w:hAnsi="Times New Roman" w:cs="Times New Roman"/>
          <w:sz w:val="24"/>
          <w:szCs w:val="24"/>
        </w:rPr>
        <w:t>1998</w:t>
      </w:r>
      <w:r w:rsidR="008B72AA" w:rsidRPr="008B72AA">
        <w:rPr>
          <w:rFonts w:ascii="Times New Roman" w:hAnsi="Times New Roman" w:cs="Times New Roman"/>
          <w:sz w:val="24"/>
          <w:szCs w:val="24"/>
        </w:rPr>
        <w:t>;</w:t>
      </w:r>
      <w:r w:rsidR="006B0415" w:rsidRPr="008B72AA">
        <w:rPr>
          <w:rFonts w:ascii="Times New Roman" w:hAnsi="Times New Roman" w:cs="Times New Roman"/>
          <w:color w:val="2A2A2A"/>
          <w:sz w:val="24"/>
          <w:szCs w:val="24"/>
          <w:shd w:val="clear" w:color="auto" w:fill="FFFFFF"/>
        </w:rPr>
        <w:t> </w:t>
      </w:r>
      <w:r w:rsidR="008B72AA" w:rsidRPr="008B72AA">
        <w:rPr>
          <w:rFonts w:ascii="Times New Roman" w:hAnsi="Times New Roman" w:cs="Times New Roman"/>
          <w:sz w:val="24"/>
          <w:szCs w:val="24"/>
        </w:rPr>
        <w:t xml:space="preserve">Rozeff &amp; Zaman, </w:t>
      </w:r>
      <w:r w:rsidR="006B0415" w:rsidRPr="008B72AA">
        <w:rPr>
          <w:rFonts w:ascii="Times New Roman" w:hAnsi="Times New Roman" w:cs="Times New Roman"/>
          <w:sz w:val="24"/>
          <w:szCs w:val="24"/>
        </w:rPr>
        <w:t>1988</w:t>
      </w:r>
      <w:r w:rsidR="008B72AA" w:rsidRPr="008B72AA">
        <w:rPr>
          <w:rFonts w:ascii="Times New Roman" w:hAnsi="Times New Roman" w:cs="Times New Roman"/>
          <w:color w:val="2A2A2A"/>
          <w:sz w:val="24"/>
          <w:szCs w:val="24"/>
          <w:shd w:val="clear" w:color="auto" w:fill="FFFFFF"/>
        </w:rPr>
        <w:t>;</w:t>
      </w:r>
      <w:r w:rsidR="006B0415" w:rsidRPr="008B72AA">
        <w:rPr>
          <w:rFonts w:ascii="Times New Roman" w:hAnsi="Times New Roman" w:cs="Times New Roman"/>
          <w:color w:val="2A2A2A"/>
          <w:sz w:val="24"/>
          <w:szCs w:val="24"/>
          <w:shd w:val="clear" w:color="auto" w:fill="FFFFFF"/>
        </w:rPr>
        <w:t> </w:t>
      </w:r>
      <w:r w:rsidR="008B72AA" w:rsidRPr="008B72AA">
        <w:rPr>
          <w:rFonts w:ascii="Times New Roman" w:hAnsi="Times New Roman" w:cs="Times New Roman"/>
          <w:sz w:val="24"/>
          <w:szCs w:val="24"/>
        </w:rPr>
        <w:t>Lin</w:t>
      </w:r>
      <w:r w:rsidR="006B0415" w:rsidRPr="008B72AA">
        <w:rPr>
          <w:rFonts w:ascii="Times New Roman" w:hAnsi="Times New Roman" w:cs="Times New Roman"/>
          <w:sz w:val="24"/>
          <w:szCs w:val="24"/>
        </w:rPr>
        <w:t xml:space="preserve"> </w:t>
      </w:r>
      <w:r w:rsidR="008B72AA" w:rsidRPr="008B72AA">
        <w:rPr>
          <w:rFonts w:ascii="Times New Roman" w:hAnsi="Times New Roman" w:cs="Times New Roman"/>
          <w:sz w:val="24"/>
          <w:szCs w:val="24"/>
        </w:rPr>
        <w:t xml:space="preserve">&amp; </w:t>
      </w:r>
      <w:r w:rsidR="006B0415" w:rsidRPr="008B72AA">
        <w:rPr>
          <w:rFonts w:ascii="Times New Roman" w:hAnsi="Times New Roman" w:cs="Times New Roman"/>
          <w:sz w:val="24"/>
          <w:szCs w:val="24"/>
        </w:rPr>
        <w:t>Howe</w:t>
      </w:r>
      <w:r w:rsidR="008B72AA" w:rsidRPr="008B72AA">
        <w:rPr>
          <w:rFonts w:ascii="Times New Roman" w:hAnsi="Times New Roman" w:cs="Times New Roman"/>
          <w:sz w:val="24"/>
          <w:szCs w:val="24"/>
        </w:rPr>
        <w:t>,</w:t>
      </w:r>
      <w:r w:rsidR="006B0415" w:rsidRPr="008B72AA">
        <w:rPr>
          <w:rFonts w:ascii="Times New Roman" w:hAnsi="Times New Roman" w:cs="Times New Roman"/>
          <w:sz w:val="24"/>
          <w:szCs w:val="24"/>
        </w:rPr>
        <w:t xml:space="preserve"> 1990</w:t>
      </w:r>
      <w:r w:rsidR="003E180A">
        <w:rPr>
          <w:rFonts w:ascii="Times New Roman" w:hAnsi="Times New Roman" w:cs="Times New Roman"/>
          <w:sz w:val="24"/>
          <w:szCs w:val="24"/>
        </w:rPr>
        <w:t>;</w:t>
      </w:r>
      <w:r w:rsidR="006B0415" w:rsidRPr="008B72AA">
        <w:rPr>
          <w:rFonts w:ascii="Times New Roman" w:hAnsi="Times New Roman" w:cs="Times New Roman"/>
          <w:color w:val="2A2A2A"/>
          <w:sz w:val="24"/>
          <w:szCs w:val="24"/>
          <w:shd w:val="clear" w:color="auto" w:fill="FFFFFF"/>
        </w:rPr>
        <w:t> </w:t>
      </w:r>
      <w:r w:rsidR="008B72AA" w:rsidRPr="008B72AA">
        <w:rPr>
          <w:rFonts w:ascii="Times New Roman" w:hAnsi="Times New Roman" w:cs="Times New Roman"/>
          <w:sz w:val="24"/>
          <w:szCs w:val="24"/>
        </w:rPr>
        <w:t>Jeng, Metrick &amp;</w:t>
      </w:r>
      <w:r w:rsidR="006B0415" w:rsidRPr="008B72AA">
        <w:rPr>
          <w:rFonts w:ascii="Times New Roman" w:hAnsi="Times New Roman" w:cs="Times New Roman"/>
          <w:sz w:val="24"/>
          <w:szCs w:val="24"/>
        </w:rPr>
        <w:t xml:space="preserve"> Zeckhauser</w:t>
      </w:r>
      <w:r w:rsidR="008B72AA" w:rsidRPr="008B72AA">
        <w:rPr>
          <w:rFonts w:ascii="Times New Roman" w:hAnsi="Times New Roman" w:cs="Times New Roman"/>
          <w:sz w:val="24"/>
          <w:szCs w:val="24"/>
        </w:rPr>
        <w:t>,</w:t>
      </w:r>
      <w:r w:rsidR="006B0415" w:rsidRPr="008B72AA">
        <w:rPr>
          <w:rFonts w:ascii="Times New Roman" w:hAnsi="Times New Roman" w:cs="Times New Roman"/>
          <w:sz w:val="24"/>
          <w:szCs w:val="24"/>
        </w:rPr>
        <w:t xml:space="preserve"> 1999</w:t>
      </w:r>
      <w:r w:rsidR="003E180A">
        <w:rPr>
          <w:rFonts w:ascii="Times New Roman" w:hAnsi="Times New Roman" w:cs="Times New Roman"/>
          <w:sz w:val="24"/>
          <w:szCs w:val="24"/>
        </w:rPr>
        <w:t xml:space="preserve"> and </w:t>
      </w:r>
      <w:r w:rsidR="003E180A" w:rsidRPr="003E180A">
        <w:rPr>
          <w:rFonts w:ascii="Times New Roman" w:hAnsi="Times New Roman" w:cs="Times New Roman"/>
          <w:sz w:val="24"/>
          <w:szCs w:val="24"/>
        </w:rPr>
        <w:t>Mitchell &amp; Kodongo,</w:t>
      </w:r>
      <w:r w:rsidR="003E180A">
        <w:rPr>
          <w:rFonts w:ascii="Times New Roman" w:hAnsi="Times New Roman" w:cs="Times New Roman"/>
          <w:sz w:val="24"/>
          <w:szCs w:val="24"/>
        </w:rPr>
        <w:t xml:space="preserve"> </w:t>
      </w:r>
      <w:r w:rsidR="003E180A" w:rsidRPr="003E180A">
        <w:rPr>
          <w:rFonts w:ascii="Times New Roman" w:hAnsi="Times New Roman" w:cs="Times New Roman"/>
          <w:sz w:val="24"/>
          <w:szCs w:val="24"/>
        </w:rPr>
        <w:t>2016</w:t>
      </w:r>
      <w:r w:rsidR="003E180A">
        <w:rPr>
          <w:rFonts w:ascii="Times New Roman" w:hAnsi="Times New Roman" w:cs="Times New Roman"/>
          <w:sz w:val="24"/>
          <w:szCs w:val="24"/>
        </w:rPr>
        <w:t>, in South Africa</w:t>
      </w:r>
      <w:r w:rsidR="006B0415" w:rsidRPr="008B72AA">
        <w:rPr>
          <w:rFonts w:ascii="Times New Roman" w:hAnsi="Times New Roman" w:cs="Times New Roman"/>
          <w:sz w:val="24"/>
          <w:szCs w:val="24"/>
        </w:rPr>
        <w:t>)</w:t>
      </w:r>
      <w:r w:rsidR="006B0415" w:rsidRPr="008B72AA">
        <w:rPr>
          <w:rFonts w:ascii="Times New Roman" w:hAnsi="Times New Roman" w:cs="Times New Roman"/>
          <w:color w:val="2A2A2A"/>
          <w:sz w:val="24"/>
          <w:szCs w:val="24"/>
          <w:shd w:val="clear" w:color="auto" w:fill="FFFFFF"/>
        </w:rPr>
        <w:t xml:space="preserve">. </w:t>
      </w:r>
      <w:r w:rsidR="00311E3C" w:rsidRPr="008B72AA">
        <w:rPr>
          <w:rFonts w:ascii="Times New Roman" w:hAnsi="Times New Roman" w:cs="Times New Roman"/>
          <w:color w:val="2A2A2A"/>
          <w:sz w:val="24"/>
          <w:szCs w:val="24"/>
          <w:shd w:val="clear" w:color="auto" w:fill="FFFFFF"/>
        </w:rPr>
        <w:t xml:space="preserve">This is </w:t>
      </w:r>
      <w:r w:rsidR="008B72AA" w:rsidRPr="008B72AA">
        <w:rPr>
          <w:rFonts w:ascii="Times New Roman" w:hAnsi="Times New Roman" w:cs="Times New Roman"/>
          <w:color w:val="2A2A2A"/>
          <w:sz w:val="24"/>
          <w:szCs w:val="24"/>
          <w:shd w:val="clear" w:color="auto" w:fill="FFFFFF"/>
        </w:rPr>
        <w:t>testament</w:t>
      </w:r>
      <w:r w:rsidR="00311E3C" w:rsidRPr="008B72AA">
        <w:rPr>
          <w:rFonts w:ascii="Times New Roman" w:hAnsi="Times New Roman" w:cs="Times New Roman"/>
          <w:color w:val="2A2A2A"/>
          <w:sz w:val="24"/>
          <w:szCs w:val="24"/>
          <w:shd w:val="clear" w:color="auto" w:fill="FFFFFF"/>
        </w:rPr>
        <w:t xml:space="preserve"> to the information asymmetry between firm managers and outside investor</w:t>
      </w:r>
      <w:r w:rsidR="001D009D">
        <w:rPr>
          <w:rFonts w:ascii="Times New Roman" w:hAnsi="Times New Roman" w:cs="Times New Roman"/>
          <w:color w:val="2A2A2A"/>
          <w:sz w:val="24"/>
          <w:szCs w:val="24"/>
          <w:shd w:val="clear" w:color="auto" w:fill="FFFFFF"/>
        </w:rPr>
        <w:t>s</w:t>
      </w:r>
      <w:r w:rsidR="00311E3C" w:rsidRPr="008B72AA">
        <w:rPr>
          <w:rFonts w:ascii="Times New Roman" w:hAnsi="Times New Roman" w:cs="Times New Roman"/>
          <w:color w:val="2A2A2A"/>
          <w:sz w:val="24"/>
          <w:szCs w:val="24"/>
          <w:shd w:val="clear" w:color="auto" w:fill="FFFFFF"/>
        </w:rPr>
        <w:t xml:space="preserve">. </w:t>
      </w:r>
    </w:p>
    <w:p w14:paraId="2DE1801A" w14:textId="77777777" w:rsidR="00864B73" w:rsidRDefault="00864B73" w:rsidP="00864B73">
      <w:pPr>
        <w:spacing w:after="0" w:line="360" w:lineRule="auto"/>
        <w:jc w:val="both"/>
        <w:rPr>
          <w:rFonts w:ascii="Times New Roman" w:eastAsia="MS Mincho" w:hAnsi="Times New Roman" w:cs="Times New Roman"/>
          <w:sz w:val="24"/>
          <w:szCs w:val="24"/>
        </w:rPr>
      </w:pPr>
    </w:p>
    <w:p w14:paraId="4289EAAD" w14:textId="334EB99E" w:rsidR="001D009D" w:rsidRDefault="0013787F" w:rsidP="00C67B6F">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Market-microstructure</w:t>
      </w:r>
      <w:r w:rsidR="00311E3C">
        <w:rPr>
          <w:rFonts w:ascii="Times New Roman" w:eastAsia="MS Mincho" w:hAnsi="Times New Roman" w:cs="Times New Roman"/>
          <w:sz w:val="24"/>
          <w:szCs w:val="24"/>
        </w:rPr>
        <w:t xml:space="preserve"> literature is </w:t>
      </w:r>
      <w:r w:rsidR="00FD417B">
        <w:rPr>
          <w:rFonts w:ascii="Times New Roman" w:eastAsia="MS Mincho" w:hAnsi="Times New Roman" w:cs="Times New Roman"/>
          <w:sz w:val="24"/>
          <w:szCs w:val="24"/>
        </w:rPr>
        <w:t>intended</w:t>
      </w:r>
      <w:r w:rsidR="00311E3C">
        <w:rPr>
          <w:rFonts w:ascii="Times New Roman" w:eastAsia="MS Mincho" w:hAnsi="Times New Roman" w:cs="Times New Roman"/>
          <w:sz w:val="24"/>
          <w:szCs w:val="24"/>
        </w:rPr>
        <w:t xml:space="preserve"> to capture adverse selection between a larger </w:t>
      </w:r>
      <w:r w:rsidR="00FD417B">
        <w:rPr>
          <w:rFonts w:ascii="Times New Roman" w:eastAsia="MS Mincho" w:hAnsi="Times New Roman" w:cs="Times New Roman"/>
          <w:sz w:val="24"/>
          <w:szCs w:val="24"/>
        </w:rPr>
        <w:t>group</w:t>
      </w:r>
      <w:r w:rsidR="00311E3C">
        <w:rPr>
          <w:rFonts w:ascii="Times New Roman" w:eastAsia="MS Mincho" w:hAnsi="Times New Roman" w:cs="Times New Roman"/>
          <w:sz w:val="24"/>
          <w:szCs w:val="24"/>
        </w:rPr>
        <w:t xml:space="preserve"> of informed traders and the rest of the market</w:t>
      </w:r>
      <w:r w:rsidR="00FD417B">
        <w:rPr>
          <w:rFonts w:ascii="Times New Roman" w:eastAsia="MS Mincho" w:hAnsi="Times New Roman" w:cs="Times New Roman"/>
          <w:sz w:val="24"/>
          <w:szCs w:val="24"/>
        </w:rPr>
        <w:t xml:space="preserve"> who are assumed to be uninformed</w:t>
      </w:r>
      <w:r w:rsidR="00311E3C">
        <w:rPr>
          <w:rFonts w:ascii="Times New Roman" w:eastAsia="MS Mincho" w:hAnsi="Times New Roman" w:cs="Times New Roman"/>
          <w:sz w:val="24"/>
          <w:szCs w:val="24"/>
        </w:rPr>
        <w:t xml:space="preserve">. </w:t>
      </w:r>
      <w:r w:rsidR="00FD417B">
        <w:rPr>
          <w:rFonts w:ascii="Times New Roman" w:eastAsia="MS Mincho" w:hAnsi="Times New Roman" w:cs="Times New Roman"/>
          <w:sz w:val="24"/>
          <w:szCs w:val="24"/>
        </w:rPr>
        <w:t>Whilst these market</w:t>
      </w:r>
      <w:r w:rsidR="00A2414F">
        <w:rPr>
          <w:rFonts w:ascii="Times New Roman" w:eastAsia="MS Mincho" w:hAnsi="Times New Roman" w:cs="Times New Roman"/>
          <w:sz w:val="24"/>
          <w:szCs w:val="24"/>
        </w:rPr>
        <w:t>-</w:t>
      </w:r>
      <w:r w:rsidR="00FD417B">
        <w:rPr>
          <w:rFonts w:ascii="Times New Roman" w:eastAsia="MS Mincho" w:hAnsi="Times New Roman" w:cs="Times New Roman"/>
          <w:sz w:val="24"/>
          <w:szCs w:val="24"/>
        </w:rPr>
        <w:t>microstructure measures of liquidity capture information asymmetry between a group of informed trade</w:t>
      </w:r>
      <w:r w:rsidR="00273FCD">
        <w:rPr>
          <w:rFonts w:ascii="Times New Roman" w:eastAsia="MS Mincho" w:hAnsi="Times New Roman" w:cs="Times New Roman"/>
          <w:sz w:val="24"/>
          <w:szCs w:val="24"/>
        </w:rPr>
        <w:t>r</w:t>
      </w:r>
      <w:r w:rsidR="00FD417B">
        <w:rPr>
          <w:rFonts w:ascii="Times New Roman" w:eastAsia="MS Mincho" w:hAnsi="Times New Roman" w:cs="Times New Roman"/>
          <w:sz w:val="24"/>
          <w:szCs w:val="24"/>
        </w:rPr>
        <w:t>s and uniformed traders, Myers and Majluf (198</w:t>
      </w:r>
      <w:r w:rsidR="00273FCD">
        <w:rPr>
          <w:rFonts w:ascii="Times New Roman" w:eastAsia="MS Mincho" w:hAnsi="Times New Roman" w:cs="Times New Roman"/>
          <w:sz w:val="24"/>
          <w:szCs w:val="24"/>
        </w:rPr>
        <w:t>4</w:t>
      </w:r>
      <w:r w:rsidR="00FD417B">
        <w:rPr>
          <w:rFonts w:ascii="Times New Roman" w:eastAsia="MS Mincho" w:hAnsi="Times New Roman" w:cs="Times New Roman"/>
          <w:sz w:val="24"/>
          <w:szCs w:val="24"/>
        </w:rPr>
        <w:t>) only consider firm managers. The f</w:t>
      </w:r>
      <w:r w:rsidR="00311E3C">
        <w:rPr>
          <w:rFonts w:ascii="Times New Roman" w:eastAsia="MS Mincho" w:hAnsi="Times New Roman" w:cs="Times New Roman"/>
          <w:sz w:val="24"/>
          <w:szCs w:val="24"/>
        </w:rPr>
        <w:t xml:space="preserve">irm managers are a subset of informed traders who are also a subset of all traders in the market. </w:t>
      </w:r>
      <w:r w:rsidR="00FD417B">
        <w:rPr>
          <w:rFonts w:ascii="Times New Roman" w:eastAsia="MS Mincho" w:hAnsi="Times New Roman" w:cs="Times New Roman"/>
          <w:sz w:val="24"/>
          <w:szCs w:val="24"/>
        </w:rPr>
        <w:t>Consequently, t</w:t>
      </w:r>
      <w:r w:rsidR="00311E3C">
        <w:rPr>
          <w:rFonts w:ascii="Times New Roman" w:eastAsia="MS Mincho" w:hAnsi="Times New Roman" w:cs="Times New Roman"/>
          <w:sz w:val="24"/>
          <w:szCs w:val="24"/>
        </w:rPr>
        <w:t>he</w:t>
      </w:r>
      <w:r w:rsidR="00FD417B">
        <w:rPr>
          <w:rFonts w:ascii="Times New Roman" w:eastAsia="MS Mincho" w:hAnsi="Times New Roman" w:cs="Times New Roman"/>
          <w:sz w:val="24"/>
          <w:szCs w:val="24"/>
        </w:rPr>
        <w:t>se</w:t>
      </w:r>
      <w:r w:rsidR="00311E3C">
        <w:rPr>
          <w:rFonts w:ascii="Times New Roman" w:eastAsia="MS Mincho" w:hAnsi="Times New Roman" w:cs="Times New Roman"/>
          <w:sz w:val="24"/>
          <w:szCs w:val="24"/>
        </w:rPr>
        <w:t xml:space="preserve"> microstructure measures of information asymmetry are</w:t>
      </w:r>
      <w:r w:rsidR="00FD417B">
        <w:rPr>
          <w:rFonts w:ascii="Times New Roman" w:eastAsia="MS Mincho" w:hAnsi="Times New Roman" w:cs="Times New Roman"/>
          <w:sz w:val="24"/>
          <w:szCs w:val="24"/>
        </w:rPr>
        <w:t xml:space="preserve"> by no means</w:t>
      </w:r>
      <w:r w:rsidR="00311E3C">
        <w:rPr>
          <w:rFonts w:ascii="Times New Roman" w:eastAsia="MS Mincho" w:hAnsi="Times New Roman" w:cs="Times New Roman"/>
          <w:sz w:val="24"/>
          <w:szCs w:val="24"/>
        </w:rPr>
        <w:t xml:space="preserve"> perfect measures of adverse selection</w:t>
      </w:r>
      <w:r w:rsidR="00FD417B">
        <w:rPr>
          <w:rFonts w:ascii="Times New Roman" w:eastAsia="MS Mincho" w:hAnsi="Times New Roman" w:cs="Times New Roman"/>
          <w:sz w:val="24"/>
          <w:szCs w:val="24"/>
        </w:rPr>
        <w:t xml:space="preserve"> between managers of the firm and outside investors</w:t>
      </w:r>
      <w:r w:rsidR="00311E3C">
        <w:rPr>
          <w:rFonts w:ascii="Times New Roman" w:eastAsia="MS Mincho" w:hAnsi="Times New Roman" w:cs="Times New Roman"/>
          <w:sz w:val="24"/>
          <w:szCs w:val="24"/>
        </w:rPr>
        <w:t>.</w:t>
      </w:r>
      <w:r w:rsidR="00FD417B">
        <w:rPr>
          <w:rFonts w:ascii="Times New Roman" w:eastAsia="MS Mincho" w:hAnsi="Times New Roman" w:cs="Times New Roman"/>
          <w:sz w:val="24"/>
          <w:szCs w:val="24"/>
        </w:rPr>
        <w:t xml:space="preserve"> It is therefore not anticipated that these measures will precisely measure the </w:t>
      </w:r>
      <w:r w:rsidR="00613140">
        <w:rPr>
          <w:rFonts w:ascii="Times New Roman" w:eastAsia="MS Mincho" w:hAnsi="Times New Roman" w:cs="Times New Roman"/>
          <w:sz w:val="24"/>
          <w:szCs w:val="24"/>
        </w:rPr>
        <w:t>adverse-selection</w:t>
      </w:r>
      <w:r w:rsidR="00FD417B">
        <w:rPr>
          <w:rFonts w:ascii="Times New Roman" w:eastAsia="MS Mincho" w:hAnsi="Times New Roman" w:cs="Times New Roman"/>
          <w:sz w:val="24"/>
          <w:szCs w:val="24"/>
        </w:rPr>
        <w:t xml:space="preserve"> component advanced by Myers and Majluf (1984). </w:t>
      </w:r>
      <w:r w:rsidR="00311E3C">
        <w:rPr>
          <w:rFonts w:ascii="Times New Roman" w:eastAsia="MS Mincho" w:hAnsi="Times New Roman" w:cs="Times New Roman"/>
          <w:sz w:val="24"/>
          <w:szCs w:val="24"/>
        </w:rPr>
        <w:t xml:space="preserve"> </w:t>
      </w:r>
      <w:r w:rsidR="00466189">
        <w:rPr>
          <w:rFonts w:ascii="Times New Roman" w:eastAsia="MS Mincho" w:hAnsi="Times New Roman" w:cs="Times New Roman"/>
          <w:sz w:val="24"/>
          <w:szCs w:val="24"/>
        </w:rPr>
        <w:t xml:space="preserve">However, in the absence of better measures, these proxies are all we have to measure information asymmetry. </w:t>
      </w:r>
      <w:r w:rsidR="003B6D0B">
        <w:rPr>
          <w:rFonts w:ascii="Times New Roman" w:eastAsia="MS Mincho" w:hAnsi="Times New Roman" w:cs="Times New Roman"/>
          <w:sz w:val="24"/>
          <w:szCs w:val="24"/>
        </w:rPr>
        <w:t xml:space="preserve">This illustrates that information asymmetry is an elusive concept to measure. </w:t>
      </w:r>
    </w:p>
    <w:p w14:paraId="5F2D5F4C" w14:textId="77777777" w:rsidR="001D009D" w:rsidRDefault="001D009D" w:rsidP="00C67B6F">
      <w:pPr>
        <w:spacing w:after="0" w:line="360" w:lineRule="auto"/>
        <w:jc w:val="both"/>
        <w:rPr>
          <w:rFonts w:ascii="Times New Roman" w:eastAsia="MS Mincho" w:hAnsi="Times New Roman" w:cs="Times New Roman"/>
          <w:sz w:val="24"/>
          <w:szCs w:val="24"/>
        </w:rPr>
      </w:pPr>
    </w:p>
    <w:p w14:paraId="383825BD" w14:textId="46F33482" w:rsidR="00C67B6F" w:rsidRDefault="00FD417B" w:rsidP="00C67B6F">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The extant </w:t>
      </w:r>
      <w:r w:rsidR="003B6D0B">
        <w:rPr>
          <w:rFonts w:ascii="Times New Roman" w:eastAsia="MS Mincho" w:hAnsi="Times New Roman" w:cs="Times New Roman"/>
          <w:sz w:val="24"/>
          <w:szCs w:val="24"/>
        </w:rPr>
        <w:t xml:space="preserve">literature on </w:t>
      </w:r>
      <w:r w:rsidR="000636FB">
        <w:rPr>
          <w:rFonts w:ascii="Times New Roman" w:eastAsia="MS Mincho" w:hAnsi="Times New Roman" w:cs="Times New Roman"/>
          <w:sz w:val="24"/>
          <w:szCs w:val="24"/>
        </w:rPr>
        <w:t>information-asymmetry</w:t>
      </w:r>
      <w:r>
        <w:rPr>
          <w:rFonts w:ascii="Times New Roman" w:eastAsia="MS Mincho" w:hAnsi="Times New Roman" w:cs="Times New Roman"/>
          <w:sz w:val="24"/>
          <w:szCs w:val="24"/>
        </w:rPr>
        <w:t xml:space="preserve"> microstructure proxies </w:t>
      </w:r>
      <w:r w:rsidR="003B6D0B">
        <w:rPr>
          <w:rFonts w:ascii="Times New Roman" w:eastAsia="MS Mincho" w:hAnsi="Times New Roman" w:cs="Times New Roman"/>
          <w:sz w:val="24"/>
          <w:szCs w:val="24"/>
        </w:rPr>
        <w:t xml:space="preserve">are based </w:t>
      </w:r>
      <w:r w:rsidR="004A10D0">
        <w:rPr>
          <w:rFonts w:ascii="Times New Roman" w:eastAsia="MS Mincho" w:hAnsi="Times New Roman" w:cs="Times New Roman"/>
          <w:sz w:val="24"/>
          <w:szCs w:val="24"/>
        </w:rPr>
        <w:t xml:space="preserve">on </w:t>
      </w:r>
      <w:r w:rsidR="003B6D0B">
        <w:rPr>
          <w:rFonts w:ascii="Times New Roman" w:eastAsia="MS Mincho" w:hAnsi="Times New Roman" w:cs="Times New Roman"/>
          <w:sz w:val="24"/>
          <w:szCs w:val="24"/>
        </w:rPr>
        <w:t xml:space="preserve">the fact that </w:t>
      </w:r>
      <w:r w:rsidR="004A10D0">
        <w:rPr>
          <w:rFonts w:ascii="Times New Roman" w:eastAsia="MS Mincho" w:hAnsi="Times New Roman" w:cs="Times New Roman"/>
          <w:sz w:val="24"/>
          <w:szCs w:val="24"/>
        </w:rPr>
        <w:t xml:space="preserve">liquidity and transaction costs </w:t>
      </w:r>
      <w:r w:rsidR="00466189">
        <w:rPr>
          <w:rFonts w:ascii="Times New Roman" w:eastAsia="MS Mincho" w:hAnsi="Times New Roman" w:cs="Times New Roman"/>
          <w:sz w:val="24"/>
          <w:szCs w:val="24"/>
        </w:rPr>
        <w:t xml:space="preserve">in particular </w:t>
      </w:r>
      <w:r w:rsidR="004A10D0">
        <w:rPr>
          <w:rFonts w:ascii="Times New Roman" w:eastAsia="MS Mincho" w:hAnsi="Times New Roman" w:cs="Times New Roman"/>
          <w:sz w:val="24"/>
          <w:szCs w:val="24"/>
        </w:rPr>
        <w:t>consist</w:t>
      </w:r>
      <w:r w:rsidR="003B6D0B">
        <w:rPr>
          <w:rFonts w:ascii="Times New Roman" w:eastAsia="MS Mincho" w:hAnsi="Times New Roman" w:cs="Times New Roman"/>
          <w:sz w:val="24"/>
          <w:szCs w:val="24"/>
        </w:rPr>
        <w:t xml:space="preserve"> of three components: order processing, inventory and </w:t>
      </w:r>
      <w:r w:rsidR="00613140">
        <w:rPr>
          <w:rFonts w:ascii="Times New Roman" w:eastAsia="MS Mincho" w:hAnsi="Times New Roman" w:cs="Times New Roman"/>
          <w:sz w:val="24"/>
          <w:szCs w:val="24"/>
        </w:rPr>
        <w:t>adverse-selection</w:t>
      </w:r>
      <w:r w:rsidR="00466189">
        <w:rPr>
          <w:rFonts w:ascii="Times New Roman" w:eastAsia="MS Mincho" w:hAnsi="Times New Roman" w:cs="Times New Roman"/>
          <w:sz w:val="24"/>
          <w:szCs w:val="24"/>
        </w:rPr>
        <w:t xml:space="preserve"> costs</w:t>
      </w:r>
      <w:r w:rsidR="003B6D0B">
        <w:rPr>
          <w:rFonts w:ascii="Times New Roman" w:eastAsia="MS Mincho" w:hAnsi="Times New Roman" w:cs="Times New Roman"/>
          <w:sz w:val="24"/>
          <w:szCs w:val="24"/>
        </w:rPr>
        <w:t xml:space="preserve">. </w:t>
      </w:r>
      <w:r w:rsidR="00AB2B16">
        <w:rPr>
          <w:rFonts w:ascii="Times New Roman" w:eastAsia="MS Mincho" w:hAnsi="Times New Roman" w:cs="Times New Roman"/>
          <w:sz w:val="24"/>
          <w:szCs w:val="24"/>
        </w:rPr>
        <w:t xml:space="preserve">Of these three, the </w:t>
      </w:r>
      <w:r w:rsidR="00613140">
        <w:rPr>
          <w:rFonts w:ascii="Times New Roman" w:eastAsia="MS Mincho" w:hAnsi="Times New Roman" w:cs="Times New Roman"/>
          <w:sz w:val="24"/>
          <w:szCs w:val="24"/>
        </w:rPr>
        <w:t>adverse-selection</w:t>
      </w:r>
      <w:r w:rsidR="00AB2B16">
        <w:rPr>
          <w:rFonts w:ascii="Times New Roman" w:eastAsia="MS Mincho" w:hAnsi="Times New Roman" w:cs="Times New Roman"/>
          <w:sz w:val="24"/>
          <w:szCs w:val="24"/>
        </w:rPr>
        <w:t xml:space="preserve"> component captures information asymmetry. </w:t>
      </w:r>
    </w:p>
    <w:p w14:paraId="6AADDBDF" w14:textId="77777777" w:rsidR="001D009D" w:rsidRDefault="001D009D" w:rsidP="00C67B6F">
      <w:pPr>
        <w:spacing w:after="0" w:line="360" w:lineRule="auto"/>
        <w:jc w:val="both"/>
        <w:rPr>
          <w:rFonts w:ascii="Times New Roman" w:eastAsia="MS Mincho" w:hAnsi="Times New Roman" w:cs="Times New Roman"/>
          <w:sz w:val="24"/>
          <w:szCs w:val="24"/>
        </w:rPr>
      </w:pPr>
    </w:p>
    <w:p w14:paraId="2F931277" w14:textId="3EC69EED" w:rsidR="00C67B6F" w:rsidRPr="003E5DFB" w:rsidRDefault="00C67B6F" w:rsidP="00C67B6F">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The pecking</w:t>
      </w:r>
      <w:r w:rsidR="00A2414F">
        <w:rPr>
          <w:rFonts w:ascii="Times New Roman" w:eastAsia="MS Mincho" w:hAnsi="Times New Roman" w:cs="Times New Roman"/>
          <w:sz w:val="24"/>
          <w:szCs w:val="24"/>
        </w:rPr>
        <w:t>-</w:t>
      </w:r>
      <w:r>
        <w:rPr>
          <w:rFonts w:ascii="Times New Roman" w:eastAsia="MS Mincho" w:hAnsi="Times New Roman" w:cs="Times New Roman"/>
          <w:sz w:val="24"/>
          <w:szCs w:val="24"/>
        </w:rPr>
        <w:t>order theory is one of the most popular capital structure theories. However, empirical tests on this theory have focused exclusively on testing its implications, specifically whether firms issue debt first and equity as a last resort when external funding is needed. The empirical results of the tests are at best mixed. Thus, extant literature on the theory take</w:t>
      </w:r>
      <w:r w:rsidR="00A2414F">
        <w:rPr>
          <w:rFonts w:ascii="Times New Roman" w:eastAsia="MS Mincho" w:hAnsi="Times New Roman" w:cs="Times New Roman"/>
          <w:sz w:val="24"/>
          <w:szCs w:val="24"/>
        </w:rPr>
        <w:t>s</w:t>
      </w:r>
      <w:r>
        <w:rPr>
          <w:rFonts w:ascii="Times New Roman" w:eastAsia="MS Mincho" w:hAnsi="Times New Roman" w:cs="Times New Roman"/>
          <w:sz w:val="24"/>
          <w:szCs w:val="24"/>
        </w:rPr>
        <w:t xml:space="preserve"> it as given that information asymmetry does exist in all the markets they apply the tests. They also do not assess whether the </w:t>
      </w:r>
      <w:r>
        <w:rPr>
          <w:rFonts w:ascii="Times New Roman" w:eastAsia="MS Mincho" w:hAnsi="Times New Roman" w:cs="Times New Roman"/>
          <w:sz w:val="24"/>
          <w:szCs w:val="24"/>
        </w:rPr>
        <w:lastRenderedPageBreak/>
        <w:t xml:space="preserve">managers of such firms are acting </w:t>
      </w:r>
      <w:r w:rsidR="00916659">
        <w:rPr>
          <w:rFonts w:ascii="Times New Roman" w:eastAsia="MS Mincho" w:hAnsi="Times New Roman" w:cs="Times New Roman"/>
          <w:sz w:val="24"/>
          <w:szCs w:val="24"/>
        </w:rPr>
        <w:t>in the best interests</w:t>
      </w:r>
      <w:r>
        <w:rPr>
          <w:rFonts w:ascii="Times New Roman" w:eastAsia="MS Mincho" w:hAnsi="Times New Roman" w:cs="Times New Roman"/>
          <w:sz w:val="24"/>
          <w:szCs w:val="24"/>
        </w:rPr>
        <w:t xml:space="preserve"> of existing shareholders (which is the main focus of Chapter Four) as assumed by the pecking</w:t>
      </w:r>
      <w:r w:rsidR="00A2414F">
        <w:rPr>
          <w:rFonts w:ascii="Times New Roman" w:eastAsia="MS Mincho" w:hAnsi="Times New Roman" w:cs="Times New Roman"/>
          <w:sz w:val="24"/>
          <w:szCs w:val="24"/>
        </w:rPr>
        <w:t>-</w:t>
      </w:r>
      <w:r>
        <w:rPr>
          <w:rFonts w:ascii="Times New Roman" w:eastAsia="MS Mincho" w:hAnsi="Times New Roman" w:cs="Times New Roman"/>
          <w:sz w:val="24"/>
          <w:szCs w:val="24"/>
        </w:rPr>
        <w:t xml:space="preserve">order theory (Myers &amp; Majluf, 1984). However, a few authors such as </w:t>
      </w:r>
      <w:r w:rsidRPr="00592D5A">
        <w:rPr>
          <w:rFonts w:ascii="Times New Roman" w:eastAsia="MS Mincho" w:hAnsi="Times New Roman" w:cs="Times New Roman"/>
          <w:sz w:val="24"/>
          <w:szCs w:val="24"/>
        </w:rPr>
        <w:t xml:space="preserve">Bharath, Pasquariello and </w:t>
      </w:r>
      <w:r w:rsidRPr="0086138F">
        <w:rPr>
          <w:rFonts w:ascii="Times New Roman" w:eastAsia="MS Mincho" w:hAnsi="Times New Roman" w:cs="Times New Roman"/>
          <w:sz w:val="24"/>
          <w:szCs w:val="24"/>
        </w:rPr>
        <w:t>Wu (2009); Bessler, Drobetz and Gruninger (2011) and more recently Gao and Zhu (2015) and Pan, Lin, Lee and Ho (2015)</w:t>
      </w:r>
      <w:r w:rsidRPr="003E180A">
        <w:rPr>
          <w:rFonts w:ascii="Times New Roman" w:hAnsi="Times New Roman" w:cs="Times New Roman"/>
          <w:sz w:val="24"/>
          <w:szCs w:val="24"/>
        </w:rPr>
        <w:t xml:space="preserve"> have since started to </w:t>
      </w:r>
      <w:r w:rsidRPr="0086138F">
        <w:rPr>
          <w:rFonts w:ascii="Times New Roman" w:eastAsia="MS Mincho" w:hAnsi="Times New Roman" w:cs="Times New Roman"/>
          <w:sz w:val="24"/>
          <w:szCs w:val="24"/>
        </w:rPr>
        <w:t>test the impact of information asymmetry on leverage. Only Bharath, Pasquariello and Wu (2009) and Bessler, Drobetz and Gruninger (2011) include the South African stock market. This clearly shows a gap in</w:t>
      </w:r>
      <w:r w:rsidR="0086138F">
        <w:rPr>
          <w:rFonts w:ascii="Times New Roman" w:eastAsia="MS Mincho" w:hAnsi="Times New Roman" w:cs="Times New Roman"/>
          <w:sz w:val="24"/>
          <w:szCs w:val="24"/>
        </w:rPr>
        <w:t xml:space="preserve"> the</w:t>
      </w:r>
      <w:r w:rsidRPr="0086138F">
        <w:rPr>
          <w:rFonts w:ascii="Times New Roman" w:eastAsia="MS Mincho" w:hAnsi="Times New Roman" w:cs="Times New Roman"/>
          <w:sz w:val="24"/>
          <w:szCs w:val="24"/>
        </w:rPr>
        <w:t xml:space="preserve"> literature testing the impact of information asymmetry on</w:t>
      </w:r>
      <w:r w:rsidR="00A2414F">
        <w:rPr>
          <w:rFonts w:ascii="Times New Roman" w:eastAsia="MS Mincho" w:hAnsi="Times New Roman" w:cs="Times New Roman"/>
          <w:sz w:val="24"/>
          <w:szCs w:val="24"/>
        </w:rPr>
        <w:t xml:space="preserve"> the</w:t>
      </w:r>
      <w:r w:rsidRPr="0086138F">
        <w:rPr>
          <w:rFonts w:ascii="Times New Roman" w:eastAsia="MS Mincho" w:hAnsi="Times New Roman" w:cs="Times New Roman"/>
          <w:sz w:val="24"/>
          <w:szCs w:val="24"/>
        </w:rPr>
        <w:t xml:space="preserve"> financing behaviour of firms as well as on a more robust measure of information asymmetry. It is against this backdrop that this study seeks to develop a robust</w:t>
      </w:r>
      <w:r>
        <w:rPr>
          <w:rFonts w:ascii="Times New Roman" w:eastAsia="MS Mincho" w:hAnsi="Times New Roman" w:cs="Times New Roman"/>
          <w:sz w:val="24"/>
          <w:szCs w:val="24"/>
        </w:rPr>
        <w:t xml:space="preserve"> </w:t>
      </w:r>
      <w:r w:rsidR="000636FB">
        <w:rPr>
          <w:rFonts w:ascii="Times New Roman" w:eastAsia="MS Mincho" w:hAnsi="Times New Roman" w:cs="Times New Roman"/>
          <w:sz w:val="24"/>
          <w:szCs w:val="24"/>
        </w:rPr>
        <w:t>information-asymmetry</w:t>
      </w:r>
      <w:r>
        <w:rPr>
          <w:rFonts w:ascii="Times New Roman" w:eastAsia="MS Mincho" w:hAnsi="Times New Roman" w:cs="Times New Roman"/>
          <w:sz w:val="24"/>
          <w:szCs w:val="24"/>
        </w:rPr>
        <w:t xml:space="preserve"> index and information rating specific to the JSE</w:t>
      </w:r>
      <w:r w:rsidR="007E4B21">
        <w:rPr>
          <w:rFonts w:ascii="Times New Roman" w:eastAsia="MS Mincho" w:hAnsi="Times New Roman" w:cs="Times New Roman"/>
          <w:sz w:val="24"/>
          <w:szCs w:val="24"/>
        </w:rPr>
        <w:t>. Therefore</w:t>
      </w:r>
      <w:r w:rsidR="001D009D">
        <w:rPr>
          <w:rFonts w:ascii="Times New Roman" w:eastAsia="MS Mincho" w:hAnsi="Times New Roman" w:cs="Times New Roman"/>
          <w:sz w:val="24"/>
          <w:szCs w:val="24"/>
        </w:rPr>
        <w:t>,</w:t>
      </w:r>
      <w:r w:rsidR="007E4B21">
        <w:rPr>
          <w:rFonts w:ascii="Times New Roman" w:eastAsia="MS Mincho" w:hAnsi="Times New Roman" w:cs="Times New Roman"/>
          <w:sz w:val="24"/>
          <w:szCs w:val="24"/>
        </w:rPr>
        <w:t xml:space="preserve"> this study seeks to develop and measure the level of information asymmetry of JSE non-financial listed firms. Furthermore, the study seeks to determine the degree of information asymmetry on the JSE</w:t>
      </w:r>
      <w:r w:rsidR="0086138F">
        <w:rPr>
          <w:rFonts w:ascii="Times New Roman" w:eastAsia="MS Mincho" w:hAnsi="Times New Roman" w:cs="Times New Roman"/>
          <w:sz w:val="24"/>
          <w:szCs w:val="24"/>
        </w:rPr>
        <w:t>-</w:t>
      </w:r>
      <w:r w:rsidR="007E4B21">
        <w:rPr>
          <w:rFonts w:ascii="Times New Roman" w:eastAsia="MS Mincho" w:hAnsi="Times New Roman" w:cs="Times New Roman"/>
          <w:sz w:val="24"/>
          <w:szCs w:val="24"/>
        </w:rPr>
        <w:t xml:space="preserve">listed firms. </w:t>
      </w:r>
    </w:p>
    <w:p w14:paraId="1BBAA417" w14:textId="77777777" w:rsidR="00273FCD" w:rsidRDefault="00273FCD" w:rsidP="00864B73">
      <w:pPr>
        <w:spacing w:after="0" w:line="360" w:lineRule="auto"/>
        <w:jc w:val="both"/>
        <w:rPr>
          <w:rFonts w:ascii="Times New Roman" w:eastAsia="MS Mincho" w:hAnsi="Times New Roman" w:cs="Times New Roman"/>
          <w:sz w:val="24"/>
          <w:szCs w:val="24"/>
        </w:rPr>
      </w:pPr>
    </w:p>
    <w:p w14:paraId="2877C963" w14:textId="4A66B0B4" w:rsidR="00311E3C" w:rsidRDefault="00273FCD" w:rsidP="00864B73">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The extant literature on information asymmetry is largely based on developed markets (see for example</w:t>
      </w:r>
      <w:r w:rsidR="007E4B21">
        <w:rPr>
          <w:rFonts w:ascii="Times New Roman" w:eastAsia="MS Mincho" w:hAnsi="Times New Roman" w:cs="Times New Roman"/>
          <w:sz w:val="24"/>
          <w:szCs w:val="24"/>
        </w:rPr>
        <w:t>: Agarwal et al., 2016; Ajina et al., 2015; Gajewski &amp; Li, 2015; Orens et al., 2010, Cheng et al., 2006</w:t>
      </w:r>
      <w:r>
        <w:rPr>
          <w:rFonts w:ascii="Times New Roman" w:eastAsia="MS Mincho" w:hAnsi="Times New Roman" w:cs="Times New Roman"/>
          <w:sz w:val="24"/>
          <w:szCs w:val="24"/>
        </w:rPr>
        <w:t>). There is a dearth in literature on information</w:t>
      </w:r>
      <w:r w:rsidR="0086138F">
        <w:rPr>
          <w:rFonts w:ascii="Times New Roman" w:eastAsia="MS Mincho" w:hAnsi="Times New Roman" w:cs="Times New Roman"/>
          <w:sz w:val="24"/>
          <w:szCs w:val="24"/>
        </w:rPr>
        <w:t>-</w:t>
      </w:r>
      <w:r>
        <w:rPr>
          <w:rFonts w:ascii="Times New Roman" w:eastAsia="MS Mincho" w:hAnsi="Times New Roman" w:cs="Times New Roman"/>
          <w:sz w:val="24"/>
          <w:szCs w:val="24"/>
        </w:rPr>
        <w:t>asymmetry me</w:t>
      </w:r>
      <w:r w:rsidR="007E4B21">
        <w:rPr>
          <w:rFonts w:ascii="Times New Roman" w:eastAsia="MS Mincho" w:hAnsi="Times New Roman" w:cs="Times New Roman"/>
          <w:sz w:val="24"/>
          <w:szCs w:val="24"/>
        </w:rPr>
        <w:t>asures in African stock markets</w:t>
      </w:r>
      <w:r w:rsidR="00C67B6F">
        <w:rPr>
          <w:rFonts w:ascii="Times New Roman" w:eastAsia="MS Mincho" w:hAnsi="Times New Roman" w:cs="Times New Roman"/>
          <w:sz w:val="24"/>
          <w:szCs w:val="24"/>
        </w:rPr>
        <w:t xml:space="preserve">. </w:t>
      </w:r>
      <w:r w:rsidRPr="00273FCD">
        <w:rPr>
          <w:rFonts w:ascii="Times New Roman" w:eastAsia="MS Mincho" w:hAnsi="Times New Roman" w:cs="Times New Roman"/>
          <w:sz w:val="24"/>
          <w:szCs w:val="24"/>
        </w:rPr>
        <w:t xml:space="preserve">The first contribution to the extant literature is that this is one of the few recent studies to develop an </w:t>
      </w:r>
      <w:r w:rsidR="000636FB">
        <w:rPr>
          <w:rFonts w:ascii="Times New Roman" w:eastAsia="MS Mincho" w:hAnsi="Times New Roman" w:cs="Times New Roman"/>
          <w:sz w:val="24"/>
          <w:szCs w:val="24"/>
        </w:rPr>
        <w:t>information-asymmetry</w:t>
      </w:r>
      <w:r w:rsidR="0086138F">
        <w:rPr>
          <w:rFonts w:ascii="Times New Roman" w:eastAsia="MS Mincho" w:hAnsi="Times New Roman" w:cs="Times New Roman"/>
          <w:sz w:val="24"/>
          <w:szCs w:val="24"/>
        </w:rPr>
        <w:t>-</w:t>
      </w:r>
      <w:r w:rsidR="00BD2624">
        <w:rPr>
          <w:rFonts w:ascii="Times New Roman" w:eastAsia="MS Mincho" w:hAnsi="Times New Roman" w:cs="Times New Roman"/>
          <w:sz w:val="24"/>
          <w:szCs w:val="24"/>
        </w:rPr>
        <w:t xml:space="preserve">index </w:t>
      </w:r>
      <w:r w:rsidRPr="00273FCD">
        <w:rPr>
          <w:rFonts w:ascii="Times New Roman" w:eastAsia="MS Mincho" w:hAnsi="Times New Roman" w:cs="Times New Roman"/>
          <w:sz w:val="24"/>
          <w:szCs w:val="24"/>
        </w:rPr>
        <w:t xml:space="preserve">measure for </w:t>
      </w:r>
      <w:r w:rsidR="004116AF">
        <w:rPr>
          <w:rFonts w:ascii="Times New Roman" w:eastAsia="MS Mincho" w:hAnsi="Times New Roman" w:cs="Times New Roman"/>
          <w:sz w:val="24"/>
          <w:szCs w:val="24"/>
        </w:rPr>
        <w:t>the JSE</w:t>
      </w:r>
      <w:r w:rsidR="0086138F">
        <w:rPr>
          <w:rFonts w:ascii="Times New Roman" w:eastAsia="MS Mincho" w:hAnsi="Times New Roman" w:cs="Times New Roman"/>
          <w:sz w:val="24"/>
          <w:szCs w:val="24"/>
        </w:rPr>
        <w:t>-</w:t>
      </w:r>
      <w:r w:rsidRPr="00273FCD">
        <w:rPr>
          <w:rFonts w:ascii="Times New Roman" w:eastAsia="MS Mincho" w:hAnsi="Times New Roman" w:cs="Times New Roman"/>
          <w:sz w:val="24"/>
          <w:szCs w:val="24"/>
        </w:rPr>
        <w:t>listed firms. The study develops an information</w:t>
      </w:r>
      <w:r w:rsidR="0086138F">
        <w:rPr>
          <w:rFonts w:ascii="Times New Roman" w:eastAsia="MS Mincho" w:hAnsi="Times New Roman" w:cs="Times New Roman"/>
          <w:sz w:val="24"/>
          <w:szCs w:val="24"/>
        </w:rPr>
        <w:t>-</w:t>
      </w:r>
      <w:r w:rsidRPr="00273FCD">
        <w:rPr>
          <w:rFonts w:ascii="Times New Roman" w:eastAsia="MS Mincho" w:hAnsi="Times New Roman" w:cs="Times New Roman"/>
          <w:sz w:val="24"/>
          <w:szCs w:val="24"/>
        </w:rPr>
        <w:t xml:space="preserve">asymmetry index for </w:t>
      </w:r>
      <w:r w:rsidR="001D009D">
        <w:rPr>
          <w:rFonts w:ascii="Times New Roman" w:eastAsia="MS Mincho" w:hAnsi="Times New Roman" w:cs="Times New Roman"/>
          <w:sz w:val="24"/>
          <w:szCs w:val="24"/>
        </w:rPr>
        <w:t xml:space="preserve">the </w:t>
      </w:r>
      <w:r w:rsidR="0086138F">
        <w:rPr>
          <w:rFonts w:ascii="Times New Roman" w:eastAsia="MS Mincho" w:hAnsi="Times New Roman" w:cs="Times New Roman"/>
          <w:sz w:val="24"/>
          <w:szCs w:val="24"/>
        </w:rPr>
        <w:t>JSE-</w:t>
      </w:r>
      <w:r w:rsidRPr="00273FCD">
        <w:rPr>
          <w:rFonts w:ascii="Times New Roman" w:eastAsia="MS Mincho" w:hAnsi="Times New Roman" w:cs="Times New Roman"/>
          <w:sz w:val="24"/>
          <w:szCs w:val="24"/>
        </w:rPr>
        <w:t xml:space="preserve">firms based on Bharath et al., (2009) and </w:t>
      </w:r>
      <w:r w:rsidR="007E4B21">
        <w:rPr>
          <w:rFonts w:ascii="Times New Roman" w:eastAsia="MS Mincho" w:hAnsi="Times New Roman" w:cs="Times New Roman"/>
          <w:sz w:val="24"/>
          <w:szCs w:val="24"/>
        </w:rPr>
        <w:t>information rating</w:t>
      </w:r>
      <w:r w:rsidRPr="00273FCD">
        <w:rPr>
          <w:rFonts w:ascii="Times New Roman" w:eastAsia="MS Mincho" w:hAnsi="Times New Roman" w:cs="Times New Roman"/>
          <w:sz w:val="24"/>
          <w:szCs w:val="24"/>
        </w:rPr>
        <w:t xml:space="preserve"> adapted from Pan et al. (2015). </w:t>
      </w:r>
      <w:r w:rsidR="00A75A7A">
        <w:rPr>
          <w:rFonts w:ascii="Times New Roman" w:eastAsia="MS Mincho" w:hAnsi="Times New Roman" w:cs="Times New Roman"/>
          <w:sz w:val="24"/>
          <w:szCs w:val="24"/>
        </w:rPr>
        <w:t>The information index is</w:t>
      </w:r>
      <w:r w:rsidR="004116AF">
        <w:rPr>
          <w:rFonts w:ascii="Times New Roman" w:eastAsia="MS Mincho" w:hAnsi="Times New Roman" w:cs="Times New Roman"/>
          <w:sz w:val="24"/>
          <w:szCs w:val="24"/>
        </w:rPr>
        <w:t xml:space="preserve"> constructed using </w:t>
      </w:r>
      <w:r w:rsidR="001D009D">
        <w:rPr>
          <w:rFonts w:ascii="Times New Roman" w:eastAsia="MS Mincho" w:hAnsi="Times New Roman" w:cs="Times New Roman"/>
          <w:sz w:val="24"/>
          <w:szCs w:val="24"/>
        </w:rPr>
        <w:t>eight</w:t>
      </w:r>
      <w:r w:rsidR="004116AF">
        <w:rPr>
          <w:rFonts w:ascii="Times New Roman" w:eastAsia="MS Mincho" w:hAnsi="Times New Roman" w:cs="Times New Roman"/>
          <w:sz w:val="24"/>
          <w:szCs w:val="24"/>
        </w:rPr>
        <w:t xml:space="preserve"> measures of information asymmetry, one more</w:t>
      </w:r>
      <w:r w:rsidR="00A75A7A">
        <w:rPr>
          <w:rFonts w:ascii="Times New Roman" w:eastAsia="MS Mincho" w:hAnsi="Times New Roman" w:cs="Times New Roman"/>
          <w:sz w:val="24"/>
          <w:szCs w:val="24"/>
        </w:rPr>
        <w:t xml:space="preserve"> than</w:t>
      </w:r>
      <w:r w:rsidR="004116AF">
        <w:rPr>
          <w:rFonts w:ascii="Times New Roman" w:eastAsia="MS Mincho" w:hAnsi="Times New Roman" w:cs="Times New Roman"/>
          <w:sz w:val="24"/>
          <w:szCs w:val="24"/>
        </w:rPr>
        <w:t xml:space="preserve"> the s</w:t>
      </w:r>
      <w:r w:rsidR="001D009D">
        <w:rPr>
          <w:rFonts w:ascii="Times New Roman" w:eastAsia="MS Mincho" w:hAnsi="Times New Roman" w:cs="Times New Roman"/>
          <w:sz w:val="24"/>
          <w:szCs w:val="24"/>
        </w:rPr>
        <w:t>even</w:t>
      </w:r>
      <w:r w:rsidR="004116AF">
        <w:rPr>
          <w:rFonts w:ascii="Times New Roman" w:eastAsia="MS Mincho" w:hAnsi="Times New Roman" w:cs="Times New Roman"/>
          <w:sz w:val="24"/>
          <w:szCs w:val="24"/>
        </w:rPr>
        <w:t xml:space="preserve"> used by Bharath eat al. (2009). </w:t>
      </w:r>
      <w:r w:rsidR="00BD2624">
        <w:rPr>
          <w:rFonts w:ascii="Times New Roman" w:eastAsia="MS Mincho" w:hAnsi="Times New Roman" w:cs="Times New Roman"/>
          <w:sz w:val="24"/>
          <w:szCs w:val="24"/>
        </w:rPr>
        <w:t>Most literature on information</w:t>
      </w:r>
      <w:r w:rsidR="0086138F">
        <w:rPr>
          <w:rFonts w:ascii="Times New Roman" w:eastAsia="MS Mincho" w:hAnsi="Times New Roman" w:cs="Times New Roman"/>
          <w:sz w:val="24"/>
          <w:szCs w:val="24"/>
        </w:rPr>
        <w:t>-</w:t>
      </w:r>
      <w:r w:rsidR="00BD2624">
        <w:rPr>
          <w:rFonts w:ascii="Times New Roman" w:eastAsia="MS Mincho" w:hAnsi="Times New Roman" w:cs="Times New Roman"/>
          <w:sz w:val="24"/>
          <w:szCs w:val="24"/>
        </w:rPr>
        <w:t>asymmetry</w:t>
      </w:r>
      <w:r w:rsidR="007E4B21">
        <w:rPr>
          <w:rFonts w:ascii="Times New Roman" w:eastAsia="MS Mincho" w:hAnsi="Times New Roman" w:cs="Times New Roman"/>
          <w:sz w:val="24"/>
          <w:szCs w:val="24"/>
        </w:rPr>
        <w:t xml:space="preserve"> measure</w:t>
      </w:r>
      <w:r w:rsidR="00BD2624">
        <w:rPr>
          <w:rFonts w:ascii="Times New Roman" w:eastAsia="MS Mincho" w:hAnsi="Times New Roman" w:cs="Times New Roman"/>
          <w:sz w:val="24"/>
          <w:szCs w:val="24"/>
        </w:rPr>
        <w:t xml:space="preserve"> use</w:t>
      </w:r>
      <w:r w:rsidR="0086138F">
        <w:rPr>
          <w:rFonts w:ascii="Times New Roman" w:eastAsia="MS Mincho" w:hAnsi="Times New Roman" w:cs="Times New Roman"/>
          <w:sz w:val="24"/>
          <w:szCs w:val="24"/>
        </w:rPr>
        <w:t>s</w:t>
      </w:r>
      <w:r w:rsidR="00BD2624">
        <w:rPr>
          <w:rFonts w:ascii="Times New Roman" w:eastAsia="MS Mincho" w:hAnsi="Times New Roman" w:cs="Times New Roman"/>
          <w:sz w:val="24"/>
          <w:szCs w:val="24"/>
        </w:rPr>
        <w:t xml:space="preserve"> more than one proxy for information asymmetry (see for example Orens et al., 2010; Ajina et al., 2015; Gajewski &amp; Li, 2015; Agarwal et al.</w:t>
      </w:r>
      <w:r w:rsidR="0017227F">
        <w:rPr>
          <w:rFonts w:ascii="Times New Roman" w:eastAsia="MS Mincho" w:hAnsi="Times New Roman" w:cs="Times New Roman"/>
          <w:sz w:val="24"/>
          <w:szCs w:val="24"/>
        </w:rPr>
        <w:t xml:space="preserve">, </w:t>
      </w:r>
      <w:r w:rsidR="00BD2624">
        <w:rPr>
          <w:rFonts w:ascii="Times New Roman" w:eastAsia="MS Mincho" w:hAnsi="Times New Roman" w:cs="Times New Roman"/>
          <w:sz w:val="24"/>
          <w:szCs w:val="24"/>
        </w:rPr>
        <w:t>2016). However, none tries to extract a common information</w:t>
      </w:r>
      <w:r w:rsidR="0086138F">
        <w:rPr>
          <w:rFonts w:ascii="Times New Roman" w:eastAsia="MS Mincho" w:hAnsi="Times New Roman" w:cs="Times New Roman"/>
          <w:sz w:val="24"/>
          <w:szCs w:val="24"/>
        </w:rPr>
        <w:t>-</w:t>
      </w:r>
      <w:r w:rsidR="00BD2624">
        <w:rPr>
          <w:rFonts w:ascii="Times New Roman" w:eastAsia="MS Mincho" w:hAnsi="Times New Roman" w:cs="Times New Roman"/>
          <w:sz w:val="24"/>
          <w:szCs w:val="24"/>
        </w:rPr>
        <w:t>asymmetry fac</w:t>
      </w:r>
      <w:r w:rsidR="00E55A94">
        <w:rPr>
          <w:rFonts w:ascii="Times New Roman" w:eastAsia="MS Mincho" w:hAnsi="Times New Roman" w:cs="Times New Roman"/>
          <w:sz w:val="24"/>
          <w:szCs w:val="24"/>
        </w:rPr>
        <w:t>tor as Bharath et al. (2009)</w:t>
      </w:r>
      <w:r w:rsidR="00BD2624">
        <w:rPr>
          <w:rFonts w:ascii="Times New Roman" w:eastAsia="MS Mincho" w:hAnsi="Times New Roman" w:cs="Times New Roman"/>
          <w:sz w:val="24"/>
          <w:szCs w:val="24"/>
        </w:rPr>
        <w:t xml:space="preserve"> and this study</w:t>
      </w:r>
      <w:r w:rsidR="0086138F">
        <w:rPr>
          <w:rFonts w:ascii="Times New Roman" w:eastAsia="MS Mincho" w:hAnsi="Times New Roman" w:cs="Times New Roman"/>
          <w:sz w:val="24"/>
          <w:szCs w:val="24"/>
        </w:rPr>
        <w:t xml:space="preserve"> do</w:t>
      </w:r>
      <w:r w:rsidR="00BD2624">
        <w:rPr>
          <w:rFonts w:ascii="Times New Roman" w:eastAsia="MS Mincho" w:hAnsi="Times New Roman" w:cs="Times New Roman"/>
          <w:sz w:val="24"/>
          <w:szCs w:val="24"/>
        </w:rPr>
        <w:t xml:space="preserve">. </w:t>
      </w:r>
      <w:r w:rsidR="007E4B21">
        <w:rPr>
          <w:rFonts w:ascii="Times New Roman" w:eastAsia="MS Mincho" w:hAnsi="Times New Roman" w:cs="Times New Roman"/>
          <w:sz w:val="24"/>
          <w:szCs w:val="24"/>
        </w:rPr>
        <w:t>Besides</w:t>
      </w:r>
      <w:r w:rsidR="00A75A7A">
        <w:rPr>
          <w:rFonts w:ascii="Times New Roman" w:eastAsia="MS Mincho" w:hAnsi="Times New Roman" w:cs="Times New Roman"/>
          <w:sz w:val="24"/>
          <w:szCs w:val="24"/>
        </w:rPr>
        <w:t xml:space="preserve">, Bharath et al. (2009) uses </w:t>
      </w:r>
      <w:r w:rsidR="007E4B21">
        <w:rPr>
          <w:rFonts w:ascii="Times New Roman" w:eastAsia="MS Mincho" w:hAnsi="Times New Roman" w:cs="Times New Roman"/>
          <w:sz w:val="24"/>
          <w:szCs w:val="24"/>
        </w:rPr>
        <w:t xml:space="preserve">the JSE </w:t>
      </w:r>
      <w:r w:rsidR="00A75A7A">
        <w:rPr>
          <w:rFonts w:ascii="Times New Roman" w:eastAsia="MS Mincho" w:hAnsi="Times New Roman" w:cs="Times New Roman"/>
          <w:sz w:val="24"/>
          <w:szCs w:val="24"/>
        </w:rPr>
        <w:t xml:space="preserve">data up to </w:t>
      </w:r>
      <w:r w:rsidR="001F359F">
        <w:rPr>
          <w:rFonts w:ascii="Times New Roman" w:eastAsia="MS Mincho" w:hAnsi="Times New Roman" w:cs="Times New Roman"/>
          <w:sz w:val="24"/>
          <w:szCs w:val="24"/>
        </w:rPr>
        <w:t>2002</w:t>
      </w:r>
      <w:r w:rsidR="0086138F">
        <w:rPr>
          <w:rFonts w:ascii="Times New Roman" w:eastAsia="MS Mincho" w:hAnsi="Times New Roman" w:cs="Times New Roman"/>
          <w:sz w:val="24"/>
          <w:szCs w:val="24"/>
        </w:rPr>
        <w:t>,</w:t>
      </w:r>
      <w:r w:rsidR="00E55A94">
        <w:rPr>
          <w:rFonts w:ascii="Times New Roman" w:eastAsia="MS Mincho" w:hAnsi="Times New Roman" w:cs="Times New Roman"/>
          <w:sz w:val="24"/>
          <w:szCs w:val="24"/>
        </w:rPr>
        <w:t xml:space="preserve"> which is now outdated</w:t>
      </w:r>
      <w:r w:rsidR="00A75A7A">
        <w:rPr>
          <w:rFonts w:ascii="Times New Roman" w:eastAsia="MS Mincho" w:hAnsi="Times New Roman" w:cs="Times New Roman"/>
          <w:sz w:val="24"/>
          <w:szCs w:val="24"/>
        </w:rPr>
        <w:t xml:space="preserve">. </w:t>
      </w:r>
      <w:r w:rsidR="00982477">
        <w:rPr>
          <w:rFonts w:ascii="Times New Roman" w:eastAsia="MS Mincho" w:hAnsi="Times New Roman" w:cs="Times New Roman"/>
          <w:sz w:val="24"/>
          <w:szCs w:val="24"/>
        </w:rPr>
        <w:t xml:space="preserve">Since then, the JSE has </w:t>
      </w:r>
      <w:r w:rsidR="00A75A7A">
        <w:rPr>
          <w:rFonts w:ascii="Times New Roman" w:eastAsia="MS Mincho" w:hAnsi="Times New Roman" w:cs="Times New Roman"/>
          <w:sz w:val="24"/>
          <w:szCs w:val="24"/>
        </w:rPr>
        <w:t>gone through various regulatory, structural and technological changes meant to improve information asymmetry (efficiency)</w:t>
      </w:r>
      <w:r w:rsidR="0086138F">
        <w:rPr>
          <w:rFonts w:ascii="Times New Roman" w:eastAsia="MS Mincho" w:hAnsi="Times New Roman" w:cs="Times New Roman"/>
          <w:sz w:val="24"/>
          <w:szCs w:val="24"/>
        </w:rPr>
        <w:t>,</w:t>
      </w:r>
      <w:r w:rsidR="00982477">
        <w:rPr>
          <w:rFonts w:ascii="Times New Roman" w:eastAsia="MS Mincho" w:hAnsi="Times New Roman" w:cs="Times New Roman"/>
          <w:sz w:val="24"/>
          <w:szCs w:val="24"/>
        </w:rPr>
        <w:t xml:space="preserve"> hence the need to do this study</w:t>
      </w:r>
      <w:r w:rsidR="00A75A7A">
        <w:rPr>
          <w:rFonts w:ascii="Times New Roman" w:eastAsia="MS Mincho" w:hAnsi="Times New Roman" w:cs="Times New Roman"/>
          <w:sz w:val="24"/>
          <w:szCs w:val="24"/>
        </w:rPr>
        <w:t xml:space="preserve">. </w:t>
      </w:r>
      <w:r w:rsidR="00982477">
        <w:rPr>
          <w:rFonts w:ascii="Times New Roman" w:eastAsia="MS Mincho" w:hAnsi="Times New Roman" w:cs="Times New Roman"/>
          <w:sz w:val="24"/>
          <w:szCs w:val="24"/>
        </w:rPr>
        <w:t xml:space="preserve">Furthermore, this study constructs </w:t>
      </w:r>
      <w:r w:rsidR="001F359F">
        <w:rPr>
          <w:rFonts w:ascii="Times New Roman" w:eastAsia="MS Mincho" w:hAnsi="Times New Roman" w:cs="Times New Roman"/>
          <w:sz w:val="24"/>
          <w:szCs w:val="24"/>
        </w:rPr>
        <w:t xml:space="preserve">a comprehensive </w:t>
      </w:r>
      <w:r w:rsidR="00982477">
        <w:rPr>
          <w:rFonts w:ascii="Times New Roman" w:eastAsia="MS Mincho" w:hAnsi="Times New Roman" w:cs="Times New Roman"/>
          <w:sz w:val="24"/>
          <w:szCs w:val="24"/>
        </w:rPr>
        <w:t xml:space="preserve">information rating specific to the </w:t>
      </w:r>
      <w:r w:rsidR="0086138F">
        <w:rPr>
          <w:rFonts w:ascii="Times New Roman" w:eastAsia="MS Mincho" w:hAnsi="Times New Roman" w:cs="Times New Roman"/>
          <w:sz w:val="24"/>
          <w:szCs w:val="24"/>
        </w:rPr>
        <w:t>JSE-listed</w:t>
      </w:r>
      <w:r w:rsidR="001F359F">
        <w:rPr>
          <w:rFonts w:ascii="Times New Roman" w:eastAsia="MS Mincho" w:hAnsi="Times New Roman" w:cs="Times New Roman"/>
          <w:sz w:val="24"/>
          <w:szCs w:val="24"/>
        </w:rPr>
        <w:t xml:space="preserve"> firms</w:t>
      </w:r>
      <w:r w:rsidR="00982477">
        <w:rPr>
          <w:rFonts w:ascii="Times New Roman" w:eastAsia="MS Mincho" w:hAnsi="Times New Roman" w:cs="Times New Roman"/>
          <w:sz w:val="24"/>
          <w:szCs w:val="24"/>
        </w:rPr>
        <w:t xml:space="preserve">. </w:t>
      </w:r>
      <w:r w:rsidR="00A75A7A">
        <w:rPr>
          <w:rFonts w:ascii="Times New Roman" w:eastAsia="MS Mincho" w:hAnsi="Times New Roman" w:cs="Times New Roman"/>
          <w:sz w:val="24"/>
          <w:szCs w:val="24"/>
        </w:rPr>
        <w:t xml:space="preserve">To the best of our knowledge, </w:t>
      </w:r>
      <w:r w:rsidR="00982477">
        <w:rPr>
          <w:rFonts w:ascii="Times New Roman" w:eastAsia="MS Mincho" w:hAnsi="Times New Roman" w:cs="Times New Roman"/>
          <w:sz w:val="24"/>
          <w:szCs w:val="24"/>
        </w:rPr>
        <w:t>no such information rating exists on the JSE or in Africa. T</w:t>
      </w:r>
      <w:r w:rsidR="00A75A7A">
        <w:rPr>
          <w:rFonts w:ascii="Times New Roman" w:eastAsia="MS Mincho" w:hAnsi="Times New Roman" w:cs="Times New Roman"/>
          <w:sz w:val="24"/>
          <w:szCs w:val="24"/>
        </w:rPr>
        <w:t xml:space="preserve">his is the first study to develop an information rating based on Pan et al. (2015), which is specific to the JSE. The information rating is more comprehensive </w:t>
      </w:r>
      <w:r w:rsidR="001F359F">
        <w:rPr>
          <w:rFonts w:ascii="Times New Roman" w:eastAsia="MS Mincho" w:hAnsi="Times New Roman" w:cs="Times New Roman"/>
          <w:sz w:val="24"/>
          <w:szCs w:val="24"/>
        </w:rPr>
        <w:t xml:space="preserve">and extensive </w:t>
      </w:r>
      <w:r w:rsidR="00A75A7A">
        <w:rPr>
          <w:rFonts w:ascii="Times New Roman" w:eastAsia="MS Mincho" w:hAnsi="Times New Roman" w:cs="Times New Roman"/>
          <w:sz w:val="24"/>
          <w:szCs w:val="24"/>
        </w:rPr>
        <w:t xml:space="preserve">as it goes beyond </w:t>
      </w:r>
      <w:r w:rsidR="00A75A7A">
        <w:rPr>
          <w:rFonts w:ascii="Times New Roman" w:eastAsia="MS Mincho" w:hAnsi="Times New Roman" w:cs="Times New Roman"/>
          <w:sz w:val="24"/>
          <w:szCs w:val="24"/>
        </w:rPr>
        <w:lastRenderedPageBreak/>
        <w:t>information</w:t>
      </w:r>
      <w:r w:rsidR="0086138F">
        <w:rPr>
          <w:rFonts w:ascii="Times New Roman" w:eastAsia="MS Mincho" w:hAnsi="Times New Roman" w:cs="Times New Roman"/>
          <w:sz w:val="24"/>
          <w:szCs w:val="24"/>
        </w:rPr>
        <w:t>-</w:t>
      </w:r>
      <w:r w:rsidR="00A75A7A">
        <w:rPr>
          <w:rFonts w:ascii="Times New Roman" w:eastAsia="MS Mincho" w:hAnsi="Times New Roman" w:cs="Times New Roman"/>
          <w:sz w:val="24"/>
          <w:szCs w:val="24"/>
        </w:rPr>
        <w:t>disclosure literature focusing on the impact of disclosu</w:t>
      </w:r>
      <w:r w:rsidR="00E55A94">
        <w:rPr>
          <w:rFonts w:ascii="Times New Roman" w:eastAsia="MS Mincho" w:hAnsi="Times New Roman" w:cs="Times New Roman"/>
          <w:sz w:val="24"/>
          <w:szCs w:val="24"/>
        </w:rPr>
        <w:t xml:space="preserve">re on information asymmetry </w:t>
      </w:r>
      <w:r w:rsidR="00A75A7A">
        <w:rPr>
          <w:rFonts w:ascii="Times New Roman" w:eastAsia="MS Mincho" w:hAnsi="Times New Roman" w:cs="Times New Roman"/>
          <w:sz w:val="24"/>
          <w:szCs w:val="24"/>
        </w:rPr>
        <w:t>(see for example</w:t>
      </w:r>
      <w:r w:rsidR="00E55A94">
        <w:rPr>
          <w:rFonts w:ascii="Times New Roman" w:eastAsia="MS Mincho" w:hAnsi="Times New Roman" w:cs="Times New Roman"/>
          <w:sz w:val="24"/>
          <w:szCs w:val="24"/>
        </w:rPr>
        <w:t xml:space="preserve"> Gajewski &amp; Li, 2015; Fu et al., 2012; Brown &amp; Hillegeist, 2007</w:t>
      </w:r>
      <w:r w:rsidR="00A75A7A">
        <w:rPr>
          <w:rFonts w:ascii="Times New Roman" w:eastAsia="MS Mincho" w:hAnsi="Times New Roman" w:cs="Times New Roman"/>
          <w:sz w:val="24"/>
          <w:szCs w:val="24"/>
        </w:rPr>
        <w:t xml:space="preserve">). </w:t>
      </w:r>
      <w:r w:rsidRPr="00273FCD">
        <w:rPr>
          <w:rFonts w:ascii="Times New Roman" w:eastAsia="MS Mincho" w:hAnsi="Times New Roman" w:cs="Times New Roman"/>
          <w:sz w:val="24"/>
          <w:szCs w:val="24"/>
        </w:rPr>
        <w:t xml:space="preserve">Also, it is the first study to combine two </w:t>
      </w:r>
      <w:r w:rsidR="0086138F">
        <w:rPr>
          <w:rFonts w:ascii="Times New Roman" w:eastAsia="MS Mincho" w:hAnsi="Times New Roman" w:cs="Times New Roman"/>
          <w:sz w:val="24"/>
          <w:szCs w:val="24"/>
        </w:rPr>
        <w:t>information-asymmetry</w:t>
      </w:r>
      <w:r w:rsidRPr="00273FCD">
        <w:rPr>
          <w:rFonts w:ascii="Times New Roman" w:eastAsia="MS Mincho" w:hAnsi="Times New Roman" w:cs="Times New Roman"/>
          <w:sz w:val="24"/>
          <w:szCs w:val="24"/>
        </w:rPr>
        <w:t xml:space="preserve"> measures </w:t>
      </w:r>
      <w:r w:rsidR="00A75A7A">
        <w:rPr>
          <w:rFonts w:ascii="Times New Roman" w:eastAsia="MS Mincho" w:hAnsi="Times New Roman" w:cs="Times New Roman"/>
          <w:sz w:val="24"/>
          <w:szCs w:val="24"/>
        </w:rPr>
        <w:t xml:space="preserve">(information index and rating) </w:t>
      </w:r>
      <w:r w:rsidRPr="00273FCD">
        <w:rPr>
          <w:rFonts w:ascii="Times New Roman" w:eastAsia="MS Mincho" w:hAnsi="Times New Roman" w:cs="Times New Roman"/>
          <w:sz w:val="24"/>
          <w:szCs w:val="24"/>
        </w:rPr>
        <w:t xml:space="preserve">in one study. Since there is no direct measure of asymmetric information, it is </w:t>
      </w:r>
      <w:r w:rsidR="000636FB" w:rsidRPr="00273FCD">
        <w:rPr>
          <w:rFonts w:ascii="Times New Roman" w:eastAsia="MS Mincho" w:hAnsi="Times New Roman" w:cs="Times New Roman"/>
          <w:sz w:val="24"/>
          <w:szCs w:val="24"/>
        </w:rPr>
        <w:t>hypothesi</w:t>
      </w:r>
      <w:r w:rsidR="000636FB">
        <w:rPr>
          <w:rFonts w:ascii="Times New Roman" w:eastAsia="MS Mincho" w:hAnsi="Times New Roman" w:cs="Times New Roman"/>
          <w:sz w:val="24"/>
          <w:szCs w:val="24"/>
        </w:rPr>
        <w:t>s</w:t>
      </w:r>
      <w:r w:rsidR="000636FB" w:rsidRPr="00273FCD">
        <w:rPr>
          <w:rFonts w:ascii="Times New Roman" w:eastAsia="MS Mincho" w:hAnsi="Times New Roman" w:cs="Times New Roman"/>
          <w:sz w:val="24"/>
          <w:szCs w:val="24"/>
        </w:rPr>
        <w:t xml:space="preserve">ed </w:t>
      </w:r>
      <w:r w:rsidRPr="00273FCD">
        <w:rPr>
          <w:rFonts w:ascii="Times New Roman" w:eastAsia="MS Mincho" w:hAnsi="Times New Roman" w:cs="Times New Roman"/>
          <w:sz w:val="24"/>
          <w:szCs w:val="24"/>
        </w:rPr>
        <w:t xml:space="preserve">that the use of both measures could possibly lead to the identification of a robust </w:t>
      </w:r>
      <w:r w:rsidR="0086138F">
        <w:rPr>
          <w:rFonts w:ascii="Times New Roman" w:eastAsia="MS Mincho" w:hAnsi="Times New Roman" w:cs="Times New Roman"/>
          <w:sz w:val="24"/>
          <w:szCs w:val="24"/>
        </w:rPr>
        <w:t>information-asymmetry</w:t>
      </w:r>
      <w:r w:rsidRPr="00273FCD">
        <w:rPr>
          <w:rFonts w:ascii="Times New Roman" w:eastAsia="MS Mincho" w:hAnsi="Times New Roman" w:cs="Times New Roman"/>
          <w:sz w:val="24"/>
          <w:szCs w:val="24"/>
        </w:rPr>
        <w:t xml:space="preserve"> measure for the selected </w:t>
      </w:r>
      <w:r w:rsidR="001D009D">
        <w:rPr>
          <w:rFonts w:ascii="Times New Roman" w:eastAsia="MS Mincho" w:hAnsi="Times New Roman" w:cs="Times New Roman"/>
          <w:sz w:val="24"/>
          <w:szCs w:val="24"/>
        </w:rPr>
        <w:t>JSE</w:t>
      </w:r>
      <w:r w:rsidRPr="00273FCD">
        <w:rPr>
          <w:rFonts w:ascii="Times New Roman" w:eastAsia="MS Mincho" w:hAnsi="Times New Roman" w:cs="Times New Roman"/>
          <w:sz w:val="24"/>
          <w:szCs w:val="24"/>
        </w:rPr>
        <w:t xml:space="preserve"> firms. This is vital</w:t>
      </w:r>
      <w:r w:rsidR="000636FB">
        <w:rPr>
          <w:rFonts w:ascii="Times New Roman" w:eastAsia="MS Mincho" w:hAnsi="Times New Roman" w:cs="Times New Roman"/>
          <w:sz w:val="24"/>
          <w:szCs w:val="24"/>
        </w:rPr>
        <w:t>,</w:t>
      </w:r>
      <w:r w:rsidRPr="00273FCD">
        <w:rPr>
          <w:rFonts w:ascii="Times New Roman" w:eastAsia="MS Mincho" w:hAnsi="Times New Roman" w:cs="Times New Roman"/>
          <w:sz w:val="24"/>
          <w:szCs w:val="24"/>
        </w:rPr>
        <w:t xml:space="preserve"> given</w:t>
      </w:r>
      <w:r w:rsidR="000636FB">
        <w:rPr>
          <w:rFonts w:ascii="Times New Roman" w:eastAsia="MS Mincho" w:hAnsi="Times New Roman" w:cs="Times New Roman"/>
          <w:sz w:val="24"/>
          <w:szCs w:val="24"/>
        </w:rPr>
        <w:t xml:space="preserve"> </w:t>
      </w:r>
      <w:r w:rsidRPr="00273FCD">
        <w:rPr>
          <w:rFonts w:ascii="Times New Roman" w:eastAsia="MS Mincho" w:hAnsi="Times New Roman" w:cs="Times New Roman"/>
          <w:sz w:val="24"/>
          <w:szCs w:val="24"/>
        </w:rPr>
        <w:t xml:space="preserve">the unobserved nature and elusiveness of the </w:t>
      </w:r>
      <w:r w:rsidR="0086138F">
        <w:rPr>
          <w:rFonts w:ascii="Times New Roman" w:eastAsia="MS Mincho" w:hAnsi="Times New Roman" w:cs="Times New Roman"/>
          <w:sz w:val="24"/>
          <w:szCs w:val="24"/>
        </w:rPr>
        <w:t>information-asymmetry</w:t>
      </w:r>
      <w:r w:rsidRPr="00273FCD">
        <w:rPr>
          <w:rFonts w:ascii="Times New Roman" w:eastAsia="MS Mincho" w:hAnsi="Times New Roman" w:cs="Times New Roman"/>
          <w:sz w:val="24"/>
          <w:szCs w:val="24"/>
        </w:rPr>
        <w:t xml:space="preserve"> concept, which to date, has been measured through proxies</w:t>
      </w:r>
      <w:r w:rsidR="00477420">
        <w:rPr>
          <w:rFonts w:ascii="Times New Roman" w:eastAsia="MS Mincho" w:hAnsi="Times New Roman" w:cs="Times New Roman"/>
          <w:sz w:val="24"/>
          <w:szCs w:val="24"/>
        </w:rPr>
        <w:t xml:space="preserve">. </w:t>
      </w:r>
      <w:r w:rsidR="001F359F">
        <w:rPr>
          <w:rFonts w:ascii="Times New Roman" w:eastAsia="MS Mincho" w:hAnsi="Times New Roman" w:cs="Times New Roman"/>
          <w:sz w:val="24"/>
          <w:szCs w:val="24"/>
        </w:rPr>
        <w:t xml:space="preserve">This information rating includes </w:t>
      </w:r>
      <w:r w:rsidR="000636FB">
        <w:rPr>
          <w:rFonts w:ascii="Times New Roman" w:eastAsia="MS Mincho" w:hAnsi="Times New Roman" w:cs="Times New Roman"/>
          <w:sz w:val="24"/>
          <w:szCs w:val="24"/>
        </w:rPr>
        <w:t xml:space="preserve">the </w:t>
      </w:r>
      <w:r w:rsidR="001F359F">
        <w:rPr>
          <w:rFonts w:ascii="Times New Roman" w:eastAsia="MS Mincho" w:hAnsi="Times New Roman" w:cs="Times New Roman"/>
          <w:sz w:val="24"/>
          <w:szCs w:val="24"/>
        </w:rPr>
        <w:t xml:space="preserve">voluntary and non-voluntary disclosure of information as well as disclosure of information on company websites.  </w:t>
      </w:r>
    </w:p>
    <w:p w14:paraId="31A550AC" w14:textId="77777777" w:rsidR="00477420" w:rsidRDefault="00477420" w:rsidP="00864B73">
      <w:pPr>
        <w:spacing w:after="0" w:line="360" w:lineRule="auto"/>
        <w:jc w:val="both"/>
        <w:rPr>
          <w:rFonts w:ascii="Times New Roman" w:eastAsia="MS Mincho" w:hAnsi="Times New Roman" w:cs="Times New Roman"/>
          <w:sz w:val="24"/>
          <w:szCs w:val="24"/>
        </w:rPr>
      </w:pPr>
    </w:p>
    <w:p w14:paraId="69D73C2B" w14:textId="22C38DB5" w:rsidR="00477420" w:rsidRDefault="00477420" w:rsidP="00864B73">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The remainder of this ch</w:t>
      </w:r>
      <w:r w:rsidR="001D009D">
        <w:rPr>
          <w:rFonts w:ascii="Times New Roman" w:eastAsia="MS Mincho" w:hAnsi="Times New Roman" w:cs="Times New Roman"/>
          <w:sz w:val="24"/>
          <w:szCs w:val="24"/>
        </w:rPr>
        <w:t xml:space="preserve">apter is </w:t>
      </w:r>
      <w:r w:rsidR="000636FB">
        <w:rPr>
          <w:rFonts w:ascii="Times New Roman" w:eastAsia="MS Mincho" w:hAnsi="Times New Roman" w:cs="Times New Roman"/>
          <w:sz w:val="24"/>
          <w:szCs w:val="24"/>
        </w:rPr>
        <w:t xml:space="preserve">organised </w:t>
      </w:r>
      <w:r w:rsidR="001D009D">
        <w:rPr>
          <w:rFonts w:ascii="Times New Roman" w:eastAsia="MS Mincho" w:hAnsi="Times New Roman" w:cs="Times New Roman"/>
          <w:sz w:val="24"/>
          <w:szCs w:val="24"/>
        </w:rPr>
        <w:t>as follows: S</w:t>
      </w:r>
      <w:r>
        <w:rPr>
          <w:rFonts w:ascii="Times New Roman" w:eastAsia="MS Mincho" w:hAnsi="Times New Roman" w:cs="Times New Roman"/>
          <w:sz w:val="24"/>
          <w:szCs w:val="24"/>
        </w:rPr>
        <w:t xml:space="preserve">ection 2 reviews </w:t>
      </w:r>
      <w:r w:rsidR="0086138F">
        <w:rPr>
          <w:rFonts w:ascii="Times New Roman" w:eastAsia="MS Mincho" w:hAnsi="Times New Roman" w:cs="Times New Roman"/>
          <w:sz w:val="24"/>
          <w:szCs w:val="24"/>
        </w:rPr>
        <w:t>information-asymmetry</w:t>
      </w:r>
      <w:r>
        <w:rPr>
          <w:rFonts w:ascii="Times New Roman" w:eastAsia="MS Mincho" w:hAnsi="Times New Roman" w:cs="Times New Roman"/>
          <w:sz w:val="24"/>
          <w:szCs w:val="24"/>
        </w:rPr>
        <w:t xml:space="preserve"> proxies used in microst</w:t>
      </w:r>
      <w:r w:rsidR="00727E72">
        <w:rPr>
          <w:rFonts w:ascii="Times New Roman" w:eastAsia="MS Mincho" w:hAnsi="Times New Roman" w:cs="Times New Roman"/>
          <w:sz w:val="24"/>
          <w:szCs w:val="24"/>
        </w:rPr>
        <w:t>ruct</w:t>
      </w:r>
      <w:r w:rsidR="001D009D">
        <w:rPr>
          <w:rFonts w:ascii="Times New Roman" w:eastAsia="MS Mincho" w:hAnsi="Times New Roman" w:cs="Times New Roman"/>
          <w:sz w:val="24"/>
          <w:szCs w:val="24"/>
        </w:rPr>
        <w:t xml:space="preserve">ure literature while </w:t>
      </w:r>
      <w:r>
        <w:rPr>
          <w:rFonts w:ascii="Times New Roman" w:eastAsia="MS Mincho" w:hAnsi="Times New Roman" w:cs="Times New Roman"/>
          <w:sz w:val="24"/>
          <w:szCs w:val="24"/>
        </w:rPr>
        <w:t xml:space="preserve">Section 3 describes the data and methodology to be used in constructing the </w:t>
      </w:r>
      <w:r w:rsidR="0086138F">
        <w:rPr>
          <w:rFonts w:ascii="Times New Roman" w:eastAsia="MS Mincho" w:hAnsi="Times New Roman" w:cs="Times New Roman"/>
          <w:sz w:val="24"/>
          <w:szCs w:val="24"/>
        </w:rPr>
        <w:t>information-asymmetry</w:t>
      </w:r>
      <w:r>
        <w:rPr>
          <w:rFonts w:ascii="Times New Roman" w:eastAsia="MS Mincho" w:hAnsi="Times New Roman" w:cs="Times New Roman"/>
          <w:sz w:val="24"/>
          <w:szCs w:val="24"/>
        </w:rPr>
        <w:t xml:space="preserve"> index and the information rating</w:t>
      </w:r>
      <w:r w:rsidR="005A37FF">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w:t>
      </w:r>
    </w:p>
    <w:p w14:paraId="7598289A" w14:textId="77777777" w:rsidR="00DD318B" w:rsidRDefault="00DD318B" w:rsidP="00717E89">
      <w:pPr>
        <w:spacing w:after="0" w:line="240" w:lineRule="auto"/>
        <w:jc w:val="center"/>
      </w:pPr>
    </w:p>
    <w:p w14:paraId="20975B3A" w14:textId="77777777" w:rsidR="00DD318B" w:rsidRDefault="00DD318B" w:rsidP="00717E89">
      <w:pPr>
        <w:spacing w:after="0" w:line="240" w:lineRule="auto"/>
        <w:jc w:val="center"/>
      </w:pPr>
    </w:p>
    <w:p w14:paraId="032299B8" w14:textId="5DE68167" w:rsidR="00727E72" w:rsidRPr="006B31ED" w:rsidRDefault="00727E72" w:rsidP="006B31ED">
      <w:pPr>
        <w:pStyle w:val="ListParagraph"/>
        <w:numPr>
          <w:ilvl w:val="0"/>
          <w:numId w:val="1"/>
        </w:numPr>
        <w:spacing w:after="0" w:line="240" w:lineRule="auto"/>
        <w:rPr>
          <w:rFonts w:ascii="Times New Roman" w:eastAsia="MS Mincho" w:hAnsi="Times New Roman" w:cs="Times New Roman"/>
          <w:b/>
          <w:sz w:val="24"/>
          <w:szCs w:val="24"/>
        </w:rPr>
      </w:pPr>
      <w:r w:rsidRPr="006B31ED">
        <w:rPr>
          <w:rFonts w:ascii="Times New Roman" w:eastAsia="MS Mincho" w:hAnsi="Times New Roman" w:cs="Times New Roman"/>
          <w:b/>
          <w:sz w:val="24"/>
          <w:szCs w:val="24"/>
        </w:rPr>
        <w:t>LITERATURE REVIEW</w:t>
      </w:r>
    </w:p>
    <w:p w14:paraId="616FD613" w14:textId="1F7665E1" w:rsidR="00727E72" w:rsidRPr="00717E89" w:rsidRDefault="00E1553C" w:rsidP="00727E72">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The aim of this section is to review the extant literature on </w:t>
      </w:r>
      <w:r w:rsidR="0013787F">
        <w:rPr>
          <w:rFonts w:ascii="Times New Roman" w:eastAsia="MS Mincho" w:hAnsi="Times New Roman" w:cs="Times New Roman"/>
          <w:sz w:val="24"/>
          <w:szCs w:val="24"/>
        </w:rPr>
        <w:t>market-microstructure</w:t>
      </w:r>
      <w:r>
        <w:rPr>
          <w:rFonts w:ascii="Times New Roman" w:eastAsia="MS Mincho" w:hAnsi="Times New Roman" w:cs="Times New Roman"/>
          <w:sz w:val="24"/>
          <w:szCs w:val="24"/>
        </w:rPr>
        <w:t xml:space="preserve"> proxies of information asymmetry and the information rating. The first part of this section </w:t>
      </w:r>
      <w:r w:rsidR="00727E72">
        <w:rPr>
          <w:rFonts w:ascii="Times New Roman" w:eastAsia="MS Mincho" w:hAnsi="Times New Roman" w:cs="Times New Roman"/>
          <w:sz w:val="24"/>
          <w:szCs w:val="24"/>
        </w:rPr>
        <w:t xml:space="preserve">looks at the </w:t>
      </w:r>
      <w:r>
        <w:rPr>
          <w:rFonts w:ascii="Times New Roman" w:eastAsia="MS Mincho" w:hAnsi="Times New Roman" w:cs="Times New Roman"/>
          <w:sz w:val="24"/>
          <w:szCs w:val="24"/>
        </w:rPr>
        <w:t>information</w:t>
      </w:r>
      <w:r w:rsidR="000636FB">
        <w:rPr>
          <w:rFonts w:ascii="Times New Roman" w:eastAsia="MS Mincho" w:hAnsi="Times New Roman" w:cs="Times New Roman"/>
          <w:sz w:val="24"/>
          <w:szCs w:val="24"/>
        </w:rPr>
        <w:t>-</w:t>
      </w:r>
      <w:r>
        <w:rPr>
          <w:rFonts w:ascii="Times New Roman" w:eastAsia="MS Mincho" w:hAnsi="Times New Roman" w:cs="Times New Roman"/>
          <w:sz w:val="24"/>
          <w:szCs w:val="24"/>
        </w:rPr>
        <w:t>asymmetry, followed by the market</w:t>
      </w:r>
      <w:r w:rsidR="000636FB">
        <w:rPr>
          <w:rFonts w:ascii="Times New Roman" w:eastAsia="MS Mincho" w:hAnsi="Times New Roman" w:cs="Times New Roman"/>
          <w:sz w:val="24"/>
          <w:szCs w:val="24"/>
        </w:rPr>
        <w:t>-</w:t>
      </w:r>
      <w:r w:rsidR="00727E72">
        <w:rPr>
          <w:rFonts w:ascii="Times New Roman" w:eastAsia="MS Mincho" w:hAnsi="Times New Roman" w:cs="Times New Roman"/>
          <w:sz w:val="24"/>
          <w:szCs w:val="24"/>
        </w:rPr>
        <w:t xml:space="preserve">microstructure literature </w:t>
      </w:r>
      <w:r>
        <w:rPr>
          <w:rFonts w:ascii="Times New Roman" w:eastAsia="MS Mincho" w:hAnsi="Times New Roman" w:cs="Times New Roman"/>
          <w:sz w:val="24"/>
          <w:szCs w:val="24"/>
        </w:rPr>
        <w:t xml:space="preserve">on </w:t>
      </w:r>
      <w:r w:rsidR="000636FB">
        <w:rPr>
          <w:rFonts w:ascii="Times New Roman" w:eastAsia="MS Mincho" w:hAnsi="Times New Roman" w:cs="Times New Roman"/>
          <w:sz w:val="24"/>
          <w:szCs w:val="24"/>
        </w:rPr>
        <w:t>information-asymmetry</w:t>
      </w:r>
      <w:r>
        <w:rPr>
          <w:rFonts w:ascii="Times New Roman" w:eastAsia="MS Mincho" w:hAnsi="Times New Roman" w:cs="Times New Roman"/>
          <w:sz w:val="24"/>
          <w:szCs w:val="24"/>
        </w:rPr>
        <w:t xml:space="preserve"> proxies, while the last part </w:t>
      </w:r>
      <w:r w:rsidR="00727E72" w:rsidRPr="00717E89">
        <w:rPr>
          <w:rFonts w:ascii="Times New Roman" w:eastAsia="MS Mincho" w:hAnsi="Times New Roman" w:cs="Times New Roman"/>
          <w:sz w:val="24"/>
          <w:szCs w:val="24"/>
        </w:rPr>
        <w:t xml:space="preserve">proceeds to detail the </w:t>
      </w:r>
      <w:r w:rsidR="00A90D2D">
        <w:rPr>
          <w:rFonts w:ascii="Times New Roman" w:eastAsia="MS Mincho" w:hAnsi="Times New Roman" w:cs="Times New Roman"/>
          <w:sz w:val="24"/>
          <w:szCs w:val="24"/>
        </w:rPr>
        <w:t xml:space="preserve">development of an information rating for the </w:t>
      </w:r>
      <w:r w:rsidR="0086138F">
        <w:rPr>
          <w:rFonts w:ascii="Times New Roman" w:eastAsia="MS Mincho" w:hAnsi="Times New Roman" w:cs="Times New Roman"/>
          <w:sz w:val="24"/>
          <w:szCs w:val="24"/>
        </w:rPr>
        <w:t>JSE-listed</w:t>
      </w:r>
      <w:r w:rsidR="00A90D2D">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non-financial</w:t>
      </w:r>
      <w:r w:rsidR="00A90D2D">
        <w:rPr>
          <w:rFonts w:ascii="Times New Roman" w:eastAsia="MS Mincho" w:hAnsi="Times New Roman" w:cs="Times New Roman"/>
          <w:sz w:val="24"/>
          <w:szCs w:val="24"/>
        </w:rPr>
        <w:t xml:space="preserve"> firms</w:t>
      </w:r>
      <w:r w:rsidR="00727E72">
        <w:rPr>
          <w:rFonts w:ascii="Times New Roman" w:eastAsia="MS Mincho" w:hAnsi="Times New Roman" w:cs="Times New Roman"/>
          <w:sz w:val="24"/>
          <w:szCs w:val="24"/>
        </w:rPr>
        <w:t xml:space="preserve">. </w:t>
      </w:r>
    </w:p>
    <w:p w14:paraId="1A748A84" w14:textId="77777777" w:rsidR="00727E72" w:rsidRPr="00717E89" w:rsidRDefault="00727E72" w:rsidP="00727E72">
      <w:pPr>
        <w:spacing w:after="0" w:line="360" w:lineRule="auto"/>
        <w:jc w:val="both"/>
        <w:rPr>
          <w:rFonts w:ascii="Times New Roman" w:eastAsia="MS Mincho" w:hAnsi="Times New Roman" w:cs="Times New Roman"/>
          <w:sz w:val="24"/>
          <w:szCs w:val="24"/>
        </w:rPr>
      </w:pPr>
    </w:p>
    <w:p w14:paraId="1441CAE7" w14:textId="7681AB8E" w:rsidR="00727E72" w:rsidRPr="00713F5A" w:rsidRDefault="00FC37F6" w:rsidP="006B31ED">
      <w:pPr>
        <w:pStyle w:val="ListParagraph"/>
        <w:numPr>
          <w:ilvl w:val="1"/>
          <w:numId w:val="1"/>
        </w:numPr>
        <w:spacing w:after="0" w:line="360" w:lineRule="auto"/>
        <w:jc w:val="both"/>
        <w:rPr>
          <w:rFonts w:ascii="Times New Roman" w:eastAsia="MS Mincho" w:hAnsi="Times New Roman" w:cs="Times New Roman"/>
          <w:sz w:val="24"/>
          <w:szCs w:val="24"/>
        </w:rPr>
      </w:pPr>
      <w:r w:rsidRPr="00713F5A">
        <w:rPr>
          <w:rFonts w:ascii="Times New Roman" w:eastAsia="MS Mincho" w:hAnsi="Times New Roman" w:cs="Times New Roman"/>
          <w:sz w:val="24"/>
          <w:szCs w:val="24"/>
        </w:rPr>
        <w:t>INFORMATION ASYM</w:t>
      </w:r>
      <w:r w:rsidR="000636FB">
        <w:rPr>
          <w:rFonts w:ascii="Times New Roman" w:eastAsia="MS Mincho" w:hAnsi="Times New Roman" w:cs="Times New Roman"/>
          <w:sz w:val="24"/>
          <w:szCs w:val="24"/>
        </w:rPr>
        <w:t>M</w:t>
      </w:r>
      <w:r w:rsidRPr="00713F5A">
        <w:rPr>
          <w:rFonts w:ascii="Times New Roman" w:eastAsia="MS Mincho" w:hAnsi="Times New Roman" w:cs="Times New Roman"/>
          <w:sz w:val="24"/>
          <w:szCs w:val="24"/>
        </w:rPr>
        <w:t>ETRY</w:t>
      </w:r>
    </w:p>
    <w:p w14:paraId="06045959" w14:textId="2F9E7C9D" w:rsidR="00755EA7" w:rsidRDefault="00552525" w:rsidP="00F30B83">
      <w:pPr>
        <w:spacing w:after="0" w:line="360" w:lineRule="auto"/>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Information asymmetry relates to a scenario where relevant information is not known to all the parties involved in a transaction (Ekumah &amp; Essel, 2003). </w:t>
      </w:r>
      <w:r w:rsidR="00755EA7">
        <w:rPr>
          <w:rFonts w:ascii="Times New Roman" w:eastAsia="MS Mincho" w:hAnsi="Times New Roman" w:cs="Times New Roman"/>
          <w:sz w:val="24"/>
          <w:szCs w:val="24"/>
        </w:rPr>
        <w:t xml:space="preserve">This implies that one party to the transaction possesses more or better information than the other party. In financial markets, information asymmetry entails the borrower knowing more about the project or investment than the investor (lender). </w:t>
      </w:r>
      <w:r w:rsidR="00FC37F6">
        <w:rPr>
          <w:rFonts w:ascii="Times New Roman" w:eastAsia="MS Mincho" w:hAnsi="Times New Roman" w:cs="Times New Roman"/>
          <w:sz w:val="24"/>
          <w:szCs w:val="24"/>
        </w:rPr>
        <w:t>Fur</w:t>
      </w:r>
      <w:r w:rsidR="00E1553C">
        <w:rPr>
          <w:rFonts w:ascii="Times New Roman" w:eastAsia="MS Mincho" w:hAnsi="Times New Roman" w:cs="Times New Roman"/>
          <w:sz w:val="24"/>
          <w:szCs w:val="24"/>
        </w:rPr>
        <w:t xml:space="preserve">thermore, information asymmetry </w:t>
      </w:r>
      <w:r w:rsidR="00D57D6E">
        <w:rPr>
          <w:rFonts w:ascii="Times New Roman" w:eastAsia="MS Mincho" w:hAnsi="Times New Roman" w:cs="Times New Roman"/>
          <w:sz w:val="24"/>
          <w:szCs w:val="24"/>
        </w:rPr>
        <w:t>embodies</w:t>
      </w:r>
      <w:r w:rsidR="001D009D">
        <w:rPr>
          <w:rFonts w:ascii="Times New Roman" w:eastAsia="MS Mincho" w:hAnsi="Times New Roman" w:cs="Times New Roman"/>
          <w:sz w:val="24"/>
          <w:szCs w:val="24"/>
        </w:rPr>
        <w:t xml:space="preserve"> </w:t>
      </w:r>
      <w:r w:rsidR="00FC37F6">
        <w:rPr>
          <w:rFonts w:ascii="Times New Roman" w:eastAsia="MS Mincho" w:hAnsi="Times New Roman" w:cs="Times New Roman"/>
          <w:sz w:val="24"/>
          <w:szCs w:val="24"/>
        </w:rPr>
        <w:t xml:space="preserve">the </w:t>
      </w:r>
      <w:r w:rsidR="001D009D">
        <w:rPr>
          <w:rFonts w:ascii="Times New Roman" w:eastAsia="MS Mincho" w:hAnsi="Times New Roman" w:cs="Times New Roman"/>
          <w:sz w:val="24"/>
          <w:szCs w:val="24"/>
        </w:rPr>
        <w:t>heterogeneous</w:t>
      </w:r>
      <w:r w:rsidR="00FC37F6">
        <w:rPr>
          <w:rFonts w:ascii="Times New Roman" w:eastAsia="MS Mincho" w:hAnsi="Times New Roman" w:cs="Times New Roman"/>
          <w:sz w:val="24"/>
          <w:szCs w:val="24"/>
        </w:rPr>
        <w:t xml:space="preserve"> processing of the same information by varying market participants. </w:t>
      </w:r>
      <w:r w:rsidR="002D79BF">
        <w:rPr>
          <w:rFonts w:ascii="Times New Roman" w:eastAsia="MS Mincho" w:hAnsi="Times New Roman" w:cs="Times New Roman"/>
          <w:sz w:val="24"/>
          <w:szCs w:val="24"/>
        </w:rPr>
        <w:t>Information asymmetry can thus be measured on the basis of information quality and quantity. Information quality relates to reliable, timely, complete, fair and consistent information presented in clear</w:t>
      </w:r>
      <w:r w:rsidR="000636FB">
        <w:rPr>
          <w:rFonts w:ascii="Times New Roman" w:eastAsia="MS Mincho" w:hAnsi="Times New Roman" w:cs="Times New Roman"/>
          <w:sz w:val="24"/>
          <w:szCs w:val="24"/>
        </w:rPr>
        <w:t>,</w:t>
      </w:r>
      <w:r w:rsidR="002D79BF">
        <w:rPr>
          <w:rFonts w:ascii="Times New Roman" w:eastAsia="MS Mincho" w:hAnsi="Times New Roman" w:cs="Times New Roman"/>
          <w:sz w:val="24"/>
          <w:szCs w:val="24"/>
        </w:rPr>
        <w:t xml:space="preserve"> simple terms, relevant and understandable to decision makers or users (Tumwebaze, Orobia &amp; Kamukama 2014). </w:t>
      </w:r>
      <w:r w:rsidR="002D79BF">
        <w:rPr>
          <w:rFonts w:ascii="Times New Roman" w:eastAsia="MS Mincho" w:hAnsi="Times New Roman" w:cs="Times New Roman"/>
          <w:sz w:val="24"/>
          <w:szCs w:val="24"/>
        </w:rPr>
        <w:lastRenderedPageBreak/>
        <w:t>Information quantity</w:t>
      </w:r>
      <w:r w:rsidR="000636FB">
        <w:rPr>
          <w:rFonts w:ascii="Times New Roman" w:eastAsia="MS Mincho" w:hAnsi="Times New Roman" w:cs="Times New Roman"/>
          <w:sz w:val="24"/>
          <w:szCs w:val="24"/>
        </w:rPr>
        <w:t>,</w:t>
      </w:r>
      <w:r w:rsidR="002D79BF">
        <w:rPr>
          <w:rFonts w:ascii="Times New Roman" w:eastAsia="MS Mincho" w:hAnsi="Times New Roman" w:cs="Times New Roman"/>
          <w:sz w:val="24"/>
          <w:szCs w:val="24"/>
        </w:rPr>
        <w:t xml:space="preserve"> on the other hand</w:t>
      </w:r>
      <w:r w:rsidR="001D009D">
        <w:rPr>
          <w:rFonts w:ascii="Times New Roman" w:eastAsia="MS Mincho" w:hAnsi="Times New Roman" w:cs="Times New Roman"/>
          <w:sz w:val="24"/>
          <w:szCs w:val="24"/>
        </w:rPr>
        <w:t>,</w:t>
      </w:r>
      <w:r w:rsidR="002D79BF">
        <w:rPr>
          <w:rFonts w:ascii="Times New Roman" w:eastAsia="MS Mincho" w:hAnsi="Times New Roman" w:cs="Times New Roman"/>
          <w:sz w:val="24"/>
          <w:szCs w:val="24"/>
        </w:rPr>
        <w:t xml:space="preserve"> </w:t>
      </w:r>
      <w:r w:rsidR="001D009D">
        <w:rPr>
          <w:rFonts w:ascii="Times New Roman" w:eastAsia="MS Mincho" w:hAnsi="Times New Roman" w:cs="Times New Roman"/>
          <w:sz w:val="24"/>
          <w:szCs w:val="24"/>
        </w:rPr>
        <w:t>indicates</w:t>
      </w:r>
      <w:r w:rsidR="002D79BF">
        <w:rPr>
          <w:rFonts w:ascii="Times New Roman" w:eastAsia="MS Mincho" w:hAnsi="Times New Roman" w:cs="Times New Roman"/>
          <w:sz w:val="24"/>
          <w:szCs w:val="24"/>
        </w:rPr>
        <w:t xml:space="preserve"> the amount of information available to a decision maker or user. Too little or too much information can lead to inferior decision making </w:t>
      </w:r>
      <w:r w:rsidR="00FC37F6">
        <w:rPr>
          <w:rFonts w:ascii="Times New Roman" w:eastAsia="MS Mincho" w:hAnsi="Times New Roman" w:cs="Times New Roman"/>
          <w:sz w:val="24"/>
          <w:szCs w:val="24"/>
        </w:rPr>
        <w:t>(Afzal</w:t>
      </w:r>
      <w:r w:rsidR="002D79BF">
        <w:rPr>
          <w:rFonts w:ascii="Times New Roman" w:eastAsia="MS Mincho" w:hAnsi="Times New Roman" w:cs="Times New Roman"/>
          <w:sz w:val="24"/>
          <w:szCs w:val="24"/>
        </w:rPr>
        <w:t xml:space="preserve">, </w:t>
      </w:r>
      <w:r w:rsidR="005A37FF">
        <w:rPr>
          <w:rFonts w:ascii="Times New Roman" w:eastAsia="MS Mincho" w:hAnsi="Times New Roman" w:cs="Times New Roman"/>
          <w:sz w:val="24"/>
          <w:szCs w:val="24"/>
        </w:rPr>
        <w:t>2015</w:t>
      </w:r>
      <w:r w:rsidR="002D79BF">
        <w:rPr>
          <w:rFonts w:ascii="Times New Roman" w:eastAsia="MS Mincho" w:hAnsi="Times New Roman" w:cs="Times New Roman"/>
          <w:sz w:val="24"/>
          <w:szCs w:val="24"/>
        </w:rPr>
        <w:t>; Malhotra</w:t>
      </w:r>
      <w:r w:rsidR="00694CA5">
        <w:rPr>
          <w:rFonts w:ascii="Times New Roman" w:eastAsia="MS Mincho" w:hAnsi="Times New Roman" w:cs="Times New Roman"/>
          <w:sz w:val="24"/>
          <w:szCs w:val="24"/>
        </w:rPr>
        <w:t>,</w:t>
      </w:r>
      <w:r w:rsidR="002D79BF">
        <w:rPr>
          <w:rFonts w:ascii="Times New Roman" w:eastAsia="MS Mincho" w:hAnsi="Times New Roman" w:cs="Times New Roman"/>
          <w:sz w:val="24"/>
          <w:szCs w:val="24"/>
        </w:rPr>
        <w:t xml:space="preserve"> 1982). </w:t>
      </w:r>
      <w:r w:rsidR="00D545D3">
        <w:rPr>
          <w:rFonts w:ascii="Times New Roman" w:eastAsia="MS Mincho" w:hAnsi="Times New Roman" w:cs="Times New Roman"/>
          <w:sz w:val="24"/>
          <w:szCs w:val="24"/>
        </w:rPr>
        <w:t xml:space="preserve">O’Hara (1995) goes even further to state that information inefficiency can result in the collapse of the stock market. Jefferis and Smith (2004) stress the role stock markets play in pricing and allocating capital efficiently. Lagoarde-Segot and Lucey (2008) further </w:t>
      </w:r>
      <w:r w:rsidR="00694CA5">
        <w:rPr>
          <w:rFonts w:ascii="Times New Roman" w:eastAsia="MS Mincho" w:hAnsi="Times New Roman" w:cs="Times New Roman"/>
          <w:sz w:val="24"/>
          <w:szCs w:val="24"/>
        </w:rPr>
        <w:t xml:space="preserve">comment </w:t>
      </w:r>
      <w:r w:rsidR="00D545D3">
        <w:rPr>
          <w:rFonts w:ascii="Times New Roman" w:eastAsia="MS Mincho" w:hAnsi="Times New Roman" w:cs="Times New Roman"/>
          <w:sz w:val="24"/>
          <w:szCs w:val="24"/>
        </w:rPr>
        <w:t>that stock market informational efficiency</w:t>
      </w:r>
      <w:r w:rsidR="001D009D">
        <w:rPr>
          <w:rFonts w:ascii="Times New Roman" w:eastAsia="MS Mincho" w:hAnsi="Times New Roman" w:cs="Times New Roman"/>
          <w:sz w:val="24"/>
          <w:szCs w:val="24"/>
        </w:rPr>
        <w:t xml:space="preserve"> is crucial for economic growth and</w:t>
      </w:r>
      <w:r w:rsidR="00694CA5">
        <w:rPr>
          <w:rFonts w:ascii="Times New Roman" w:eastAsia="MS Mincho" w:hAnsi="Times New Roman" w:cs="Times New Roman"/>
          <w:sz w:val="24"/>
          <w:szCs w:val="24"/>
        </w:rPr>
        <w:t>,</w:t>
      </w:r>
      <w:r w:rsidR="001D009D">
        <w:rPr>
          <w:rFonts w:ascii="Times New Roman" w:eastAsia="MS Mincho" w:hAnsi="Times New Roman" w:cs="Times New Roman"/>
          <w:sz w:val="24"/>
          <w:szCs w:val="24"/>
        </w:rPr>
        <w:t xml:space="preserve"> as such it is vital to persistently measure and improve information asymmetry in capital markets. </w:t>
      </w:r>
    </w:p>
    <w:p w14:paraId="0F99F9CB" w14:textId="77777777" w:rsidR="00B4173F" w:rsidRDefault="00B4173F" w:rsidP="00F30B83">
      <w:pPr>
        <w:spacing w:after="0" w:line="360" w:lineRule="auto"/>
        <w:contextualSpacing/>
        <w:jc w:val="both"/>
        <w:rPr>
          <w:rFonts w:ascii="Times New Roman" w:eastAsia="MS Mincho" w:hAnsi="Times New Roman" w:cs="Times New Roman"/>
          <w:sz w:val="24"/>
          <w:szCs w:val="24"/>
        </w:rPr>
      </w:pPr>
    </w:p>
    <w:p w14:paraId="24C20FD7" w14:textId="20C2871C" w:rsidR="00713F5A" w:rsidRDefault="00D57D6E" w:rsidP="001D009D">
      <w:pPr>
        <w:spacing w:after="0" w:line="360" w:lineRule="auto"/>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Prior market</w:t>
      </w:r>
      <w:r w:rsidR="00694CA5">
        <w:rPr>
          <w:rFonts w:ascii="Times New Roman" w:eastAsia="MS Mincho" w:hAnsi="Times New Roman" w:cs="Times New Roman"/>
          <w:sz w:val="24"/>
          <w:szCs w:val="24"/>
        </w:rPr>
        <w:t>-</w:t>
      </w:r>
      <w:r>
        <w:rPr>
          <w:rFonts w:ascii="Times New Roman" w:eastAsia="MS Mincho" w:hAnsi="Times New Roman" w:cs="Times New Roman"/>
          <w:sz w:val="24"/>
          <w:szCs w:val="24"/>
        </w:rPr>
        <w:t xml:space="preserve">microstructure literature on information asymmetry is largely based on the notion that market liquidity in general, and transaction costs </w:t>
      </w:r>
      <w:r w:rsidR="00FE5AC3">
        <w:rPr>
          <w:rFonts w:ascii="Times New Roman" w:eastAsia="MS Mincho" w:hAnsi="Times New Roman" w:cs="Times New Roman"/>
          <w:sz w:val="24"/>
          <w:szCs w:val="24"/>
        </w:rPr>
        <w:t xml:space="preserve">specifically </w:t>
      </w:r>
      <w:r>
        <w:rPr>
          <w:rFonts w:ascii="Times New Roman" w:eastAsia="MS Mincho" w:hAnsi="Times New Roman" w:cs="Times New Roman"/>
          <w:sz w:val="24"/>
          <w:szCs w:val="24"/>
        </w:rPr>
        <w:t xml:space="preserve">embody order processing, inventory and </w:t>
      </w:r>
      <w:r w:rsidR="00613140">
        <w:rPr>
          <w:rFonts w:ascii="Times New Roman" w:eastAsia="MS Mincho" w:hAnsi="Times New Roman" w:cs="Times New Roman"/>
          <w:sz w:val="24"/>
          <w:szCs w:val="24"/>
        </w:rPr>
        <w:t>adverse-selection</w:t>
      </w:r>
      <w:r>
        <w:rPr>
          <w:rFonts w:ascii="Times New Roman" w:eastAsia="MS Mincho" w:hAnsi="Times New Roman" w:cs="Times New Roman"/>
          <w:sz w:val="24"/>
          <w:szCs w:val="24"/>
        </w:rPr>
        <w:t xml:space="preserve"> costs. The order</w:t>
      </w:r>
      <w:r w:rsidR="00694CA5">
        <w:rPr>
          <w:rFonts w:ascii="Times New Roman" w:eastAsia="MS Mincho" w:hAnsi="Times New Roman" w:cs="Times New Roman"/>
          <w:sz w:val="24"/>
          <w:szCs w:val="24"/>
        </w:rPr>
        <w:t>-</w:t>
      </w:r>
      <w:r>
        <w:rPr>
          <w:rFonts w:ascii="Times New Roman" w:eastAsia="MS Mincho" w:hAnsi="Times New Roman" w:cs="Times New Roman"/>
          <w:sz w:val="24"/>
          <w:szCs w:val="24"/>
        </w:rPr>
        <w:t xml:space="preserve">processing costs </w:t>
      </w:r>
      <w:r w:rsidR="00FE5AC3">
        <w:rPr>
          <w:rFonts w:ascii="Times New Roman" w:eastAsia="MS Mincho" w:hAnsi="Times New Roman" w:cs="Times New Roman"/>
          <w:sz w:val="24"/>
          <w:szCs w:val="24"/>
        </w:rPr>
        <w:t>incorporate</w:t>
      </w:r>
      <w:r w:rsidR="00694CA5">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w:t>
      </w:r>
      <w:r w:rsidR="003172F6">
        <w:rPr>
          <w:rFonts w:ascii="Times New Roman" w:eastAsia="MS Mincho" w:hAnsi="Times New Roman" w:cs="Times New Roman"/>
          <w:sz w:val="24"/>
          <w:szCs w:val="24"/>
        </w:rPr>
        <w:t>communication</w:t>
      </w:r>
      <w:r w:rsidR="00694CA5">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back</w:t>
      </w:r>
      <w:r w:rsidR="00694CA5">
        <w:rPr>
          <w:rFonts w:ascii="Times New Roman" w:eastAsia="MS Mincho" w:hAnsi="Times New Roman" w:cs="Times New Roman"/>
          <w:sz w:val="24"/>
          <w:szCs w:val="24"/>
        </w:rPr>
        <w:t>-</w:t>
      </w:r>
      <w:r>
        <w:rPr>
          <w:rFonts w:ascii="Times New Roman" w:eastAsia="MS Mincho" w:hAnsi="Times New Roman" w:cs="Times New Roman"/>
          <w:sz w:val="24"/>
          <w:szCs w:val="24"/>
        </w:rPr>
        <w:t>office costs</w:t>
      </w:r>
      <w:r w:rsidR="00694CA5">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w:t>
      </w:r>
      <w:r w:rsidR="00694CA5">
        <w:rPr>
          <w:rFonts w:ascii="Times New Roman" w:eastAsia="MS Mincho" w:hAnsi="Times New Roman" w:cs="Times New Roman"/>
          <w:sz w:val="24"/>
          <w:szCs w:val="24"/>
        </w:rPr>
        <w:t xml:space="preserve">and </w:t>
      </w:r>
      <w:r>
        <w:rPr>
          <w:rFonts w:ascii="Times New Roman" w:eastAsia="MS Mincho" w:hAnsi="Times New Roman" w:cs="Times New Roman"/>
          <w:sz w:val="24"/>
          <w:szCs w:val="24"/>
        </w:rPr>
        <w:t xml:space="preserve">fixed and variable transaction costs associated with placing or processing an order in the market. Inventory costs entail the carrying costs and the risks of stocking too much or </w:t>
      </w:r>
      <w:r w:rsidR="00694CA5">
        <w:rPr>
          <w:rFonts w:ascii="Times New Roman" w:eastAsia="MS Mincho" w:hAnsi="Times New Roman" w:cs="Times New Roman"/>
          <w:sz w:val="24"/>
          <w:szCs w:val="24"/>
        </w:rPr>
        <w:t xml:space="preserve">too little </w:t>
      </w:r>
      <w:r>
        <w:rPr>
          <w:rFonts w:ascii="Times New Roman" w:eastAsia="MS Mincho" w:hAnsi="Times New Roman" w:cs="Times New Roman"/>
          <w:sz w:val="24"/>
          <w:szCs w:val="24"/>
        </w:rPr>
        <w:t xml:space="preserve">inventory. </w:t>
      </w:r>
      <w:r w:rsidR="00613140">
        <w:rPr>
          <w:rFonts w:ascii="Times New Roman" w:eastAsia="MS Mincho" w:hAnsi="Times New Roman" w:cs="Times New Roman"/>
          <w:sz w:val="24"/>
          <w:szCs w:val="24"/>
        </w:rPr>
        <w:t>Adverse-selection</w:t>
      </w:r>
      <w:r w:rsidR="00876D1F">
        <w:rPr>
          <w:rFonts w:ascii="Times New Roman" w:eastAsia="MS Mincho" w:hAnsi="Times New Roman" w:cs="Times New Roman"/>
          <w:sz w:val="24"/>
          <w:szCs w:val="24"/>
        </w:rPr>
        <w:t xml:space="preserve"> costs compensate</w:t>
      </w:r>
      <w:r>
        <w:rPr>
          <w:rFonts w:ascii="Times New Roman" w:eastAsia="MS Mincho" w:hAnsi="Times New Roman" w:cs="Times New Roman"/>
          <w:sz w:val="24"/>
          <w:szCs w:val="24"/>
        </w:rPr>
        <w:t xml:space="preserve"> market makers or liquidity traders for transacting with informed </w:t>
      </w:r>
      <w:r w:rsidR="003172F6">
        <w:rPr>
          <w:rFonts w:ascii="Times New Roman" w:eastAsia="MS Mincho" w:hAnsi="Times New Roman" w:cs="Times New Roman"/>
          <w:sz w:val="24"/>
          <w:szCs w:val="24"/>
        </w:rPr>
        <w:t>traders</w:t>
      </w:r>
      <w:r>
        <w:rPr>
          <w:rFonts w:ascii="Times New Roman" w:eastAsia="MS Mincho" w:hAnsi="Times New Roman" w:cs="Times New Roman"/>
          <w:sz w:val="24"/>
          <w:szCs w:val="24"/>
        </w:rPr>
        <w:t xml:space="preserve">. The </w:t>
      </w:r>
      <w:r w:rsidR="00613140">
        <w:rPr>
          <w:rFonts w:ascii="Times New Roman" w:eastAsia="MS Mincho" w:hAnsi="Times New Roman" w:cs="Times New Roman"/>
          <w:sz w:val="24"/>
          <w:szCs w:val="24"/>
        </w:rPr>
        <w:t>adverse-selection</w:t>
      </w:r>
      <w:r>
        <w:rPr>
          <w:rFonts w:ascii="Times New Roman" w:eastAsia="MS Mincho" w:hAnsi="Times New Roman" w:cs="Times New Roman"/>
          <w:sz w:val="24"/>
          <w:szCs w:val="24"/>
        </w:rPr>
        <w:t xml:space="preserve"> costs increase with the degree of information asymmetry</w:t>
      </w:r>
      <w:r w:rsidR="003172F6">
        <w:rPr>
          <w:rFonts w:ascii="Times New Roman" w:eastAsia="MS Mincho" w:hAnsi="Times New Roman" w:cs="Times New Roman"/>
          <w:sz w:val="24"/>
          <w:szCs w:val="24"/>
        </w:rPr>
        <w:t xml:space="preserve">. </w:t>
      </w:r>
      <w:r w:rsidR="00E1553C">
        <w:rPr>
          <w:rFonts w:ascii="Times New Roman" w:eastAsia="MS Mincho" w:hAnsi="Times New Roman" w:cs="Times New Roman"/>
          <w:sz w:val="24"/>
          <w:szCs w:val="24"/>
        </w:rPr>
        <w:t xml:space="preserve">The </w:t>
      </w:r>
      <w:r w:rsidR="00613140">
        <w:rPr>
          <w:rFonts w:ascii="Times New Roman" w:eastAsia="MS Mincho" w:hAnsi="Times New Roman" w:cs="Times New Roman"/>
          <w:sz w:val="24"/>
          <w:szCs w:val="24"/>
        </w:rPr>
        <w:t>adverse-selection</w:t>
      </w:r>
      <w:r w:rsidR="00E1553C">
        <w:rPr>
          <w:rFonts w:ascii="Times New Roman" w:eastAsia="MS Mincho" w:hAnsi="Times New Roman" w:cs="Times New Roman"/>
          <w:sz w:val="24"/>
          <w:szCs w:val="24"/>
        </w:rPr>
        <w:t xml:space="preserve"> component is presumed to measure information asymmetry. </w:t>
      </w:r>
      <w:r w:rsidR="001D009D">
        <w:rPr>
          <w:rFonts w:ascii="Times New Roman" w:eastAsia="MS Mincho" w:hAnsi="Times New Roman" w:cs="Times New Roman"/>
          <w:sz w:val="24"/>
          <w:szCs w:val="24"/>
        </w:rPr>
        <w:t xml:space="preserve">In an effort to provide a robust measure of information asymmetry, this study attempts to measure information asymmetry using the </w:t>
      </w:r>
      <w:r w:rsidR="000636FB">
        <w:rPr>
          <w:rFonts w:ascii="Times New Roman" w:eastAsia="MS Mincho" w:hAnsi="Times New Roman" w:cs="Times New Roman"/>
          <w:sz w:val="24"/>
          <w:szCs w:val="24"/>
        </w:rPr>
        <w:t>information-asymmetry</w:t>
      </w:r>
      <w:r w:rsidR="001D009D">
        <w:rPr>
          <w:rFonts w:ascii="Times New Roman" w:eastAsia="MS Mincho" w:hAnsi="Times New Roman" w:cs="Times New Roman"/>
          <w:sz w:val="24"/>
          <w:szCs w:val="24"/>
        </w:rPr>
        <w:t xml:space="preserve"> index and the information rating. The information index is developed from market</w:t>
      </w:r>
      <w:r w:rsidR="00694CA5">
        <w:rPr>
          <w:rFonts w:ascii="Times New Roman" w:eastAsia="MS Mincho" w:hAnsi="Times New Roman" w:cs="Times New Roman"/>
          <w:sz w:val="24"/>
          <w:szCs w:val="24"/>
        </w:rPr>
        <w:t>-</w:t>
      </w:r>
      <w:r w:rsidR="001D009D">
        <w:rPr>
          <w:rFonts w:ascii="Times New Roman" w:eastAsia="MS Mincho" w:hAnsi="Times New Roman" w:cs="Times New Roman"/>
          <w:sz w:val="24"/>
          <w:szCs w:val="24"/>
        </w:rPr>
        <w:t xml:space="preserve">microstructure </w:t>
      </w:r>
      <w:r w:rsidR="00E1553C">
        <w:rPr>
          <w:rFonts w:ascii="Times New Roman" w:eastAsia="MS Mincho" w:hAnsi="Times New Roman" w:cs="Times New Roman"/>
          <w:sz w:val="24"/>
          <w:szCs w:val="24"/>
        </w:rPr>
        <w:t xml:space="preserve">proxies of information asymmetry </w:t>
      </w:r>
      <w:r w:rsidR="001D009D">
        <w:rPr>
          <w:rFonts w:ascii="Times New Roman" w:eastAsia="MS Mincho" w:hAnsi="Times New Roman" w:cs="Times New Roman"/>
          <w:sz w:val="24"/>
          <w:szCs w:val="24"/>
        </w:rPr>
        <w:t>and firms</w:t>
      </w:r>
      <w:r w:rsidR="00694CA5">
        <w:rPr>
          <w:rFonts w:ascii="Times New Roman" w:eastAsia="MS Mincho" w:hAnsi="Times New Roman" w:cs="Times New Roman"/>
          <w:sz w:val="24"/>
          <w:szCs w:val="24"/>
        </w:rPr>
        <w:t>’</w:t>
      </w:r>
      <w:r w:rsidR="001D009D">
        <w:rPr>
          <w:rFonts w:ascii="Times New Roman" w:eastAsia="MS Mincho" w:hAnsi="Times New Roman" w:cs="Times New Roman"/>
          <w:sz w:val="24"/>
          <w:szCs w:val="24"/>
        </w:rPr>
        <w:t xml:space="preserve"> characteristics while the information rating is developed from </w:t>
      </w:r>
      <w:r w:rsidR="00FE5AC3">
        <w:rPr>
          <w:rFonts w:ascii="Times New Roman" w:eastAsia="MS Mincho" w:hAnsi="Times New Roman" w:cs="Times New Roman"/>
          <w:sz w:val="24"/>
          <w:szCs w:val="24"/>
        </w:rPr>
        <w:t>firm</w:t>
      </w:r>
      <w:r w:rsidR="00694CA5">
        <w:rPr>
          <w:rFonts w:ascii="Times New Roman" w:eastAsia="MS Mincho" w:hAnsi="Times New Roman" w:cs="Times New Roman"/>
          <w:sz w:val="24"/>
          <w:szCs w:val="24"/>
        </w:rPr>
        <w:t>s’</w:t>
      </w:r>
      <w:r w:rsidR="00FE5AC3">
        <w:rPr>
          <w:rFonts w:ascii="Times New Roman" w:eastAsia="MS Mincho" w:hAnsi="Times New Roman" w:cs="Times New Roman"/>
          <w:sz w:val="24"/>
          <w:szCs w:val="24"/>
        </w:rPr>
        <w:t xml:space="preserve"> information</w:t>
      </w:r>
      <w:r w:rsidR="001D009D">
        <w:rPr>
          <w:rFonts w:ascii="Times New Roman" w:eastAsia="MS Mincho" w:hAnsi="Times New Roman" w:cs="Times New Roman"/>
          <w:sz w:val="24"/>
          <w:szCs w:val="24"/>
        </w:rPr>
        <w:t xml:space="preserve"> </w:t>
      </w:r>
      <w:r w:rsidR="00FE5AC3">
        <w:rPr>
          <w:rFonts w:ascii="Times New Roman" w:eastAsia="MS Mincho" w:hAnsi="Times New Roman" w:cs="Times New Roman"/>
          <w:sz w:val="24"/>
          <w:szCs w:val="24"/>
        </w:rPr>
        <w:t xml:space="preserve">disclosure </w:t>
      </w:r>
      <w:r w:rsidR="001D009D">
        <w:rPr>
          <w:rFonts w:ascii="Times New Roman" w:eastAsia="MS Mincho" w:hAnsi="Times New Roman" w:cs="Times New Roman"/>
          <w:sz w:val="24"/>
          <w:szCs w:val="24"/>
        </w:rPr>
        <w:t>data. The information</w:t>
      </w:r>
      <w:r w:rsidR="00694CA5">
        <w:rPr>
          <w:rFonts w:ascii="Times New Roman" w:eastAsia="MS Mincho" w:hAnsi="Times New Roman" w:cs="Times New Roman"/>
          <w:sz w:val="24"/>
          <w:szCs w:val="24"/>
        </w:rPr>
        <w:t>-</w:t>
      </w:r>
      <w:r w:rsidR="001D009D">
        <w:rPr>
          <w:rFonts w:ascii="Times New Roman" w:eastAsia="MS Mincho" w:hAnsi="Times New Roman" w:cs="Times New Roman"/>
          <w:sz w:val="24"/>
          <w:szCs w:val="24"/>
        </w:rPr>
        <w:t>index literature is discussed below</w:t>
      </w:r>
      <w:r w:rsidR="00694CA5">
        <w:rPr>
          <w:rFonts w:ascii="Times New Roman" w:eastAsia="MS Mincho" w:hAnsi="Times New Roman" w:cs="Times New Roman"/>
          <w:sz w:val="24"/>
          <w:szCs w:val="24"/>
        </w:rPr>
        <w:t>,</w:t>
      </w:r>
      <w:r w:rsidR="001D009D">
        <w:rPr>
          <w:rFonts w:ascii="Times New Roman" w:eastAsia="MS Mincho" w:hAnsi="Times New Roman" w:cs="Times New Roman"/>
          <w:sz w:val="24"/>
          <w:szCs w:val="24"/>
        </w:rPr>
        <w:t xml:space="preserve"> foll</w:t>
      </w:r>
      <w:r w:rsidR="00713F5A">
        <w:rPr>
          <w:rFonts w:ascii="Times New Roman" w:eastAsia="MS Mincho" w:hAnsi="Times New Roman" w:cs="Times New Roman"/>
          <w:sz w:val="24"/>
          <w:szCs w:val="24"/>
        </w:rPr>
        <w:t xml:space="preserve">owed by the information rating. </w:t>
      </w:r>
    </w:p>
    <w:p w14:paraId="77E12AA2" w14:textId="77777777" w:rsidR="00713F5A" w:rsidRDefault="00713F5A" w:rsidP="001D009D">
      <w:pPr>
        <w:spacing w:after="0" w:line="360" w:lineRule="auto"/>
        <w:contextualSpacing/>
        <w:jc w:val="both"/>
        <w:rPr>
          <w:rFonts w:ascii="Times New Roman" w:eastAsia="MS Mincho" w:hAnsi="Times New Roman" w:cs="Times New Roman"/>
          <w:sz w:val="24"/>
          <w:szCs w:val="24"/>
        </w:rPr>
      </w:pPr>
    </w:p>
    <w:p w14:paraId="1951CB0A" w14:textId="033D7001" w:rsidR="001D009D" w:rsidRPr="00713F5A" w:rsidRDefault="00B4173F" w:rsidP="006B31ED">
      <w:pPr>
        <w:pStyle w:val="ListParagraph"/>
        <w:numPr>
          <w:ilvl w:val="1"/>
          <w:numId w:val="1"/>
        </w:numPr>
        <w:spacing w:after="0" w:line="360" w:lineRule="auto"/>
        <w:jc w:val="both"/>
        <w:rPr>
          <w:rFonts w:ascii="Times New Roman" w:eastAsia="MS Mincho" w:hAnsi="Times New Roman" w:cs="Times New Roman"/>
          <w:sz w:val="24"/>
          <w:szCs w:val="24"/>
        </w:rPr>
      </w:pPr>
      <w:r w:rsidRPr="00713F5A">
        <w:rPr>
          <w:rFonts w:ascii="Times New Roman" w:eastAsia="MS Mincho" w:hAnsi="Times New Roman" w:cs="Times New Roman"/>
          <w:sz w:val="24"/>
          <w:szCs w:val="24"/>
        </w:rPr>
        <w:t>MARKET</w:t>
      </w:r>
      <w:r w:rsidR="00694CA5">
        <w:rPr>
          <w:rFonts w:ascii="Times New Roman" w:eastAsia="MS Mincho" w:hAnsi="Times New Roman" w:cs="Times New Roman"/>
          <w:sz w:val="24"/>
          <w:szCs w:val="24"/>
        </w:rPr>
        <w:t>-</w:t>
      </w:r>
      <w:r w:rsidRPr="00713F5A">
        <w:rPr>
          <w:rFonts w:ascii="Times New Roman" w:eastAsia="MS Mincho" w:hAnsi="Times New Roman" w:cs="Times New Roman"/>
          <w:sz w:val="24"/>
          <w:szCs w:val="24"/>
        </w:rPr>
        <w:t>MICROSTRUCTURE MEASURES OF INFORMATION ASYMMETRY</w:t>
      </w:r>
      <w:r w:rsidR="00713F5A" w:rsidRPr="00713F5A">
        <w:rPr>
          <w:rFonts w:ascii="Times New Roman" w:eastAsia="MS Mincho" w:hAnsi="Times New Roman" w:cs="Times New Roman"/>
          <w:sz w:val="24"/>
          <w:szCs w:val="24"/>
        </w:rPr>
        <w:t xml:space="preserve"> </w:t>
      </w:r>
    </w:p>
    <w:p w14:paraId="3F15089D" w14:textId="557E9F4B" w:rsidR="00B9042A" w:rsidRPr="006B56E1" w:rsidRDefault="00F30B83" w:rsidP="00B9042A">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The market</w:t>
      </w:r>
      <w:r w:rsidR="00694CA5">
        <w:rPr>
          <w:rFonts w:ascii="Times New Roman" w:eastAsia="MS Mincho" w:hAnsi="Times New Roman" w:cs="Times New Roman"/>
          <w:sz w:val="24"/>
          <w:szCs w:val="24"/>
        </w:rPr>
        <w:t>-</w:t>
      </w:r>
      <w:r>
        <w:rPr>
          <w:rFonts w:ascii="Times New Roman" w:eastAsia="MS Mincho" w:hAnsi="Times New Roman" w:cs="Times New Roman"/>
          <w:sz w:val="24"/>
          <w:szCs w:val="24"/>
        </w:rPr>
        <w:t xml:space="preserve">microstructure literature studies how the </w:t>
      </w:r>
      <w:r w:rsidR="007C0984">
        <w:rPr>
          <w:rFonts w:ascii="Times New Roman" w:eastAsia="MS Mincho" w:hAnsi="Times New Roman" w:cs="Times New Roman"/>
          <w:sz w:val="24"/>
          <w:szCs w:val="24"/>
        </w:rPr>
        <w:t xml:space="preserve">investors’ latent demands are </w:t>
      </w:r>
      <w:r w:rsidR="00765C6D">
        <w:rPr>
          <w:rFonts w:ascii="Times New Roman" w:eastAsia="MS Mincho" w:hAnsi="Times New Roman" w:cs="Times New Roman"/>
          <w:sz w:val="24"/>
          <w:szCs w:val="24"/>
        </w:rPr>
        <w:t>eventually</w:t>
      </w:r>
      <w:r w:rsidR="007C0984">
        <w:rPr>
          <w:rFonts w:ascii="Times New Roman" w:eastAsia="MS Mincho" w:hAnsi="Times New Roman" w:cs="Times New Roman"/>
          <w:sz w:val="24"/>
          <w:szCs w:val="24"/>
        </w:rPr>
        <w:t xml:space="preserve"> </w:t>
      </w:r>
      <w:r w:rsidR="00765C6D">
        <w:rPr>
          <w:rFonts w:ascii="Times New Roman" w:eastAsia="MS Mincho" w:hAnsi="Times New Roman" w:cs="Times New Roman"/>
          <w:sz w:val="24"/>
          <w:szCs w:val="24"/>
        </w:rPr>
        <w:t>deciphered</w:t>
      </w:r>
      <w:r w:rsidR="007C0984">
        <w:rPr>
          <w:rFonts w:ascii="Times New Roman" w:eastAsia="MS Mincho" w:hAnsi="Times New Roman" w:cs="Times New Roman"/>
          <w:sz w:val="24"/>
          <w:szCs w:val="24"/>
        </w:rPr>
        <w:t xml:space="preserve"> into </w:t>
      </w:r>
      <w:r>
        <w:rPr>
          <w:rFonts w:ascii="Times New Roman" w:eastAsia="MS Mincho" w:hAnsi="Times New Roman" w:cs="Times New Roman"/>
          <w:sz w:val="24"/>
          <w:szCs w:val="24"/>
        </w:rPr>
        <w:t>actual transaction</w:t>
      </w:r>
      <w:r w:rsidR="007C0984">
        <w:rPr>
          <w:rFonts w:ascii="Times New Roman" w:eastAsia="MS Mincho" w:hAnsi="Times New Roman" w:cs="Times New Roman"/>
          <w:sz w:val="24"/>
          <w:szCs w:val="24"/>
        </w:rPr>
        <w:t xml:space="preserve">s. </w:t>
      </w:r>
      <w:r w:rsidR="00614C1F">
        <w:rPr>
          <w:rFonts w:ascii="Times New Roman" w:eastAsia="MS Mincho" w:hAnsi="Times New Roman" w:cs="Times New Roman"/>
          <w:sz w:val="24"/>
          <w:szCs w:val="24"/>
        </w:rPr>
        <w:t>Market</w:t>
      </w:r>
      <w:r w:rsidR="00694CA5">
        <w:rPr>
          <w:rFonts w:ascii="Times New Roman" w:eastAsia="MS Mincho" w:hAnsi="Times New Roman" w:cs="Times New Roman"/>
          <w:sz w:val="24"/>
          <w:szCs w:val="24"/>
        </w:rPr>
        <w:t>-</w:t>
      </w:r>
      <w:r w:rsidR="00614C1F">
        <w:rPr>
          <w:rFonts w:ascii="Times New Roman" w:eastAsia="MS Mincho" w:hAnsi="Times New Roman" w:cs="Times New Roman"/>
          <w:sz w:val="24"/>
          <w:szCs w:val="24"/>
        </w:rPr>
        <w:t>microstructure literature acknowledges that asset prices may not full</w:t>
      </w:r>
      <w:r w:rsidR="00FC37F6">
        <w:rPr>
          <w:rFonts w:ascii="Times New Roman" w:eastAsia="MS Mincho" w:hAnsi="Times New Roman" w:cs="Times New Roman"/>
          <w:sz w:val="24"/>
          <w:szCs w:val="24"/>
        </w:rPr>
        <w:t>y</w:t>
      </w:r>
      <w:r w:rsidR="00614C1F">
        <w:rPr>
          <w:rFonts w:ascii="Times New Roman" w:eastAsia="MS Mincho" w:hAnsi="Times New Roman" w:cs="Times New Roman"/>
          <w:sz w:val="24"/>
          <w:szCs w:val="24"/>
        </w:rPr>
        <w:t xml:space="preserve"> reflect </w:t>
      </w:r>
      <w:r w:rsidR="00E1553C">
        <w:rPr>
          <w:rFonts w:ascii="Times New Roman" w:eastAsia="MS Mincho" w:hAnsi="Times New Roman" w:cs="Times New Roman"/>
          <w:sz w:val="24"/>
          <w:szCs w:val="24"/>
        </w:rPr>
        <w:t>all available information</w:t>
      </w:r>
      <w:r w:rsidR="00614C1F">
        <w:rPr>
          <w:rFonts w:ascii="Times New Roman" w:eastAsia="MS Mincho" w:hAnsi="Times New Roman" w:cs="Times New Roman"/>
          <w:sz w:val="24"/>
          <w:szCs w:val="24"/>
        </w:rPr>
        <w:t xml:space="preserve"> at all times due to market frictions as hypothesi</w:t>
      </w:r>
      <w:r w:rsidR="00694CA5">
        <w:rPr>
          <w:rFonts w:ascii="Times New Roman" w:eastAsia="MS Mincho" w:hAnsi="Times New Roman" w:cs="Times New Roman"/>
          <w:sz w:val="24"/>
          <w:szCs w:val="24"/>
        </w:rPr>
        <w:t>s</w:t>
      </w:r>
      <w:r w:rsidR="00614C1F">
        <w:rPr>
          <w:rFonts w:ascii="Times New Roman" w:eastAsia="MS Mincho" w:hAnsi="Times New Roman" w:cs="Times New Roman"/>
          <w:sz w:val="24"/>
          <w:szCs w:val="24"/>
        </w:rPr>
        <w:t>ed by the efficient</w:t>
      </w:r>
      <w:r w:rsidR="00694CA5">
        <w:rPr>
          <w:rFonts w:ascii="Times New Roman" w:eastAsia="MS Mincho" w:hAnsi="Times New Roman" w:cs="Times New Roman"/>
          <w:sz w:val="24"/>
          <w:szCs w:val="24"/>
        </w:rPr>
        <w:t>-</w:t>
      </w:r>
      <w:r w:rsidR="00614C1F">
        <w:rPr>
          <w:rFonts w:ascii="Times New Roman" w:eastAsia="MS Mincho" w:hAnsi="Times New Roman" w:cs="Times New Roman"/>
          <w:sz w:val="24"/>
          <w:szCs w:val="24"/>
        </w:rPr>
        <w:t>market hypothesis</w:t>
      </w:r>
      <w:r w:rsidR="00E1553C">
        <w:rPr>
          <w:rFonts w:ascii="Times New Roman" w:eastAsia="MS Mincho" w:hAnsi="Times New Roman" w:cs="Times New Roman"/>
          <w:sz w:val="24"/>
          <w:szCs w:val="24"/>
        </w:rPr>
        <w:t xml:space="preserve"> (</w:t>
      </w:r>
      <w:r w:rsidR="00ED7E9B">
        <w:rPr>
          <w:rFonts w:ascii="Times New Roman" w:eastAsia="MS Mincho" w:hAnsi="Times New Roman" w:cs="Times New Roman"/>
          <w:sz w:val="24"/>
          <w:szCs w:val="24"/>
        </w:rPr>
        <w:t xml:space="preserve">Malkiel &amp; </w:t>
      </w:r>
      <w:r w:rsidR="00E1553C">
        <w:rPr>
          <w:rFonts w:ascii="Times New Roman" w:eastAsia="MS Mincho" w:hAnsi="Times New Roman" w:cs="Times New Roman"/>
          <w:sz w:val="24"/>
          <w:szCs w:val="24"/>
        </w:rPr>
        <w:t>Fama, 1970)</w:t>
      </w:r>
      <w:r w:rsidR="00614C1F">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w:t>
      </w:r>
      <w:r w:rsidR="00F364D3">
        <w:rPr>
          <w:rFonts w:ascii="Times New Roman" w:eastAsia="MS Mincho" w:hAnsi="Times New Roman" w:cs="Times New Roman"/>
          <w:sz w:val="24"/>
          <w:szCs w:val="24"/>
        </w:rPr>
        <w:t xml:space="preserve">Information asymmetry is one such </w:t>
      </w:r>
      <w:r w:rsidR="001D009D">
        <w:rPr>
          <w:rFonts w:ascii="Times New Roman" w:eastAsia="MS Mincho" w:hAnsi="Times New Roman" w:cs="Times New Roman"/>
          <w:sz w:val="24"/>
          <w:szCs w:val="24"/>
        </w:rPr>
        <w:t>friction, which</w:t>
      </w:r>
      <w:r w:rsidR="00F364D3">
        <w:rPr>
          <w:rFonts w:ascii="Times New Roman" w:eastAsia="MS Mincho" w:hAnsi="Times New Roman" w:cs="Times New Roman"/>
          <w:sz w:val="24"/>
          <w:szCs w:val="24"/>
        </w:rPr>
        <w:t xml:space="preserve"> leads to market inefficiency. </w:t>
      </w:r>
      <w:r w:rsidR="00B9042A" w:rsidRPr="006B56E1">
        <w:rPr>
          <w:rFonts w:ascii="Times New Roman" w:eastAsia="MS Mincho" w:hAnsi="Times New Roman" w:cs="Times New Roman"/>
          <w:sz w:val="24"/>
          <w:szCs w:val="24"/>
        </w:rPr>
        <w:t xml:space="preserve">The issue of information asymmetry is extensively studied in accounting and finance literature. </w:t>
      </w:r>
      <w:r w:rsidR="00B9042A">
        <w:rPr>
          <w:rFonts w:ascii="Times New Roman" w:eastAsia="MS Mincho" w:hAnsi="Times New Roman" w:cs="Times New Roman"/>
          <w:sz w:val="24"/>
          <w:szCs w:val="24"/>
        </w:rPr>
        <w:t>It</w:t>
      </w:r>
      <w:r w:rsidR="00B9042A" w:rsidRPr="006B56E1">
        <w:rPr>
          <w:rFonts w:ascii="Times New Roman" w:eastAsia="MS Mincho" w:hAnsi="Times New Roman" w:cs="Times New Roman"/>
          <w:sz w:val="24"/>
          <w:szCs w:val="24"/>
        </w:rPr>
        <w:t xml:space="preserve"> is an elusive and unobservable concept subsequently; it has almost entirely been measured through proxies. </w:t>
      </w:r>
    </w:p>
    <w:p w14:paraId="2AA1B4AE" w14:textId="77777777" w:rsidR="00F364D3" w:rsidRDefault="00F364D3" w:rsidP="00F30B83">
      <w:pPr>
        <w:spacing w:after="0" w:line="360" w:lineRule="auto"/>
        <w:contextualSpacing/>
        <w:jc w:val="both"/>
        <w:rPr>
          <w:rFonts w:ascii="Times New Roman" w:eastAsia="MS Mincho" w:hAnsi="Times New Roman" w:cs="Times New Roman"/>
          <w:sz w:val="24"/>
          <w:szCs w:val="24"/>
        </w:rPr>
      </w:pPr>
    </w:p>
    <w:p w14:paraId="66692F53" w14:textId="3F99F61B" w:rsidR="00F364D3" w:rsidRDefault="00F364D3" w:rsidP="00F30B83">
      <w:pPr>
        <w:spacing w:after="0" w:line="360" w:lineRule="auto"/>
        <w:contextualSpacing/>
        <w:jc w:val="both"/>
        <w:rPr>
          <w:rFonts w:ascii="Times New Roman" w:eastAsia="MS Mincho" w:hAnsi="Times New Roman" w:cs="Times New Roman"/>
          <w:sz w:val="24"/>
          <w:szCs w:val="24"/>
        </w:rPr>
      </w:pPr>
      <w:r w:rsidRPr="0013787F">
        <w:rPr>
          <w:rFonts w:ascii="Times New Roman" w:eastAsia="MS Mincho" w:hAnsi="Times New Roman" w:cs="Times New Roman"/>
          <w:sz w:val="24"/>
          <w:szCs w:val="24"/>
        </w:rPr>
        <w:t>Bagehot (</w:t>
      </w:r>
      <w:r w:rsidR="00ED7E9B" w:rsidRPr="0013787F">
        <w:rPr>
          <w:rFonts w:ascii="Times New Roman" w:eastAsia="MS Mincho" w:hAnsi="Times New Roman" w:cs="Times New Roman"/>
          <w:sz w:val="24"/>
          <w:szCs w:val="24"/>
        </w:rPr>
        <w:t>197</w:t>
      </w:r>
      <w:r w:rsidR="00ED7E9B">
        <w:rPr>
          <w:rFonts w:ascii="Times New Roman" w:eastAsia="MS Mincho" w:hAnsi="Times New Roman" w:cs="Times New Roman"/>
          <w:sz w:val="24"/>
          <w:szCs w:val="24"/>
        </w:rPr>
        <w:t>1</w:t>
      </w:r>
      <w:r w:rsidRPr="0013787F">
        <w:rPr>
          <w:rFonts w:ascii="Times New Roman" w:eastAsia="MS Mincho" w:hAnsi="Times New Roman" w:cs="Times New Roman"/>
          <w:sz w:val="24"/>
          <w:szCs w:val="24"/>
        </w:rPr>
        <w:t xml:space="preserve">) attributes the revenues of the market maker to the transactions by three market players. The first group of market </w:t>
      </w:r>
      <w:r w:rsidR="004753F6" w:rsidRPr="0013787F">
        <w:rPr>
          <w:rFonts w:ascii="Times New Roman" w:eastAsia="MS Mincho" w:hAnsi="Times New Roman" w:cs="Times New Roman"/>
          <w:sz w:val="24"/>
          <w:szCs w:val="24"/>
        </w:rPr>
        <w:t>players</w:t>
      </w:r>
      <w:r w:rsidRPr="0013787F">
        <w:rPr>
          <w:rFonts w:ascii="Times New Roman" w:eastAsia="MS Mincho" w:hAnsi="Times New Roman" w:cs="Times New Roman"/>
          <w:sz w:val="24"/>
          <w:szCs w:val="24"/>
        </w:rPr>
        <w:t xml:space="preserve"> consists of informed traders (who possess special or private information</w:t>
      </w:r>
      <w:r w:rsidR="0013787F">
        <w:rPr>
          <w:rFonts w:ascii="Times New Roman" w:eastAsia="MS Mincho" w:hAnsi="Times New Roman" w:cs="Times New Roman"/>
          <w:sz w:val="24"/>
          <w:szCs w:val="24"/>
        </w:rPr>
        <w:t>)</w:t>
      </w:r>
      <w:r w:rsidRPr="0013787F">
        <w:rPr>
          <w:rFonts w:ascii="Times New Roman" w:eastAsia="MS Mincho" w:hAnsi="Times New Roman" w:cs="Times New Roman"/>
          <w:sz w:val="24"/>
          <w:szCs w:val="24"/>
        </w:rPr>
        <w:t>, the second group consists of liquidity traders (motivated by liquidity to trade)</w:t>
      </w:r>
      <w:r w:rsidR="0013787F">
        <w:rPr>
          <w:rFonts w:ascii="Times New Roman" w:eastAsia="MS Mincho" w:hAnsi="Times New Roman" w:cs="Times New Roman"/>
          <w:sz w:val="24"/>
          <w:szCs w:val="24"/>
        </w:rPr>
        <w:t>,</w:t>
      </w:r>
      <w:r w:rsidRPr="0013787F">
        <w:rPr>
          <w:rFonts w:ascii="Times New Roman" w:eastAsia="MS Mincho" w:hAnsi="Times New Roman" w:cs="Times New Roman"/>
          <w:sz w:val="24"/>
          <w:szCs w:val="24"/>
        </w:rPr>
        <w:t xml:space="preserve"> while the third group consists of uninformed traders (who rely only on publicly available information </w:t>
      </w:r>
      <w:r w:rsidR="004753F6" w:rsidRPr="0013787F">
        <w:rPr>
          <w:rFonts w:ascii="Times New Roman" w:eastAsia="MS Mincho" w:hAnsi="Times New Roman" w:cs="Times New Roman"/>
          <w:sz w:val="24"/>
          <w:szCs w:val="24"/>
        </w:rPr>
        <w:t xml:space="preserve">incorrectly </w:t>
      </w:r>
      <w:r w:rsidRPr="0013787F">
        <w:rPr>
          <w:rFonts w:ascii="Times New Roman" w:eastAsia="MS Mincho" w:hAnsi="Times New Roman" w:cs="Times New Roman"/>
          <w:sz w:val="24"/>
          <w:szCs w:val="24"/>
        </w:rPr>
        <w:t>believing that information has not been impounded into current market prices)</w:t>
      </w:r>
      <w:r w:rsidR="004753F6" w:rsidRPr="0013787F">
        <w:rPr>
          <w:rFonts w:ascii="Times New Roman" w:eastAsia="MS Mincho" w:hAnsi="Times New Roman" w:cs="Times New Roman"/>
          <w:sz w:val="24"/>
          <w:szCs w:val="24"/>
        </w:rPr>
        <w:t>. It is the trading by the informed group that i</w:t>
      </w:r>
      <w:r w:rsidR="00AD70FD" w:rsidRPr="0013787F">
        <w:rPr>
          <w:rFonts w:ascii="Times New Roman" w:eastAsia="MS Mincho" w:hAnsi="Times New Roman" w:cs="Times New Roman"/>
          <w:sz w:val="24"/>
          <w:szCs w:val="24"/>
        </w:rPr>
        <w:t>nduces</w:t>
      </w:r>
      <w:r w:rsidR="004753F6" w:rsidRPr="0013787F">
        <w:rPr>
          <w:rFonts w:ascii="Times New Roman" w:eastAsia="MS Mincho" w:hAnsi="Times New Roman" w:cs="Times New Roman"/>
          <w:sz w:val="24"/>
          <w:szCs w:val="24"/>
        </w:rPr>
        <w:t xml:space="preserve"> permanent</w:t>
      </w:r>
      <w:r w:rsidR="00765C6D" w:rsidRPr="0013787F">
        <w:rPr>
          <w:rFonts w:ascii="Times New Roman" w:eastAsia="MS Mincho" w:hAnsi="Times New Roman" w:cs="Times New Roman"/>
          <w:sz w:val="24"/>
          <w:szCs w:val="24"/>
        </w:rPr>
        <w:t xml:space="preserve"> revisions of the quotes to </w:t>
      </w:r>
      <w:r w:rsidR="004753F6" w:rsidRPr="0013787F">
        <w:rPr>
          <w:rFonts w:ascii="Times New Roman" w:eastAsia="MS Mincho" w:hAnsi="Times New Roman" w:cs="Times New Roman"/>
          <w:sz w:val="24"/>
          <w:szCs w:val="24"/>
        </w:rPr>
        <w:t>reflect the arrival of new private information.</w:t>
      </w:r>
      <w:r w:rsidR="004753F6">
        <w:rPr>
          <w:rFonts w:ascii="Times New Roman" w:eastAsia="MS Mincho" w:hAnsi="Times New Roman" w:cs="Times New Roman"/>
          <w:sz w:val="24"/>
          <w:szCs w:val="24"/>
        </w:rPr>
        <w:t xml:space="preserve"> </w:t>
      </w:r>
    </w:p>
    <w:p w14:paraId="09C32871" w14:textId="77777777" w:rsidR="006B56E1" w:rsidRDefault="006B56E1" w:rsidP="00F30B83">
      <w:pPr>
        <w:spacing w:after="0" w:line="360" w:lineRule="auto"/>
        <w:contextualSpacing/>
        <w:jc w:val="both"/>
        <w:rPr>
          <w:rFonts w:ascii="Times New Roman" w:eastAsia="MS Mincho" w:hAnsi="Times New Roman" w:cs="Times New Roman"/>
          <w:sz w:val="24"/>
          <w:szCs w:val="24"/>
        </w:rPr>
      </w:pPr>
    </w:p>
    <w:p w14:paraId="1EF32C8D" w14:textId="30A93A72" w:rsidR="006B56E1" w:rsidRDefault="006B56E1" w:rsidP="00F30B83">
      <w:pPr>
        <w:spacing w:after="0" w:line="360" w:lineRule="auto"/>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Early </w:t>
      </w:r>
      <w:r w:rsidR="0013787F">
        <w:rPr>
          <w:rFonts w:ascii="Times New Roman" w:eastAsia="MS Mincho" w:hAnsi="Times New Roman" w:cs="Times New Roman"/>
          <w:sz w:val="24"/>
          <w:szCs w:val="24"/>
        </w:rPr>
        <w:t>market-microstructure</w:t>
      </w:r>
      <w:r>
        <w:rPr>
          <w:rFonts w:ascii="Times New Roman" w:eastAsia="MS Mincho" w:hAnsi="Times New Roman" w:cs="Times New Roman"/>
          <w:sz w:val="24"/>
          <w:szCs w:val="24"/>
        </w:rPr>
        <w:t xml:space="preserve"> literature recognised the important role played by the market makers in quote</w:t>
      </w:r>
      <w:r w:rsidR="0013787F">
        <w:rPr>
          <w:rFonts w:ascii="Times New Roman" w:eastAsia="MS Mincho" w:hAnsi="Times New Roman" w:cs="Times New Roman"/>
          <w:sz w:val="24"/>
          <w:szCs w:val="24"/>
        </w:rPr>
        <w:t>-</w:t>
      </w:r>
      <w:r>
        <w:rPr>
          <w:rFonts w:ascii="Times New Roman" w:eastAsia="MS Mincho" w:hAnsi="Times New Roman" w:cs="Times New Roman"/>
          <w:sz w:val="24"/>
          <w:szCs w:val="24"/>
        </w:rPr>
        <w:t xml:space="preserve">driven markets. The market makers quote </w:t>
      </w:r>
      <w:r w:rsidR="00E165E9">
        <w:rPr>
          <w:rFonts w:ascii="Times New Roman" w:eastAsia="MS Mincho" w:hAnsi="Times New Roman" w:cs="Times New Roman"/>
          <w:sz w:val="24"/>
          <w:szCs w:val="24"/>
        </w:rPr>
        <w:t>two-way</w:t>
      </w:r>
      <w:r>
        <w:rPr>
          <w:rFonts w:ascii="Times New Roman" w:eastAsia="MS Mincho" w:hAnsi="Times New Roman" w:cs="Times New Roman"/>
          <w:sz w:val="24"/>
          <w:szCs w:val="24"/>
        </w:rPr>
        <w:t xml:space="preserve"> prices, ready to either buy or sell securities thereby creating a market to trade securities at </w:t>
      </w:r>
      <w:r w:rsidR="00876D1F">
        <w:rPr>
          <w:rFonts w:ascii="Times New Roman" w:eastAsia="MS Mincho" w:hAnsi="Times New Roman" w:cs="Times New Roman"/>
          <w:sz w:val="24"/>
          <w:szCs w:val="24"/>
        </w:rPr>
        <w:t>any time</w:t>
      </w:r>
      <w:r>
        <w:rPr>
          <w:rFonts w:ascii="Times New Roman" w:eastAsia="MS Mincho" w:hAnsi="Times New Roman" w:cs="Times New Roman"/>
          <w:sz w:val="24"/>
          <w:szCs w:val="24"/>
        </w:rPr>
        <w:t>. The market makers trade against informed traders, liquidity traders and uniformed traders (Kyle</w:t>
      </w:r>
      <w:r w:rsidR="0013787F">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1985). The market makers quote bid (prices at which they are willing to buy from traders) and ask (prices at which they are willing to sell to traders) that take into account </w:t>
      </w:r>
      <w:r w:rsidR="00E165E9">
        <w:rPr>
          <w:rFonts w:ascii="Times New Roman" w:eastAsia="MS Mincho" w:hAnsi="Times New Roman" w:cs="Times New Roman"/>
          <w:sz w:val="24"/>
          <w:szCs w:val="24"/>
        </w:rPr>
        <w:t>three components. These there components are the order</w:t>
      </w:r>
      <w:r w:rsidR="00613140">
        <w:rPr>
          <w:rFonts w:ascii="Times New Roman" w:eastAsia="MS Mincho" w:hAnsi="Times New Roman" w:cs="Times New Roman"/>
          <w:sz w:val="24"/>
          <w:szCs w:val="24"/>
        </w:rPr>
        <w:t>-</w:t>
      </w:r>
      <w:r w:rsidR="00E165E9">
        <w:rPr>
          <w:rFonts w:ascii="Times New Roman" w:eastAsia="MS Mincho" w:hAnsi="Times New Roman" w:cs="Times New Roman"/>
          <w:sz w:val="24"/>
          <w:szCs w:val="24"/>
        </w:rPr>
        <w:t xml:space="preserve">processing costs, the inventory costs and the </w:t>
      </w:r>
      <w:r w:rsidR="00613140">
        <w:rPr>
          <w:rFonts w:ascii="Times New Roman" w:eastAsia="MS Mincho" w:hAnsi="Times New Roman" w:cs="Times New Roman"/>
          <w:sz w:val="24"/>
          <w:szCs w:val="24"/>
        </w:rPr>
        <w:t>adverse-selection</w:t>
      </w:r>
      <w:r w:rsidR="00E165E9">
        <w:rPr>
          <w:rFonts w:ascii="Times New Roman" w:eastAsia="MS Mincho" w:hAnsi="Times New Roman" w:cs="Times New Roman"/>
          <w:sz w:val="24"/>
          <w:szCs w:val="24"/>
        </w:rPr>
        <w:t xml:space="preserve"> costs. Market makers incorporate these costs into their bid</w:t>
      </w:r>
      <w:r w:rsidR="00613140">
        <w:rPr>
          <w:rFonts w:ascii="Times New Roman" w:eastAsia="MS Mincho" w:hAnsi="Times New Roman" w:cs="Times New Roman"/>
          <w:sz w:val="24"/>
          <w:szCs w:val="24"/>
        </w:rPr>
        <w:t>-</w:t>
      </w:r>
      <w:r w:rsidR="00E165E9">
        <w:rPr>
          <w:rFonts w:ascii="Times New Roman" w:eastAsia="MS Mincho" w:hAnsi="Times New Roman" w:cs="Times New Roman"/>
          <w:sz w:val="24"/>
          <w:szCs w:val="24"/>
        </w:rPr>
        <w:t>ask prices. The order</w:t>
      </w:r>
      <w:r w:rsidR="00613140">
        <w:rPr>
          <w:rFonts w:ascii="Times New Roman" w:eastAsia="MS Mincho" w:hAnsi="Times New Roman" w:cs="Times New Roman"/>
          <w:sz w:val="24"/>
          <w:szCs w:val="24"/>
        </w:rPr>
        <w:t>-</w:t>
      </w:r>
      <w:r w:rsidR="00E165E9">
        <w:rPr>
          <w:rFonts w:ascii="Times New Roman" w:eastAsia="MS Mincho" w:hAnsi="Times New Roman" w:cs="Times New Roman"/>
          <w:sz w:val="24"/>
          <w:szCs w:val="24"/>
        </w:rPr>
        <w:t xml:space="preserve">processing and inventory costs are also considered as transitory components of the bid-ask spread while the </w:t>
      </w:r>
      <w:r w:rsidR="00613140">
        <w:rPr>
          <w:rFonts w:ascii="Times New Roman" w:eastAsia="MS Mincho" w:hAnsi="Times New Roman" w:cs="Times New Roman"/>
          <w:sz w:val="24"/>
          <w:szCs w:val="24"/>
        </w:rPr>
        <w:t>adverse-selection</w:t>
      </w:r>
      <w:r w:rsidR="00E165E9">
        <w:rPr>
          <w:rFonts w:ascii="Times New Roman" w:eastAsia="MS Mincho" w:hAnsi="Times New Roman" w:cs="Times New Roman"/>
          <w:sz w:val="24"/>
          <w:szCs w:val="24"/>
        </w:rPr>
        <w:t xml:space="preserve"> costs are a permanent component of the spread (Glosten &amp; Harris</w:t>
      </w:r>
      <w:r w:rsidR="00613140">
        <w:rPr>
          <w:rFonts w:ascii="Times New Roman" w:eastAsia="MS Mincho" w:hAnsi="Times New Roman" w:cs="Times New Roman"/>
          <w:sz w:val="24"/>
          <w:szCs w:val="24"/>
        </w:rPr>
        <w:t>,</w:t>
      </w:r>
      <w:r w:rsidR="00E165E9">
        <w:rPr>
          <w:rFonts w:ascii="Times New Roman" w:eastAsia="MS Mincho" w:hAnsi="Times New Roman" w:cs="Times New Roman"/>
          <w:sz w:val="24"/>
          <w:szCs w:val="24"/>
        </w:rPr>
        <w:t xml:space="preserve"> 1988). Informed traders with private information will only trade when they have beneficial private information and thus impose </w:t>
      </w:r>
      <w:r w:rsidR="00613140">
        <w:rPr>
          <w:rFonts w:ascii="Times New Roman" w:eastAsia="MS Mincho" w:hAnsi="Times New Roman" w:cs="Times New Roman"/>
          <w:sz w:val="24"/>
          <w:szCs w:val="24"/>
        </w:rPr>
        <w:t>adverse-selection</w:t>
      </w:r>
      <w:r w:rsidR="00E165E9">
        <w:rPr>
          <w:rFonts w:ascii="Times New Roman" w:eastAsia="MS Mincho" w:hAnsi="Times New Roman" w:cs="Times New Roman"/>
          <w:sz w:val="24"/>
          <w:szCs w:val="24"/>
        </w:rPr>
        <w:t xml:space="preserve"> costs on uninformed traders and market makers. Market makers pass on this </w:t>
      </w:r>
      <w:r w:rsidR="00613140">
        <w:rPr>
          <w:rFonts w:ascii="Times New Roman" w:eastAsia="MS Mincho" w:hAnsi="Times New Roman" w:cs="Times New Roman"/>
          <w:sz w:val="24"/>
          <w:szCs w:val="24"/>
        </w:rPr>
        <w:t>adverse-selection</w:t>
      </w:r>
      <w:r w:rsidR="00E165E9">
        <w:rPr>
          <w:rFonts w:ascii="Times New Roman" w:eastAsia="MS Mincho" w:hAnsi="Times New Roman" w:cs="Times New Roman"/>
          <w:sz w:val="24"/>
          <w:szCs w:val="24"/>
        </w:rPr>
        <w:t xml:space="preserve"> cost to uninformed traders and thus </w:t>
      </w:r>
      <w:r w:rsidR="00613140">
        <w:rPr>
          <w:rFonts w:ascii="Times New Roman" w:eastAsia="MS Mincho" w:hAnsi="Times New Roman" w:cs="Times New Roman"/>
          <w:sz w:val="24"/>
          <w:szCs w:val="24"/>
        </w:rPr>
        <w:t>adverse-selection</w:t>
      </w:r>
      <w:r w:rsidR="00E165E9">
        <w:rPr>
          <w:rFonts w:ascii="Times New Roman" w:eastAsia="MS Mincho" w:hAnsi="Times New Roman" w:cs="Times New Roman"/>
          <w:sz w:val="24"/>
          <w:szCs w:val="24"/>
        </w:rPr>
        <w:t xml:space="preserve"> costs are borne by uninformed traders (Kyle 1985). </w:t>
      </w:r>
      <w:r w:rsidR="00BC732A">
        <w:rPr>
          <w:rFonts w:ascii="Times New Roman" w:eastAsia="MS Mincho" w:hAnsi="Times New Roman" w:cs="Times New Roman"/>
          <w:sz w:val="24"/>
          <w:szCs w:val="24"/>
        </w:rPr>
        <w:t xml:space="preserve">Market makers invariably lose to informed traders and offset those </w:t>
      </w:r>
      <w:r w:rsidR="00876D1F">
        <w:rPr>
          <w:rFonts w:ascii="Times New Roman" w:eastAsia="MS Mincho" w:hAnsi="Times New Roman" w:cs="Times New Roman"/>
          <w:sz w:val="24"/>
          <w:szCs w:val="24"/>
        </w:rPr>
        <w:t>los</w:t>
      </w:r>
      <w:r w:rsidR="00613140">
        <w:rPr>
          <w:rFonts w:ascii="Times New Roman" w:eastAsia="MS Mincho" w:hAnsi="Times New Roman" w:cs="Times New Roman"/>
          <w:sz w:val="24"/>
          <w:szCs w:val="24"/>
        </w:rPr>
        <w:t>s</w:t>
      </w:r>
      <w:r w:rsidR="00876D1F">
        <w:rPr>
          <w:rFonts w:ascii="Times New Roman" w:eastAsia="MS Mincho" w:hAnsi="Times New Roman" w:cs="Times New Roman"/>
          <w:sz w:val="24"/>
          <w:szCs w:val="24"/>
        </w:rPr>
        <w:t>es</w:t>
      </w:r>
      <w:r w:rsidR="00BC732A">
        <w:rPr>
          <w:rFonts w:ascii="Times New Roman" w:eastAsia="MS Mincho" w:hAnsi="Times New Roman" w:cs="Times New Roman"/>
          <w:sz w:val="24"/>
          <w:szCs w:val="24"/>
        </w:rPr>
        <w:t xml:space="preserve"> by trading with uninformed traders. </w:t>
      </w:r>
    </w:p>
    <w:p w14:paraId="779E7B49" w14:textId="77777777" w:rsidR="00BC732A" w:rsidRDefault="00BC732A" w:rsidP="00F30B83">
      <w:pPr>
        <w:spacing w:after="0" w:line="360" w:lineRule="auto"/>
        <w:contextualSpacing/>
        <w:jc w:val="both"/>
        <w:rPr>
          <w:rFonts w:ascii="Times New Roman" w:eastAsia="MS Mincho" w:hAnsi="Times New Roman" w:cs="Times New Roman"/>
          <w:sz w:val="24"/>
          <w:szCs w:val="24"/>
        </w:rPr>
      </w:pPr>
    </w:p>
    <w:p w14:paraId="3B27AB25" w14:textId="68E2D3C2" w:rsidR="00B9042A" w:rsidRDefault="00BC732A" w:rsidP="00B9042A">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The </w:t>
      </w:r>
      <w:r w:rsidR="0013787F">
        <w:rPr>
          <w:rFonts w:ascii="Times New Roman" w:eastAsia="MS Mincho" w:hAnsi="Times New Roman" w:cs="Times New Roman"/>
          <w:sz w:val="24"/>
          <w:szCs w:val="24"/>
        </w:rPr>
        <w:t>market-microstructure</w:t>
      </w:r>
      <w:r>
        <w:rPr>
          <w:rFonts w:ascii="Times New Roman" w:eastAsia="MS Mincho" w:hAnsi="Times New Roman" w:cs="Times New Roman"/>
          <w:sz w:val="24"/>
          <w:szCs w:val="24"/>
        </w:rPr>
        <w:t xml:space="preserve"> literature generally decomposes the bid-ask spread into these order</w:t>
      </w:r>
      <w:r w:rsidR="00613140">
        <w:rPr>
          <w:rFonts w:ascii="Times New Roman" w:eastAsia="MS Mincho" w:hAnsi="Times New Roman" w:cs="Times New Roman"/>
          <w:sz w:val="24"/>
          <w:szCs w:val="24"/>
        </w:rPr>
        <w:t>-</w:t>
      </w:r>
      <w:r>
        <w:rPr>
          <w:rFonts w:ascii="Times New Roman" w:eastAsia="MS Mincho" w:hAnsi="Times New Roman" w:cs="Times New Roman"/>
          <w:sz w:val="24"/>
          <w:szCs w:val="24"/>
        </w:rPr>
        <w:t xml:space="preserve">processing, inventory and </w:t>
      </w:r>
      <w:r w:rsidR="00613140">
        <w:rPr>
          <w:rFonts w:ascii="Times New Roman" w:eastAsia="MS Mincho" w:hAnsi="Times New Roman" w:cs="Times New Roman"/>
          <w:sz w:val="24"/>
          <w:szCs w:val="24"/>
        </w:rPr>
        <w:t>adverse-selection</w:t>
      </w:r>
      <w:r>
        <w:rPr>
          <w:rFonts w:ascii="Times New Roman" w:eastAsia="MS Mincho" w:hAnsi="Times New Roman" w:cs="Times New Roman"/>
          <w:sz w:val="24"/>
          <w:szCs w:val="24"/>
        </w:rPr>
        <w:t xml:space="preserve"> costs. </w:t>
      </w:r>
      <w:r w:rsidR="00613140">
        <w:rPr>
          <w:rFonts w:ascii="Times New Roman" w:eastAsia="MS Mincho" w:hAnsi="Times New Roman" w:cs="Times New Roman"/>
          <w:sz w:val="24"/>
          <w:szCs w:val="24"/>
        </w:rPr>
        <w:t>Adverse-selection</w:t>
      </w:r>
      <w:r>
        <w:rPr>
          <w:rFonts w:ascii="Times New Roman" w:eastAsia="MS Mincho" w:hAnsi="Times New Roman" w:cs="Times New Roman"/>
          <w:sz w:val="24"/>
          <w:szCs w:val="24"/>
        </w:rPr>
        <w:t xml:space="preserve"> costs arise from trading with informed traders who possess private information. This component thus represents </w:t>
      </w:r>
      <w:r w:rsidR="000636FB">
        <w:rPr>
          <w:rFonts w:ascii="Times New Roman" w:eastAsia="MS Mincho" w:hAnsi="Times New Roman" w:cs="Times New Roman"/>
          <w:sz w:val="24"/>
          <w:szCs w:val="24"/>
        </w:rPr>
        <w:t>information</w:t>
      </w:r>
      <w:r w:rsidR="00613140">
        <w:rPr>
          <w:rFonts w:ascii="Times New Roman" w:eastAsia="MS Mincho" w:hAnsi="Times New Roman" w:cs="Times New Roman"/>
          <w:sz w:val="24"/>
          <w:szCs w:val="24"/>
        </w:rPr>
        <w:t xml:space="preserve"> </w:t>
      </w:r>
      <w:r w:rsidR="000636FB">
        <w:rPr>
          <w:rFonts w:ascii="Times New Roman" w:eastAsia="MS Mincho" w:hAnsi="Times New Roman" w:cs="Times New Roman"/>
          <w:sz w:val="24"/>
          <w:szCs w:val="24"/>
        </w:rPr>
        <w:t>asymmetry</w:t>
      </w:r>
      <w:r>
        <w:rPr>
          <w:rFonts w:ascii="Times New Roman" w:eastAsia="MS Mincho" w:hAnsi="Times New Roman" w:cs="Times New Roman"/>
          <w:sz w:val="24"/>
          <w:szCs w:val="24"/>
        </w:rPr>
        <w:t xml:space="preserve"> and microstructure literature attempts to decompose and measure information asymmetry through the </w:t>
      </w:r>
      <w:r w:rsidR="00613140">
        <w:rPr>
          <w:rFonts w:ascii="Times New Roman" w:eastAsia="MS Mincho" w:hAnsi="Times New Roman" w:cs="Times New Roman"/>
          <w:sz w:val="24"/>
          <w:szCs w:val="24"/>
        </w:rPr>
        <w:t>adverse-selection</w:t>
      </w:r>
      <w:r>
        <w:rPr>
          <w:rFonts w:ascii="Times New Roman" w:eastAsia="MS Mincho" w:hAnsi="Times New Roman" w:cs="Times New Roman"/>
          <w:sz w:val="24"/>
          <w:szCs w:val="24"/>
        </w:rPr>
        <w:t xml:space="preserve"> costs component of the bid-ask spread. Almost all models on market microstructure look at the spread decomposition to measure information </w:t>
      </w:r>
      <w:r>
        <w:rPr>
          <w:rFonts w:ascii="Times New Roman" w:eastAsia="MS Mincho" w:hAnsi="Times New Roman" w:cs="Times New Roman"/>
          <w:sz w:val="24"/>
          <w:szCs w:val="24"/>
        </w:rPr>
        <w:lastRenderedPageBreak/>
        <w:t xml:space="preserve">asymmetry and are discussed below. </w:t>
      </w:r>
      <w:r w:rsidR="00A012B7">
        <w:rPr>
          <w:rFonts w:ascii="Times New Roman" w:eastAsia="MS Mincho" w:hAnsi="Times New Roman" w:cs="Times New Roman"/>
          <w:sz w:val="24"/>
          <w:szCs w:val="24"/>
        </w:rPr>
        <w:t xml:space="preserve">Most of these measures rely on the notion that asymmetric information determines securities </w:t>
      </w:r>
      <w:r w:rsidR="00F8523D">
        <w:rPr>
          <w:rFonts w:ascii="Times New Roman" w:eastAsia="MS Mincho" w:hAnsi="Times New Roman" w:cs="Times New Roman"/>
          <w:sz w:val="24"/>
          <w:szCs w:val="24"/>
        </w:rPr>
        <w:t>liquidity, which</w:t>
      </w:r>
      <w:r w:rsidR="00A012B7">
        <w:rPr>
          <w:rFonts w:ascii="Times New Roman" w:eastAsia="MS Mincho" w:hAnsi="Times New Roman" w:cs="Times New Roman"/>
          <w:sz w:val="24"/>
          <w:szCs w:val="24"/>
        </w:rPr>
        <w:t xml:space="preserve"> is also an elusive concept to measure as there is no direct and </w:t>
      </w:r>
      <w:r w:rsidR="00876D1F">
        <w:rPr>
          <w:rFonts w:ascii="Times New Roman" w:eastAsia="MS Mincho" w:hAnsi="Times New Roman" w:cs="Times New Roman"/>
          <w:sz w:val="24"/>
          <w:szCs w:val="24"/>
        </w:rPr>
        <w:t>all-encompassing</w:t>
      </w:r>
      <w:r w:rsidR="00A012B7">
        <w:rPr>
          <w:rFonts w:ascii="Times New Roman" w:eastAsia="MS Mincho" w:hAnsi="Times New Roman" w:cs="Times New Roman"/>
          <w:sz w:val="24"/>
          <w:szCs w:val="24"/>
        </w:rPr>
        <w:t xml:space="preserve"> measure of liquidity (Hasbrouck, 2005). </w:t>
      </w:r>
    </w:p>
    <w:p w14:paraId="7D258472" w14:textId="77777777" w:rsidR="00B9042A" w:rsidRDefault="00B9042A" w:rsidP="00B9042A">
      <w:pPr>
        <w:spacing w:after="0" w:line="360" w:lineRule="auto"/>
        <w:jc w:val="both"/>
        <w:rPr>
          <w:rFonts w:ascii="Times New Roman" w:eastAsia="MS Mincho" w:hAnsi="Times New Roman" w:cs="Times New Roman"/>
          <w:sz w:val="24"/>
          <w:szCs w:val="24"/>
        </w:rPr>
      </w:pPr>
    </w:p>
    <w:p w14:paraId="55B8AEB3" w14:textId="0E5F41D8" w:rsidR="00FE5AC3" w:rsidRDefault="00B9042A" w:rsidP="00FE5AC3">
      <w:pPr>
        <w:spacing w:after="0" w:line="360" w:lineRule="auto"/>
        <w:jc w:val="both"/>
        <w:rPr>
          <w:rFonts w:ascii="Times New Roman" w:eastAsia="MS Mincho" w:hAnsi="Times New Roman" w:cs="Times New Roman"/>
          <w:sz w:val="24"/>
          <w:szCs w:val="24"/>
        </w:rPr>
      </w:pPr>
      <w:r w:rsidRPr="006B56E1">
        <w:rPr>
          <w:rFonts w:ascii="Times New Roman" w:eastAsia="MS Mincho" w:hAnsi="Times New Roman" w:cs="Times New Roman"/>
          <w:sz w:val="24"/>
          <w:szCs w:val="24"/>
        </w:rPr>
        <w:t>The issue of information asymmetry is extensively studied in accounting and finance literature. Information asymmetry is an elusive and unobservable concept</w:t>
      </w:r>
      <w:r w:rsidR="00613140">
        <w:rPr>
          <w:rFonts w:ascii="Times New Roman" w:eastAsia="MS Mincho" w:hAnsi="Times New Roman" w:cs="Times New Roman"/>
          <w:sz w:val="24"/>
          <w:szCs w:val="24"/>
        </w:rPr>
        <w:t>;</w:t>
      </w:r>
      <w:r w:rsidRPr="006B56E1">
        <w:rPr>
          <w:rFonts w:ascii="Times New Roman" w:eastAsia="MS Mincho" w:hAnsi="Times New Roman" w:cs="Times New Roman"/>
          <w:sz w:val="24"/>
          <w:szCs w:val="24"/>
        </w:rPr>
        <w:t xml:space="preserve"> </w:t>
      </w:r>
      <w:r w:rsidR="00613140">
        <w:rPr>
          <w:rFonts w:ascii="Times New Roman" w:eastAsia="MS Mincho" w:hAnsi="Times New Roman" w:cs="Times New Roman"/>
          <w:sz w:val="24"/>
          <w:szCs w:val="24"/>
        </w:rPr>
        <w:t>conseq</w:t>
      </w:r>
      <w:r w:rsidR="00613140" w:rsidRPr="006B56E1">
        <w:rPr>
          <w:rFonts w:ascii="Times New Roman" w:eastAsia="MS Mincho" w:hAnsi="Times New Roman" w:cs="Times New Roman"/>
          <w:sz w:val="24"/>
          <w:szCs w:val="24"/>
        </w:rPr>
        <w:t>uently</w:t>
      </w:r>
      <w:r w:rsidRPr="006B56E1">
        <w:rPr>
          <w:rFonts w:ascii="Times New Roman" w:eastAsia="MS Mincho" w:hAnsi="Times New Roman" w:cs="Times New Roman"/>
          <w:sz w:val="24"/>
          <w:szCs w:val="24"/>
        </w:rPr>
        <w:t xml:space="preserve"> it has almost entirely been measured through proxies. </w:t>
      </w:r>
      <w:r w:rsidR="00FE5AC3">
        <w:rPr>
          <w:rFonts w:ascii="Times New Roman" w:eastAsia="MS Mincho" w:hAnsi="Times New Roman" w:cs="Times New Roman"/>
          <w:sz w:val="24"/>
          <w:szCs w:val="24"/>
        </w:rPr>
        <w:t xml:space="preserve">While there are several models developed in literature to extract the </w:t>
      </w:r>
      <w:r w:rsidR="000636FB">
        <w:rPr>
          <w:rFonts w:ascii="Times New Roman" w:eastAsia="MS Mincho" w:hAnsi="Times New Roman" w:cs="Times New Roman"/>
          <w:sz w:val="24"/>
          <w:szCs w:val="24"/>
        </w:rPr>
        <w:t>information-asymmetry</w:t>
      </w:r>
      <w:r w:rsidR="00FE5AC3">
        <w:rPr>
          <w:rFonts w:ascii="Times New Roman" w:eastAsia="MS Mincho" w:hAnsi="Times New Roman" w:cs="Times New Roman"/>
          <w:sz w:val="24"/>
          <w:szCs w:val="24"/>
        </w:rPr>
        <w:t xml:space="preserve"> component from the bid-ask spread, this study w</w:t>
      </w:r>
      <w:r>
        <w:rPr>
          <w:rFonts w:ascii="Times New Roman" w:eastAsia="MS Mincho" w:hAnsi="Times New Roman" w:cs="Times New Roman"/>
          <w:sz w:val="24"/>
          <w:szCs w:val="24"/>
        </w:rPr>
        <w:t xml:space="preserve">ill discuss the following </w:t>
      </w:r>
      <w:r w:rsidR="00FE5AC3">
        <w:rPr>
          <w:rFonts w:ascii="Times New Roman" w:eastAsia="MS Mincho" w:hAnsi="Times New Roman" w:cs="Times New Roman"/>
          <w:sz w:val="24"/>
          <w:szCs w:val="24"/>
        </w:rPr>
        <w:t>broad measures:</w:t>
      </w:r>
    </w:p>
    <w:p w14:paraId="23FC078E" w14:textId="776DA2E1" w:rsidR="00B9042A" w:rsidRDefault="00FE5AC3" w:rsidP="00B9042A">
      <w:pPr>
        <w:pStyle w:val="ListParagraph"/>
        <w:numPr>
          <w:ilvl w:val="0"/>
          <w:numId w:val="10"/>
        </w:numPr>
        <w:spacing w:after="0" w:line="360" w:lineRule="auto"/>
        <w:jc w:val="both"/>
        <w:rPr>
          <w:rFonts w:ascii="Times New Roman" w:eastAsia="MS Mincho" w:hAnsi="Times New Roman" w:cs="Times New Roman"/>
          <w:sz w:val="24"/>
          <w:szCs w:val="24"/>
        </w:rPr>
      </w:pPr>
      <w:r w:rsidRPr="00B9042A">
        <w:rPr>
          <w:rFonts w:ascii="Times New Roman" w:eastAsia="MS Mincho" w:hAnsi="Times New Roman" w:cs="Times New Roman"/>
          <w:sz w:val="24"/>
          <w:szCs w:val="24"/>
        </w:rPr>
        <w:t xml:space="preserve">Quoted or relative bid-ask spread </w:t>
      </w:r>
    </w:p>
    <w:p w14:paraId="10E8F51F" w14:textId="440E8068" w:rsidR="00B9042A" w:rsidRDefault="00FE5AC3" w:rsidP="00B9042A">
      <w:pPr>
        <w:pStyle w:val="ListParagraph"/>
        <w:numPr>
          <w:ilvl w:val="0"/>
          <w:numId w:val="10"/>
        </w:numPr>
        <w:spacing w:after="0" w:line="360" w:lineRule="auto"/>
        <w:jc w:val="both"/>
        <w:rPr>
          <w:rFonts w:ascii="Times New Roman" w:eastAsia="MS Mincho" w:hAnsi="Times New Roman" w:cs="Times New Roman"/>
          <w:sz w:val="24"/>
          <w:szCs w:val="24"/>
        </w:rPr>
      </w:pPr>
      <w:r w:rsidRPr="00B9042A">
        <w:rPr>
          <w:rFonts w:ascii="Times New Roman" w:eastAsia="MS Mincho" w:hAnsi="Times New Roman" w:cs="Times New Roman"/>
          <w:sz w:val="24"/>
          <w:szCs w:val="24"/>
        </w:rPr>
        <w:t>Effective bid-ask spread</w:t>
      </w:r>
    </w:p>
    <w:p w14:paraId="113B85C0" w14:textId="7B60FA8E" w:rsidR="00B9042A" w:rsidRDefault="00B9042A" w:rsidP="00B9042A">
      <w:pPr>
        <w:pStyle w:val="ListParagraph"/>
        <w:numPr>
          <w:ilvl w:val="0"/>
          <w:numId w:val="10"/>
        </w:numPr>
        <w:spacing w:after="0" w:line="360" w:lineRule="auto"/>
        <w:jc w:val="both"/>
        <w:rPr>
          <w:rFonts w:ascii="Times New Roman" w:eastAsia="MS Mincho" w:hAnsi="Times New Roman" w:cs="Times New Roman"/>
          <w:sz w:val="24"/>
          <w:szCs w:val="24"/>
        </w:rPr>
      </w:pPr>
      <w:r w:rsidRPr="00B9042A">
        <w:rPr>
          <w:rFonts w:ascii="Times New Roman" w:eastAsia="MS Mincho" w:hAnsi="Times New Roman" w:cs="Times New Roman"/>
          <w:sz w:val="24"/>
          <w:szCs w:val="24"/>
        </w:rPr>
        <w:t>The</w:t>
      </w:r>
      <w:r w:rsidR="00FE5AC3" w:rsidRPr="00B9042A">
        <w:rPr>
          <w:rFonts w:ascii="Times New Roman" w:eastAsia="MS Mincho" w:hAnsi="Times New Roman" w:cs="Times New Roman"/>
          <w:sz w:val="24"/>
          <w:szCs w:val="24"/>
        </w:rPr>
        <w:t xml:space="preserve"> return-volume coefficient  </w:t>
      </w:r>
    </w:p>
    <w:p w14:paraId="56C390D3" w14:textId="5279258D" w:rsidR="00B9042A" w:rsidRDefault="00B9042A" w:rsidP="00B9042A">
      <w:pPr>
        <w:pStyle w:val="ListParagraph"/>
        <w:numPr>
          <w:ilvl w:val="0"/>
          <w:numId w:val="10"/>
        </w:numPr>
        <w:spacing w:after="0" w:line="360" w:lineRule="auto"/>
        <w:jc w:val="both"/>
        <w:rPr>
          <w:rFonts w:ascii="Times New Roman" w:eastAsia="MS Mincho" w:hAnsi="Times New Roman" w:cs="Times New Roman"/>
          <w:sz w:val="24"/>
          <w:szCs w:val="24"/>
        </w:rPr>
      </w:pPr>
      <w:r w:rsidRPr="00B9042A">
        <w:rPr>
          <w:rFonts w:ascii="Times New Roman" w:eastAsia="MS Mincho" w:hAnsi="Times New Roman" w:cs="Times New Roman"/>
          <w:sz w:val="24"/>
          <w:szCs w:val="24"/>
        </w:rPr>
        <w:t>The</w:t>
      </w:r>
      <w:r w:rsidR="00FE5AC3" w:rsidRPr="00B9042A">
        <w:rPr>
          <w:rFonts w:ascii="Times New Roman" w:eastAsia="MS Mincho" w:hAnsi="Times New Roman" w:cs="Times New Roman"/>
          <w:sz w:val="24"/>
          <w:szCs w:val="24"/>
        </w:rPr>
        <w:t xml:space="preserve"> probability of informed trading, in li</w:t>
      </w:r>
      <w:r w:rsidR="00713F5A">
        <w:rPr>
          <w:rFonts w:ascii="Times New Roman" w:eastAsia="MS Mincho" w:hAnsi="Times New Roman" w:cs="Times New Roman"/>
          <w:sz w:val="24"/>
          <w:szCs w:val="24"/>
        </w:rPr>
        <w:t>ne with Bharath et al. (2009)</w:t>
      </w:r>
    </w:p>
    <w:p w14:paraId="37388436" w14:textId="5E6C3552" w:rsidR="00B9042A" w:rsidRDefault="00613140" w:rsidP="00B9042A">
      <w:pPr>
        <w:pStyle w:val="ListParagraph"/>
        <w:numPr>
          <w:ilvl w:val="0"/>
          <w:numId w:val="10"/>
        </w:num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T</w:t>
      </w:r>
      <w:r w:rsidR="00FE5AC3" w:rsidRPr="00B9042A">
        <w:rPr>
          <w:rFonts w:ascii="Times New Roman" w:eastAsia="MS Mincho" w:hAnsi="Times New Roman" w:cs="Times New Roman"/>
          <w:sz w:val="24"/>
          <w:szCs w:val="24"/>
        </w:rPr>
        <w:t xml:space="preserve">he idiosyncratic volatility measure </w:t>
      </w:r>
    </w:p>
    <w:p w14:paraId="2912FE5E" w14:textId="10EE4471" w:rsidR="00FE5AC3" w:rsidRDefault="00AD70FD" w:rsidP="00B9042A">
      <w:pPr>
        <w:pStyle w:val="ListParagraph"/>
        <w:numPr>
          <w:ilvl w:val="0"/>
          <w:numId w:val="10"/>
        </w:num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T</w:t>
      </w:r>
      <w:r w:rsidR="00FE5AC3" w:rsidRPr="00B9042A">
        <w:rPr>
          <w:rFonts w:ascii="Times New Roman" w:eastAsia="MS Mincho" w:hAnsi="Times New Roman" w:cs="Times New Roman"/>
          <w:sz w:val="24"/>
          <w:szCs w:val="24"/>
        </w:rPr>
        <w:t xml:space="preserve">he liquidity measures namely: the liquidity ratio, the illiquidity ratio (lambda) and the reversal coefficient. </w:t>
      </w:r>
    </w:p>
    <w:p w14:paraId="1BF22698" w14:textId="25AEFC1C" w:rsidR="00B9042A" w:rsidRDefault="00AD70FD" w:rsidP="00B9042A">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These measures are discussed below.</w:t>
      </w:r>
    </w:p>
    <w:p w14:paraId="7BAEE4FB" w14:textId="45950521" w:rsidR="00C5294F" w:rsidRPr="00936E9E" w:rsidRDefault="00B9042A" w:rsidP="0061307E">
      <w:pPr>
        <w:pStyle w:val="ListParagraph"/>
        <w:numPr>
          <w:ilvl w:val="2"/>
          <w:numId w:val="1"/>
        </w:numPr>
        <w:spacing w:after="0" w:line="360" w:lineRule="auto"/>
        <w:jc w:val="both"/>
        <w:rPr>
          <w:rFonts w:ascii="Times New Roman" w:eastAsia="MS Mincho" w:hAnsi="Times New Roman" w:cs="Times New Roman"/>
          <w:b/>
          <w:sz w:val="24"/>
          <w:szCs w:val="24"/>
        </w:rPr>
      </w:pPr>
      <w:r w:rsidRPr="00936E9E">
        <w:rPr>
          <w:rFonts w:ascii="Times New Roman" w:eastAsia="MS Mincho" w:hAnsi="Times New Roman" w:cs="Times New Roman"/>
          <w:b/>
          <w:sz w:val="24"/>
          <w:szCs w:val="24"/>
        </w:rPr>
        <w:t xml:space="preserve">Quoted or </w:t>
      </w:r>
      <w:r w:rsidR="00AD70FD" w:rsidRPr="00936E9E">
        <w:rPr>
          <w:rFonts w:ascii="Times New Roman" w:eastAsia="MS Mincho" w:hAnsi="Times New Roman" w:cs="Times New Roman"/>
          <w:b/>
          <w:sz w:val="24"/>
          <w:szCs w:val="24"/>
        </w:rPr>
        <w:t xml:space="preserve">proportional </w:t>
      </w:r>
      <w:r w:rsidRPr="00936E9E">
        <w:rPr>
          <w:rFonts w:ascii="Times New Roman" w:eastAsia="MS Mincho" w:hAnsi="Times New Roman" w:cs="Times New Roman"/>
          <w:b/>
          <w:sz w:val="24"/>
          <w:szCs w:val="24"/>
        </w:rPr>
        <w:t xml:space="preserve"> bid-ask spread (Roll, 1984)’s model</w:t>
      </w:r>
      <w:r w:rsidR="00936E9E" w:rsidRPr="00936E9E">
        <w:rPr>
          <w:rFonts w:ascii="Times New Roman" w:eastAsia="MS Mincho" w:hAnsi="Times New Roman" w:cs="Times New Roman"/>
          <w:b/>
          <w:sz w:val="24"/>
          <w:szCs w:val="24"/>
        </w:rPr>
        <w:t xml:space="preserve"> and th</w:t>
      </w:r>
      <w:r w:rsidR="00C5294F" w:rsidRPr="00936E9E">
        <w:rPr>
          <w:rFonts w:ascii="Times New Roman" w:eastAsia="MS Mincho" w:hAnsi="Times New Roman" w:cs="Times New Roman"/>
          <w:b/>
          <w:sz w:val="24"/>
          <w:szCs w:val="24"/>
        </w:rPr>
        <w:t>e Glosten</w:t>
      </w:r>
      <w:r w:rsidR="00713F5A" w:rsidRPr="00936E9E">
        <w:rPr>
          <w:rFonts w:ascii="Times New Roman" w:eastAsia="MS Mincho" w:hAnsi="Times New Roman" w:cs="Times New Roman"/>
          <w:b/>
          <w:sz w:val="24"/>
          <w:szCs w:val="24"/>
        </w:rPr>
        <w:t xml:space="preserve"> and</w:t>
      </w:r>
      <w:r w:rsidR="00C5294F" w:rsidRPr="00936E9E">
        <w:rPr>
          <w:rFonts w:ascii="Times New Roman" w:eastAsia="MS Mincho" w:hAnsi="Times New Roman" w:cs="Times New Roman"/>
          <w:b/>
          <w:sz w:val="24"/>
          <w:szCs w:val="24"/>
        </w:rPr>
        <w:t xml:space="preserve"> Harris </w:t>
      </w:r>
      <w:r w:rsidR="00713F5A" w:rsidRPr="00936E9E">
        <w:rPr>
          <w:rFonts w:ascii="Times New Roman" w:eastAsia="MS Mincho" w:hAnsi="Times New Roman" w:cs="Times New Roman"/>
          <w:b/>
          <w:sz w:val="24"/>
          <w:szCs w:val="24"/>
        </w:rPr>
        <w:t xml:space="preserve">(1988) </w:t>
      </w:r>
      <w:r w:rsidR="00C5294F" w:rsidRPr="00936E9E">
        <w:rPr>
          <w:rFonts w:ascii="Times New Roman" w:eastAsia="MS Mincho" w:hAnsi="Times New Roman" w:cs="Times New Roman"/>
          <w:b/>
          <w:sz w:val="24"/>
          <w:szCs w:val="24"/>
        </w:rPr>
        <w:t>model</w:t>
      </w:r>
    </w:p>
    <w:p w14:paraId="68B0B701" w14:textId="391249C6" w:rsidR="00BC732A" w:rsidRDefault="00BC732A" w:rsidP="00F30B83">
      <w:pPr>
        <w:spacing w:after="0" w:line="360" w:lineRule="auto"/>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The earliest attempt to decompose the bid-ask spread </w:t>
      </w:r>
      <w:r w:rsidR="00C5294F">
        <w:rPr>
          <w:rFonts w:ascii="Times New Roman" w:eastAsia="MS Mincho" w:hAnsi="Times New Roman" w:cs="Times New Roman"/>
          <w:sz w:val="24"/>
          <w:szCs w:val="24"/>
        </w:rPr>
        <w:t xml:space="preserve">into an </w:t>
      </w:r>
      <w:r w:rsidR="000636FB">
        <w:rPr>
          <w:rFonts w:ascii="Times New Roman" w:eastAsia="MS Mincho" w:hAnsi="Times New Roman" w:cs="Times New Roman"/>
          <w:sz w:val="24"/>
          <w:szCs w:val="24"/>
        </w:rPr>
        <w:t>information-asymmetry</w:t>
      </w:r>
      <w:r w:rsidR="00C5294F">
        <w:rPr>
          <w:rFonts w:ascii="Times New Roman" w:eastAsia="MS Mincho" w:hAnsi="Times New Roman" w:cs="Times New Roman"/>
          <w:sz w:val="24"/>
          <w:szCs w:val="24"/>
        </w:rPr>
        <w:t xml:space="preserve"> proxy </w:t>
      </w:r>
      <w:r>
        <w:rPr>
          <w:rFonts w:ascii="Times New Roman" w:eastAsia="MS Mincho" w:hAnsi="Times New Roman" w:cs="Times New Roman"/>
          <w:sz w:val="24"/>
          <w:szCs w:val="24"/>
        </w:rPr>
        <w:t xml:space="preserve">was by </w:t>
      </w:r>
      <w:r w:rsidR="00AD70FD">
        <w:rPr>
          <w:rFonts w:ascii="Times New Roman" w:eastAsia="MS Mincho" w:hAnsi="Times New Roman" w:cs="Times New Roman"/>
          <w:sz w:val="24"/>
          <w:szCs w:val="24"/>
        </w:rPr>
        <w:t>Roll (1984)</w:t>
      </w:r>
      <w:r w:rsidR="00936E9E">
        <w:rPr>
          <w:rFonts w:ascii="Times New Roman" w:eastAsia="MS Mincho" w:hAnsi="Times New Roman" w:cs="Times New Roman"/>
          <w:sz w:val="24"/>
          <w:szCs w:val="24"/>
        </w:rPr>
        <w:t xml:space="preserve">, </w:t>
      </w:r>
      <w:r w:rsidR="00AD70FD">
        <w:rPr>
          <w:rFonts w:ascii="Times New Roman" w:eastAsia="MS Mincho" w:hAnsi="Times New Roman" w:cs="Times New Roman"/>
          <w:sz w:val="24"/>
          <w:szCs w:val="24"/>
        </w:rPr>
        <w:t xml:space="preserve">later revised by </w:t>
      </w:r>
      <w:r>
        <w:rPr>
          <w:rFonts w:ascii="Times New Roman" w:eastAsia="MS Mincho" w:hAnsi="Times New Roman" w:cs="Times New Roman"/>
          <w:sz w:val="24"/>
          <w:szCs w:val="24"/>
        </w:rPr>
        <w:t xml:space="preserve">Glosten and Harris (1988). The Glosten and Harris spread decomposition model </w:t>
      </w:r>
      <w:r w:rsidR="00C5294F">
        <w:rPr>
          <w:rFonts w:ascii="Times New Roman" w:eastAsia="MS Mincho" w:hAnsi="Times New Roman" w:cs="Times New Roman"/>
          <w:sz w:val="24"/>
          <w:szCs w:val="24"/>
        </w:rPr>
        <w:t>relied on the prominent role played by the market maker in a quote</w:t>
      </w:r>
      <w:r w:rsidR="00936E9E">
        <w:rPr>
          <w:rFonts w:ascii="Times New Roman" w:eastAsia="MS Mincho" w:hAnsi="Times New Roman" w:cs="Times New Roman"/>
          <w:sz w:val="24"/>
          <w:szCs w:val="24"/>
        </w:rPr>
        <w:t>-</w:t>
      </w:r>
      <w:r w:rsidR="00C5294F">
        <w:rPr>
          <w:rFonts w:ascii="Times New Roman" w:eastAsia="MS Mincho" w:hAnsi="Times New Roman" w:cs="Times New Roman"/>
          <w:sz w:val="24"/>
          <w:szCs w:val="24"/>
        </w:rPr>
        <w:t>driven market in the 1980s (Glosten &amp; Harris, 1988).  This model decomposes the bid-ask spread into a permanent (</w:t>
      </w:r>
      <w:r w:rsidR="00613140">
        <w:rPr>
          <w:rFonts w:ascii="Times New Roman" w:eastAsia="MS Mincho" w:hAnsi="Times New Roman" w:cs="Times New Roman"/>
          <w:sz w:val="24"/>
          <w:szCs w:val="24"/>
        </w:rPr>
        <w:t>adverse-selection</w:t>
      </w:r>
      <w:r w:rsidR="00C5294F">
        <w:rPr>
          <w:rFonts w:ascii="Times New Roman" w:eastAsia="MS Mincho" w:hAnsi="Times New Roman" w:cs="Times New Roman"/>
          <w:sz w:val="24"/>
          <w:szCs w:val="24"/>
        </w:rPr>
        <w:t xml:space="preserve"> costs hence information asymmetry) and transitory component (order</w:t>
      </w:r>
      <w:r w:rsidR="00936E9E">
        <w:rPr>
          <w:rFonts w:ascii="Times New Roman" w:eastAsia="MS Mincho" w:hAnsi="Times New Roman" w:cs="Times New Roman"/>
          <w:sz w:val="24"/>
          <w:szCs w:val="24"/>
        </w:rPr>
        <w:t>-</w:t>
      </w:r>
      <w:r w:rsidR="00C5294F">
        <w:rPr>
          <w:rFonts w:ascii="Times New Roman" w:eastAsia="MS Mincho" w:hAnsi="Times New Roman" w:cs="Times New Roman"/>
          <w:sz w:val="24"/>
          <w:szCs w:val="24"/>
        </w:rPr>
        <w:t xml:space="preserve">processing or transaction costs and inventory costs).  </w:t>
      </w:r>
    </w:p>
    <w:p w14:paraId="487B998C" w14:textId="77777777" w:rsidR="00614C1F" w:rsidRDefault="00614C1F" w:rsidP="00F30B83">
      <w:pPr>
        <w:spacing w:after="0" w:line="360" w:lineRule="auto"/>
        <w:contextualSpacing/>
        <w:jc w:val="both"/>
        <w:rPr>
          <w:rFonts w:ascii="Times New Roman" w:eastAsia="MS Mincho" w:hAnsi="Times New Roman" w:cs="Times New Roman"/>
          <w:sz w:val="24"/>
          <w:szCs w:val="24"/>
        </w:rPr>
      </w:pPr>
    </w:p>
    <w:p w14:paraId="297A5248" w14:textId="0DA50753" w:rsidR="00E54A14" w:rsidRDefault="00E54A14" w:rsidP="00F30B83">
      <w:pPr>
        <w:spacing w:after="0" w:line="360" w:lineRule="auto"/>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This model relates the changes in stock</w:t>
      </w:r>
      <w:r w:rsidR="00936E9E">
        <w:rPr>
          <w:rFonts w:ascii="Times New Roman" w:eastAsia="MS Mincho" w:hAnsi="Times New Roman" w:cs="Times New Roman"/>
          <w:sz w:val="24"/>
          <w:szCs w:val="24"/>
        </w:rPr>
        <w:t>-</w:t>
      </w:r>
      <w:r>
        <w:rPr>
          <w:rFonts w:ascii="Times New Roman" w:eastAsia="MS Mincho" w:hAnsi="Times New Roman" w:cs="Times New Roman"/>
          <w:sz w:val="24"/>
          <w:szCs w:val="24"/>
        </w:rPr>
        <w:t>transaction prices to the transaction volume and</w:t>
      </w:r>
      <w:r w:rsidR="00A03FFF">
        <w:rPr>
          <w:rFonts w:ascii="Times New Roman" w:eastAsia="MS Mincho" w:hAnsi="Times New Roman" w:cs="Times New Roman"/>
          <w:sz w:val="24"/>
          <w:szCs w:val="24"/>
        </w:rPr>
        <w:t xml:space="preserve"> to a trade </w:t>
      </w:r>
      <w:r w:rsidR="003D06AE">
        <w:rPr>
          <w:rFonts w:ascii="Times New Roman" w:eastAsia="MS Mincho" w:hAnsi="Times New Roman" w:cs="Times New Roman"/>
          <w:sz w:val="24"/>
          <w:szCs w:val="24"/>
        </w:rPr>
        <w:t>indicator (i.e. buys or sells</w:t>
      </w:r>
      <w:r>
        <w:rPr>
          <w:rFonts w:ascii="Times New Roman" w:eastAsia="MS Mincho" w:hAnsi="Times New Roman" w:cs="Times New Roman"/>
          <w:sz w:val="24"/>
          <w:szCs w:val="24"/>
        </w:rPr>
        <w:t>) as illustrated by the model below:</w:t>
      </w:r>
    </w:p>
    <w:p w14:paraId="5A9055BB" w14:textId="77777777" w:rsidR="00AD70FD" w:rsidRDefault="00AD70FD" w:rsidP="00F30B83">
      <w:pPr>
        <w:spacing w:after="0" w:line="360" w:lineRule="auto"/>
        <w:contextualSpacing/>
        <w:jc w:val="both"/>
        <w:rPr>
          <w:rFonts w:ascii="Times New Roman" w:eastAsia="MS Mincho" w:hAnsi="Times New Roman" w:cs="Times New Roman"/>
          <w:sz w:val="24"/>
          <w:szCs w:val="24"/>
        </w:rPr>
      </w:pPr>
    </w:p>
    <w:p w14:paraId="5A2B0BB2" w14:textId="2E4AB231" w:rsidR="00E54A14" w:rsidRPr="00AD70FD" w:rsidRDefault="00E54A14" w:rsidP="0017227F">
      <w:pPr>
        <w:spacing w:after="0" w:line="360" w:lineRule="auto"/>
        <w:contextualSpacing/>
        <w:jc w:val="center"/>
        <w:rPr>
          <w:rFonts w:ascii="Times New Roman" w:eastAsia="MS Mincho" w:hAnsi="Times New Roman" w:cs="Times New Roman"/>
          <w:sz w:val="24"/>
          <w:szCs w:val="24"/>
          <w:vertAlign w:val="subscript"/>
        </w:rPr>
      </w:pPr>
      <m:oMath>
        <m:r>
          <w:rPr>
            <w:rFonts w:ascii="Cambria Math" w:eastAsia="MS Mincho" w:hAnsi="Cambria Math" w:cs="Times New Roman"/>
            <w:sz w:val="24"/>
            <w:szCs w:val="24"/>
          </w:rPr>
          <m:t xml:space="preserve">∆Pt=C0 ∆I+C1 ∆ItVt+Z0It+Z1 </m:t>
        </m:r>
        <m:r>
          <w:rPr>
            <w:rFonts w:ascii="Cambria Math" w:eastAsia="MS Mincho" w:hAnsi="Cambria Math" w:cs="Times New Roman"/>
            <w:sz w:val="24"/>
            <w:szCs w:val="24"/>
            <w:vertAlign w:val="subscript"/>
          </w:rPr>
          <m:t>ItVt</m:t>
        </m:r>
        <m:r>
          <w:rPr>
            <w:rFonts w:ascii="Cambria Math" w:eastAsia="MS Mincho" w:hAnsi="Cambria Math" w:cs="Times New Roman"/>
            <w:sz w:val="24"/>
            <w:szCs w:val="24"/>
          </w:rPr>
          <m:t>+ε</m:t>
        </m:r>
        <m:r>
          <w:rPr>
            <w:rFonts w:ascii="Cambria Math" w:eastAsia="MS Mincho" w:hAnsi="Cambria Math" w:cs="Times New Roman"/>
            <w:sz w:val="24"/>
            <w:szCs w:val="24"/>
            <w:vertAlign w:val="subscript"/>
          </w:rPr>
          <m:t>t</m:t>
        </m:r>
      </m:oMath>
      <w:r w:rsidR="0017227F">
        <w:rPr>
          <w:rFonts w:ascii="Times New Roman" w:eastAsia="MS Mincho" w:hAnsi="Times New Roman" w:cs="Times New Roman"/>
          <w:sz w:val="24"/>
          <w:szCs w:val="24"/>
          <w:vertAlign w:val="subscript"/>
        </w:rPr>
        <w:tab/>
      </w:r>
      <w:r w:rsidR="0017227F">
        <w:rPr>
          <w:rFonts w:ascii="Times New Roman" w:eastAsia="MS Mincho" w:hAnsi="Times New Roman" w:cs="Times New Roman"/>
          <w:sz w:val="24"/>
          <w:szCs w:val="24"/>
          <w:vertAlign w:val="subscript"/>
        </w:rPr>
        <w:tab/>
      </w:r>
      <w:r w:rsidR="0017227F">
        <w:rPr>
          <w:rFonts w:ascii="Times New Roman" w:eastAsia="MS Mincho" w:hAnsi="Times New Roman" w:cs="Times New Roman"/>
          <w:sz w:val="24"/>
          <w:szCs w:val="24"/>
          <w:vertAlign w:val="subscript"/>
        </w:rPr>
        <w:tab/>
      </w:r>
      <w:r w:rsidR="0017227F">
        <w:rPr>
          <w:rFonts w:ascii="Times New Roman" w:eastAsia="MS Mincho" w:hAnsi="Times New Roman" w:cs="Times New Roman"/>
          <w:sz w:val="24"/>
          <w:szCs w:val="24"/>
          <w:vertAlign w:val="subscript"/>
        </w:rPr>
        <w:tab/>
      </w:r>
      <w:r w:rsidR="0017227F">
        <w:rPr>
          <w:rFonts w:ascii="Times New Roman" w:eastAsia="MS Mincho" w:hAnsi="Times New Roman" w:cs="Times New Roman"/>
          <w:sz w:val="24"/>
          <w:szCs w:val="24"/>
          <w:vertAlign w:val="subscript"/>
        </w:rPr>
        <w:tab/>
      </w:r>
      <w:r w:rsidR="0017227F">
        <w:rPr>
          <w:rFonts w:ascii="Times New Roman" w:eastAsia="MS Mincho" w:hAnsi="Times New Roman" w:cs="Times New Roman"/>
          <w:sz w:val="24"/>
          <w:szCs w:val="24"/>
          <w:vertAlign w:val="subscript"/>
        </w:rPr>
        <w:tab/>
        <w:t>1</w:t>
      </w:r>
    </w:p>
    <w:p w14:paraId="6E35C0C5" w14:textId="77777777" w:rsidR="00AD70FD" w:rsidRDefault="00AD70FD" w:rsidP="00F30B83">
      <w:pPr>
        <w:spacing w:after="0" w:line="360" w:lineRule="auto"/>
        <w:contextualSpacing/>
        <w:jc w:val="both"/>
        <w:rPr>
          <w:rFonts w:ascii="Times New Roman" w:eastAsia="MS Mincho" w:hAnsi="Times New Roman" w:cs="Times New Roman"/>
          <w:sz w:val="24"/>
          <w:szCs w:val="24"/>
        </w:rPr>
      </w:pPr>
    </w:p>
    <w:p w14:paraId="48BE65CD" w14:textId="67BD0C5E" w:rsidR="00614C1F" w:rsidRDefault="00AD70FD" w:rsidP="00F30B83">
      <w:pPr>
        <w:spacing w:after="0" w:line="360" w:lineRule="auto"/>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Where</w:t>
      </w:r>
      <w:r w:rsidR="00E54A14">
        <w:rPr>
          <w:rFonts w:ascii="Times New Roman" w:eastAsia="MS Mincho" w:hAnsi="Times New Roman" w:cs="Times New Roman"/>
          <w:sz w:val="24"/>
          <w:szCs w:val="24"/>
        </w:rPr>
        <w:t xml:space="preserve"> I</w:t>
      </w:r>
      <w:r w:rsidR="00E54A14" w:rsidRPr="00AD70FD">
        <w:rPr>
          <w:rFonts w:ascii="Times New Roman" w:eastAsia="MS Mincho" w:hAnsi="Times New Roman" w:cs="Times New Roman"/>
          <w:i/>
          <w:sz w:val="24"/>
          <w:szCs w:val="24"/>
          <w:vertAlign w:val="subscript"/>
        </w:rPr>
        <w:t>t</w:t>
      </w:r>
      <w:r w:rsidR="00E54A14">
        <w:rPr>
          <w:rFonts w:ascii="Times New Roman" w:eastAsia="MS Mincho" w:hAnsi="Times New Roman" w:cs="Times New Roman"/>
          <w:sz w:val="24"/>
          <w:szCs w:val="24"/>
        </w:rPr>
        <w:t xml:space="preserve"> is the trade indicator </w:t>
      </w:r>
      <w:r w:rsidR="00A03FFF">
        <w:rPr>
          <w:rFonts w:ascii="Times New Roman" w:eastAsia="MS Mincho" w:hAnsi="Times New Roman" w:cs="Times New Roman"/>
          <w:sz w:val="24"/>
          <w:szCs w:val="24"/>
        </w:rPr>
        <w:t>equal</w:t>
      </w:r>
      <w:r w:rsidR="00E54A14">
        <w:rPr>
          <w:rFonts w:ascii="Times New Roman" w:eastAsia="MS Mincho" w:hAnsi="Times New Roman" w:cs="Times New Roman"/>
          <w:sz w:val="24"/>
          <w:szCs w:val="24"/>
        </w:rPr>
        <w:t xml:space="preserve"> to 1 if buyer initiated and -1 if seller initiated. </w:t>
      </w:r>
    </w:p>
    <w:p w14:paraId="6CC9EA3C" w14:textId="38D698F7" w:rsidR="00E54A14" w:rsidRDefault="00E54A14" w:rsidP="00F30B83">
      <w:pPr>
        <w:spacing w:after="0" w:line="360" w:lineRule="auto"/>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P</w:t>
      </w:r>
      <w:r w:rsidRPr="003D06AE">
        <w:rPr>
          <w:rFonts w:ascii="Times New Roman" w:eastAsia="MS Mincho" w:hAnsi="Times New Roman" w:cs="Times New Roman"/>
          <w:sz w:val="24"/>
          <w:szCs w:val="24"/>
          <w:vertAlign w:val="subscript"/>
        </w:rPr>
        <w:t>t</w:t>
      </w:r>
      <w:r>
        <w:rPr>
          <w:rFonts w:ascii="Times New Roman" w:eastAsia="MS Mincho" w:hAnsi="Times New Roman" w:cs="Times New Roman"/>
          <w:sz w:val="24"/>
          <w:szCs w:val="24"/>
        </w:rPr>
        <w:t xml:space="preserve"> is the transaction price </w:t>
      </w:r>
    </w:p>
    <w:p w14:paraId="48031201" w14:textId="574AF029" w:rsidR="00E54A14" w:rsidRDefault="00E54A14" w:rsidP="00F30B83">
      <w:pPr>
        <w:spacing w:after="0" w:line="360" w:lineRule="auto"/>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V</w:t>
      </w:r>
      <w:r w:rsidRPr="003D06AE">
        <w:rPr>
          <w:rFonts w:ascii="Times New Roman" w:eastAsia="MS Mincho" w:hAnsi="Times New Roman" w:cs="Times New Roman"/>
          <w:sz w:val="24"/>
          <w:szCs w:val="24"/>
          <w:vertAlign w:val="subscript"/>
        </w:rPr>
        <w:t>t</w:t>
      </w:r>
      <w:r>
        <w:rPr>
          <w:rFonts w:ascii="Times New Roman" w:eastAsia="MS Mincho" w:hAnsi="Times New Roman" w:cs="Times New Roman"/>
          <w:sz w:val="24"/>
          <w:szCs w:val="24"/>
        </w:rPr>
        <w:t xml:space="preserve"> is the volume traded</w:t>
      </w:r>
    </w:p>
    <w:p w14:paraId="1BB70516" w14:textId="0F78F020" w:rsidR="00E54A14" w:rsidRDefault="00E54A14" w:rsidP="00F30B83">
      <w:pPr>
        <w:spacing w:after="0" w:line="360" w:lineRule="auto"/>
        <w:contextualSpacing/>
        <w:jc w:val="both"/>
        <w:rPr>
          <w:rFonts w:ascii="Times New Roman" w:eastAsia="MS Mincho" w:hAnsi="Times New Roman" w:cs="Times New Roman"/>
          <w:sz w:val="24"/>
          <w:szCs w:val="24"/>
        </w:rPr>
      </w:pPr>
      <m:oMath>
        <m:r>
          <w:rPr>
            <w:rFonts w:ascii="Cambria Math" w:eastAsia="MS Mincho" w:hAnsi="Cambria Math" w:cs="Times New Roman"/>
            <w:sz w:val="24"/>
            <w:szCs w:val="24"/>
          </w:rPr>
          <m:t>ε</m:t>
        </m:r>
      </m:oMath>
      <w:r w:rsidRPr="003D06AE">
        <w:rPr>
          <w:rFonts w:ascii="Times New Roman" w:eastAsia="MS Mincho" w:hAnsi="Times New Roman" w:cs="Times New Roman"/>
          <w:sz w:val="24"/>
          <w:szCs w:val="24"/>
          <w:vertAlign w:val="subscript"/>
        </w:rPr>
        <w:t>t</w:t>
      </w:r>
      <w:r>
        <w:rPr>
          <w:rFonts w:ascii="Times New Roman" w:eastAsia="MS Mincho" w:hAnsi="Times New Roman" w:cs="Times New Roman"/>
          <w:sz w:val="24"/>
          <w:szCs w:val="24"/>
        </w:rPr>
        <w:t xml:space="preserve"> captures public news</w:t>
      </w:r>
    </w:p>
    <w:p w14:paraId="6EF1116C" w14:textId="76B16B93" w:rsidR="007A121A" w:rsidRDefault="00E54A14" w:rsidP="00F30B83">
      <w:pPr>
        <w:spacing w:after="0" w:line="360" w:lineRule="auto"/>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The </w:t>
      </w:r>
      <w:r w:rsidR="008350BB">
        <w:rPr>
          <w:rFonts w:ascii="Times New Roman" w:eastAsia="MS Mincho" w:hAnsi="Times New Roman" w:cs="Times New Roman"/>
          <w:sz w:val="24"/>
          <w:szCs w:val="24"/>
        </w:rPr>
        <w:t>permanent</w:t>
      </w:r>
      <w:r>
        <w:rPr>
          <w:rFonts w:ascii="Times New Roman" w:eastAsia="MS Mincho" w:hAnsi="Times New Roman" w:cs="Times New Roman"/>
          <w:sz w:val="24"/>
          <w:szCs w:val="24"/>
        </w:rPr>
        <w:t xml:space="preserve"> </w:t>
      </w:r>
      <w:r w:rsidR="00FA4A8E">
        <w:rPr>
          <w:rFonts w:ascii="Times New Roman" w:eastAsia="MS Mincho" w:hAnsi="Times New Roman" w:cs="Times New Roman"/>
          <w:sz w:val="24"/>
          <w:szCs w:val="24"/>
        </w:rPr>
        <w:t xml:space="preserve">component that captures the </w:t>
      </w:r>
      <w:r w:rsidR="00613140">
        <w:rPr>
          <w:rFonts w:ascii="Times New Roman" w:eastAsia="MS Mincho" w:hAnsi="Times New Roman" w:cs="Times New Roman"/>
          <w:sz w:val="24"/>
          <w:szCs w:val="24"/>
        </w:rPr>
        <w:t>adverse-selection</w:t>
      </w:r>
      <w:r w:rsidR="00FA4A8E">
        <w:rPr>
          <w:rFonts w:ascii="Times New Roman" w:eastAsia="MS Mincho" w:hAnsi="Times New Roman" w:cs="Times New Roman"/>
          <w:sz w:val="24"/>
          <w:szCs w:val="24"/>
        </w:rPr>
        <w:t xml:space="preserve"> costs</w:t>
      </w:r>
      <w:r>
        <w:rPr>
          <w:rFonts w:ascii="Times New Roman" w:eastAsia="MS Mincho" w:hAnsi="Times New Roman" w:cs="Times New Roman"/>
          <w:sz w:val="24"/>
          <w:szCs w:val="24"/>
        </w:rPr>
        <w:t xml:space="preserve"> </w:t>
      </w:r>
      <w:r w:rsidR="007A121A">
        <w:rPr>
          <w:rFonts w:ascii="Times New Roman" w:eastAsia="MS Mincho" w:hAnsi="Times New Roman" w:cs="Times New Roman"/>
          <w:sz w:val="24"/>
          <w:szCs w:val="24"/>
        </w:rPr>
        <w:t xml:space="preserve">is </w:t>
      </w:r>
      <m:oMath>
        <m:r>
          <w:rPr>
            <w:rFonts w:ascii="Cambria Math" w:eastAsia="MS Mincho" w:hAnsi="Cambria Math" w:cs="Times New Roman"/>
            <w:sz w:val="24"/>
            <w:szCs w:val="24"/>
          </w:rPr>
          <m:t>2(</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Z</m:t>
            </m:r>
          </m:e>
          <m:sub>
            <m:r>
              <w:rPr>
                <w:rFonts w:ascii="Cambria Math" w:eastAsia="MS Mincho" w:hAnsi="Cambria Math" w:cs="Times New Roman"/>
                <w:sz w:val="24"/>
                <w:szCs w:val="24"/>
              </w:rPr>
              <m:t>0</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Z</m:t>
            </m:r>
          </m:e>
          <m:sub>
            <m:r>
              <w:rPr>
                <w:rFonts w:ascii="Cambria Math" w:eastAsia="MS Mincho" w:hAnsi="Cambria Math" w:cs="Times New Roman"/>
                <w:sz w:val="24"/>
                <w:szCs w:val="24"/>
              </w:rPr>
              <m:t>1</m:t>
            </m:r>
          </m:sub>
        </m:sSub>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V</m:t>
            </m:r>
          </m:e>
          <m:sub>
            <m:r>
              <w:rPr>
                <w:rFonts w:ascii="Cambria Math" w:eastAsia="MS Mincho" w:hAnsi="Cambria Math" w:cs="Times New Roman"/>
                <w:sz w:val="24"/>
                <w:szCs w:val="24"/>
              </w:rPr>
              <m:t>t</m:t>
            </m:r>
          </m:sub>
        </m:sSub>
        <m:r>
          <w:rPr>
            <w:rFonts w:ascii="Cambria Math" w:eastAsia="MS Mincho" w:hAnsi="Cambria Math" w:cs="Times New Roman"/>
            <w:sz w:val="24"/>
            <w:szCs w:val="24"/>
          </w:rPr>
          <m:t>)</m:t>
        </m:r>
      </m:oMath>
      <w:r w:rsidR="007A121A">
        <w:rPr>
          <w:rFonts w:ascii="Times New Roman" w:eastAsia="MS Mincho" w:hAnsi="Times New Roman" w:cs="Times New Roman"/>
          <w:sz w:val="24"/>
          <w:szCs w:val="24"/>
        </w:rPr>
        <w:t xml:space="preserve"> and the transitory component </w:t>
      </w:r>
      <w:r w:rsidR="00AD70FD">
        <w:rPr>
          <w:rFonts w:ascii="Times New Roman" w:eastAsia="MS Mincho" w:hAnsi="Times New Roman" w:cs="Times New Roman"/>
          <w:sz w:val="24"/>
          <w:szCs w:val="24"/>
        </w:rPr>
        <w:t xml:space="preserve">is </w:t>
      </w:r>
      <m:oMath>
        <m:r>
          <w:rPr>
            <w:rFonts w:ascii="Cambria Math" w:eastAsia="MS Mincho" w:hAnsi="Cambria Math" w:cs="Times New Roman"/>
            <w:sz w:val="24"/>
            <w:szCs w:val="24"/>
          </w:rPr>
          <m:t>2(C0+C1 Vt)</m:t>
        </m:r>
      </m:oMath>
      <w:r w:rsidR="007A121A">
        <w:rPr>
          <w:rFonts w:ascii="Times New Roman" w:eastAsia="MS Mincho" w:hAnsi="Times New Roman" w:cs="Times New Roman"/>
          <w:sz w:val="24"/>
          <w:szCs w:val="24"/>
        </w:rPr>
        <w:t xml:space="preserve">. The </w:t>
      </w:r>
      <w:r w:rsidR="00613140">
        <w:rPr>
          <w:rFonts w:ascii="Times New Roman" w:eastAsia="MS Mincho" w:hAnsi="Times New Roman" w:cs="Times New Roman"/>
          <w:sz w:val="24"/>
          <w:szCs w:val="24"/>
        </w:rPr>
        <w:t>adverse-selection</w:t>
      </w:r>
      <w:r w:rsidR="007A121A">
        <w:rPr>
          <w:rFonts w:ascii="Times New Roman" w:eastAsia="MS Mincho" w:hAnsi="Times New Roman" w:cs="Times New Roman"/>
          <w:sz w:val="24"/>
          <w:szCs w:val="24"/>
        </w:rPr>
        <w:t xml:space="preserve"> component as a percentage of the total spread represents information asymmetry and is measured as:</w:t>
      </w:r>
    </w:p>
    <w:p w14:paraId="02CB4004" w14:textId="77777777" w:rsidR="0017227F" w:rsidRDefault="0017227F" w:rsidP="00F30B83">
      <w:pPr>
        <w:spacing w:after="0" w:line="360" w:lineRule="auto"/>
        <w:contextualSpacing/>
        <w:jc w:val="both"/>
        <w:rPr>
          <w:rFonts w:ascii="Times New Roman" w:eastAsia="MS Mincho" w:hAnsi="Times New Roman" w:cs="Times New Roman"/>
          <w:sz w:val="24"/>
          <w:szCs w:val="24"/>
        </w:rPr>
      </w:pPr>
    </w:p>
    <w:p w14:paraId="4D747116" w14:textId="0C28582C" w:rsidR="00E54A14" w:rsidRDefault="001D728F" w:rsidP="0017227F">
      <w:pPr>
        <w:jc w:val="center"/>
        <w:rPr>
          <w:rFonts w:ascii="Times New Roman" w:eastAsiaTheme="minorEastAsia" w:hAnsi="Times New Roman" w:cs="Times New Roman"/>
        </w:rPr>
      </w:pPr>
      <m:oMath>
        <m:r>
          <m:rPr>
            <m:sty m:val="p"/>
          </m:rPr>
          <w:rPr>
            <w:rFonts w:ascii="Cambria Math" w:hAnsi="Cambria Math" w:cs="Times New Roman"/>
          </w:rPr>
          <m:t>IA=</m:t>
        </m:r>
        <m:f>
          <m:fPr>
            <m:ctrlPr>
              <w:rPr>
                <w:rFonts w:ascii="Cambria Math" w:hAnsi="Cambria Math" w:cs="Times New Roman"/>
              </w:rPr>
            </m:ctrlPr>
          </m:fPr>
          <m:num>
            <m:r>
              <m:rPr>
                <m:sty m:val="p"/>
              </m:rPr>
              <w:rPr>
                <w:rFonts w:ascii="Cambria Math" w:hAnsi="Cambria Math" w:cs="Times New Roman"/>
              </w:rPr>
              <m:t>2</m:t>
            </m:r>
            <m:d>
              <m:dPr>
                <m:ctrlPr>
                  <w:rPr>
                    <w:rFonts w:ascii="Cambria Math" w:hAnsi="Cambria Math" w:cs="Times New Roman"/>
                  </w:rPr>
                </m:ctrlPr>
              </m:dPr>
              <m:e>
                <m:sSub>
                  <m:sSubPr>
                    <m:ctrlPr>
                      <w:rPr>
                        <w:rFonts w:ascii="Cambria Math" w:hAnsi="Cambria Math" w:cs="Times New Roman"/>
                        <w:iCs/>
                      </w:rPr>
                    </m:ctrlPr>
                  </m:sSubPr>
                  <m:e>
                    <m:r>
                      <w:rPr>
                        <w:rFonts w:ascii="Cambria Math" w:hAnsi="Cambria Math" w:cs="Times New Roman"/>
                      </w:rPr>
                      <m:t>Z</m:t>
                    </m:r>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iCs/>
                      </w:rPr>
                    </m:ctrlPr>
                  </m:sSubPr>
                  <m:e>
                    <m:r>
                      <w:rPr>
                        <w:rFonts w:ascii="Cambria Math" w:hAnsi="Cambria Math" w:cs="Times New Roman"/>
                      </w:rPr>
                      <m:t>Z</m:t>
                    </m:r>
                  </m:e>
                  <m:sub>
                    <m:r>
                      <w:rPr>
                        <w:rFonts w:ascii="Cambria Math" w:hAnsi="Cambria Math" w:cs="Times New Roman"/>
                      </w:rPr>
                      <m:t>1</m:t>
                    </m:r>
                  </m:sub>
                </m:sSub>
                <m:sSub>
                  <m:sSubPr>
                    <m:ctrlPr>
                      <w:rPr>
                        <w:rFonts w:ascii="Cambria Math" w:hAnsi="Cambria Math" w:cs="Times New Roman"/>
                        <w:iCs/>
                      </w:rPr>
                    </m:ctrlPr>
                  </m:sSubPr>
                  <m:e>
                    <m:r>
                      <w:rPr>
                        <w:rFonts w:ascii="Cambria Math" w:hAnsi="Cambria Math" w:cs="Times New Roman"/>
                      </w:rPr>
                      <m:t>V</m:t>
                    </m:r>
                  </m:e>
                  <m:sub>
                    <m:r>
                      <w:rPr>
                        <w:rFonts w:ascii="Cambria Math" w:hAnsi="Cambria Math" w:cs="Times New Roman"/>
                      </w:rPr>
                      <m:t>t</m:t>
                    </m:r>
                  </m:sub>
                </m:sSub>
              </m:e>
            </m:d>
          </m:num>
          <m:den>
            <m:d>
              <m:dPr>
                <m:begChr m:val="["/>
                <m:endChr m:val="]"/>
                <m:ctrlPr>
                  <w:rPr>
                    <w:rFonts w:ascii="Cambria Math" w:hAnsi="Cambria Math" w:cs="Times New Roman"/>
                  </w:rPr>
                </m:ctrlPr>
              </m:dPr>
              <m:e>
                <m:r>
                  <m:rPr>
                    <m:sty m:val="p"/>
                  </m:rPr>
                  <w:rPr>
                    <w:rFonts w:ascii="Cambria Math" w:hAnsi="Cambria Math" w:cs="Times New Roman"/>
                  </w:rPr>
                  <m:t>2</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1</m:t>
                        </m:r>
                      </m:sub>
                    </m:sSub>
                    <m:sSub>
                      <m:sSubPr>
                        <m:ctrlPr>
                          <w:rPr>
                            <w:rFonts w:ascii="Cambria Math" w:hAnsi="Cambria Math" w:cs="Times New Roman"/>
                            <w:iCs/>
                          </w:rPr>
                        </m:ctrlPr>
                      </m:sSubPr>
                      <m:e>
                        <m:acc>
                          <m:accPr>
                            <m:chr m:val="̅"/>
                            <m:ctrlPr>
                              <w:rPr>
                                <w:rFonts w:ascii="Cambria Math" w:hAnsi="Cambria Math" w:cs="Times New Roman"/>
                                <w:i/>
                                <w:iCs/>
                              </w:rPr>
                            </m:ctrlPr>
                          </m:accPr>
                          <m:e>
                            <m:r>
                              <w:rPr>
                                <w:rFonts w:ascii="Cambria Math" w:hAnsi="Cambria Math" w:cs="Times New Roman"/>
                              </w:rPr>
                              <m:t>V</m:t>
                            </m:r>
                          </m:e>
                        </m:acc>
                      </m:e>
                      <m:sub>
                        <m:r>
                          <w:rPr>
                            <w:rFonts w:ascii="Cambria Math" w:hAnsi="Cambria Math" w:cs="Times New Roman"/>
                          </w:rPr>
                          <m:t>t</m:t>
                        </m:r>
                      </m:sub>
                    </m:sSub>
                  </m:e>
                </m:d>
                <m:r>
                  <m:rPr>
                    <m:sty m:val="p"/>
                  </m:rPr>
                  <w:rPr>
                    <w:rFonts w:ascii="Cambria Math" w:hAnsi="Cambria Math" w:cs="Times New Roman"/>
                  </w:rPr>
                  <m:t>+ 2</m:t>
                </m:r>
                <m:d>
                  <m:dPr>
                    <m:ctrlPr>
                      <w:rPr>
                        <w:rFonts w:ascii="Cambria Math" w:hAnsi="Cambria Math" w:cs="Times New Roman"/>
                      </w:rPr>
                    </m:ctrlPr>
                  </m:dPr>
                  <m:e>
                    <m:sSub>
                      <m:sSubPr>
                        <m:ctrlPr>
                          <w:rPr>
                            <w:rFonts w:ascii="Cambria Math" w:hAnsi="Cambria Math" w:cs="Times New Roman"/>
                            <w:iCs/>
                          </w:rPr>
                        </m:ctrlPr>
                      </m:sSubPr>
                      <m:e>
                        <m:r>
                          <w:rPr>
                            <w:rFonts w:ascii="Cambria Math" w:hAnsi="Cambria Math" w:cs="Times New Roman"/>
                          </w:rPr>
                          <m:t>Z</m:t>
                        </m:r>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1</m:t>
                        </m:r>
                      </m:sub>
                    </m:sSub>
                    <m:sSub>
                      <m:sSubPr>
                        <m:ctrlPr>
                          <w:rPr>
                            <w:rFonts w:ascii="Cambria Math" w:hAnsi="Cambria Math" w:cs="Times New Roman"/>
                            <w:iCs/>
                          </w:rPr>
                        </m:ctrlPr>
                      </m:sSubPr>
                      <m:e>
                        <m:acc>
                          <m:accPr>
                            <m:chr m:val="̅"/>
                            <m:ctrlPr>
                              <w:rPr>
                                <w:rFonts w:ascii="Cambria Math" w:hAnsi="Cambria Math" w:cs="Times New Roman"/>
                                <w:i/>
                                <w:iCs/>
                              </w:rPr>
                            </m:ctrlPr>
                          </m:accPr>
                          <m:e>
                            <m:r>
                              <w:rPr>
                                <w:rFonts w:ascii="Cambria Math" w:hAnsi="Cambria Math" w:cs="Times New Roman"/>
                              </w:rPr>
                              <m:t>V</m:t>
                            </m:r>
                          </m:e>
                        </m:acc>
                      </m:e>
                      <m:sub>
                        <m:r>
                          <w:rPr>
                            <w:rFonts w:ascii="Cambria Math" w:hAnsi="Cambria Math" w:cs="Times New Roman"/>
                          </w:rPr>
                          <m:t>t</m:t>
                        </m:r>
                      </m:sub>
                    </m:sSub>
                  </m:e>
                </m:d>
              </m:e>
            </m:d>
          </m:den>
        </m:f>
      </m:oMath>
      <w:r w:rsidR="0017227F">
        <w:rPr>
          <w:rFonts w:ascii="Times New Roman" w:eastAsiaTheme="minorEastAsia" w:hAnsi="Times New Roman" w:cs="Times New Roman"/>
        </w:rPr>
        <w:t xml:space="preserve"> </w:t>
      </w:r>
      <w:r w:rsidR="0017227F">
        <w:rPr>
          <w:rFonts w:ascii="Times New Roman" w:eastAsiaTheme="minorEastAsia" w:hAnsi="Times New Roman" w:cs="Times New Roman"/>
        </w:rPr>
        <w:tab/>
      </w:r>
      <w:r w:rsidR="0017227F">
        <w:rPr>
          <w:rFonts w:ascii="Times New Roman" w:eastAsiaTheme="minorEastAsia" w:hAnsi="Times New Roman" w:cs="Times New Roman"/>
        </w:rPr>
        <w:tab/>
      </w:r>
      <w:r w:rsidR="0017227F">
        <w:rPr>
          <w:rFonts w:ascii="Times New Roman" w:eastAsiaTheme="minorEastAsia" w:hAnsi="Times New Roman" w:cs="Times New Roman"/>
        </w:rPr>
        <w:tab/>
      </w:r>
      <w:r w:rsidR="0017227F">
        <w:rPr>
          <w:rFonts w:ascii="Times New Roman" w:eastAsiaTheme="minorEastAsia" w:hAnsi="Times New Roman" w:cs="Times New Roman"/>
        </w:rPr>
        <w:tab/>
      </w:r>
      <w:r w:rsidR="0017227F">
        <w:rPr>
          <w:rFonts w:ascii="Times New Roman" w:eastAsiaTheme="minorEastAsia" w:hAnsi="Times New Roman" w:cs="Times New Roman"/>
        </w:rPr>
        <w:tab/>
      </w:r>
      <w:r w:rsidR="0017227F">
        <w:rPr>
          <w:rFonts w:ascii="Times New Roman" w:eastAsiaTheme="minorEastAsia" w:hAnsi="Times New Roman" w:cs="Times New Roman"/>
        </w:rPr>
        <w:tab/>
      </w:r>
      <w:r w:rsidR="0017227F">
        <w:rPr>
          <w:rFonts w:ascii="Times New Roman" w:eastAsiaTheme="minorEastAsia" w:hAnsi="Times New Roman" w:cs="Times New Roman"/>
        </w:rPr>
        <w:tab/>
      </w:r>
      <w:r w:rsidR="0017227F">
        <w:rPr>
          <w:rFonts w:ascii="Times New Roman" w:eastAsiaTheme="minorEastAsia" w:hAnsi="Times New Roman" w:cs="Times New Roman"/>
        </w:rPr>
        <w:tab/>
      </w:r>
      <w:r w:rsidR="0017227F">
        <w:rPr>
          <w:rFonts w:ascii="Times New Roman" w:eastAsiaTheme="minorEastAsia" w:hAnsi="Times New Roman" w:cs="Times New Roman"/>
        </w:rPr>
        <w:tab/>
        <w:t>2</w:t>
      </w:r>
    </w:p>
    <w:p w14:paraId="4A639D7D" w14:textId="77777777" w:rsidR="0017227F" w:rsidRPr="001D728F" w:rsidRDefault="0017227F" w:rsidP="001D728F">
      <w:pPr>
        <w:rPr>
          <w:rFonts w:ascii="Times New Roman" w:hAnsi="Times New Roman" w:cs="Times New Roman"/>
        </w:rPr>
      </w:pPr>
    </w:p>
    <w:p w14:paraId="7CFC97F0" w14:textId="0A91BB96" w:rsidR="007A121A" w:rsidRDefault="007A121A" w:rsidP="00F30B83">
      <w:pPr>
        <w:spacing w:after="0" w:line="360" w:lineRule="auto"/>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where IA is information asymmetry and </w:t>
      </w:r>
      <m:oMath>
        <m:acc>
          <m:accPr>
            <m:chr m:val="̅"/>
            <m:ctrlPr>
              <w:rPr>
                <w:rFonts w:ascii="Cambria Math" w:eastAsia="MS Mincho" w:hAnsi="Cambria Math" w:cs="Times New Roman"/>
                <w:i/>
                <w:sz w:val="24"/>
                <w:szCs w:val="24"/>
              </w:rPr>
            </m:ctrlPr>
          </m:accPr>
          <m:e>
            <m:r>
              <w:rPr>
                <w:rFonts w:ascii="Cambria Math" w:eastAsia="MS Mincho" w:hAnsi="Cambria Math" w:cs="Times New Roman"/>
                <w:sz w:val="24"/>
                <w:szCs w:val="24"/>
              </w:rPr>
              <m:t>V</m:t>
            </m:r>
          </m:e>
        </m:acc>
      </m:oMath>
      <w:r w:rsidRPr="008350BB">
        <w:rPr>
          <w:rFonts w:ascii="Times New Roman" w:eastAsia="MS Mincho" w:hAnsi="Times New Roman" w:cs="Times New Roman"/>
          <w:sz w:val="24"/>
          <w:szCs w:val="24"/>
          <w:vertAlign w:val="subscript"/>
        </w:rPr>
        <w:t>t</w:t>
      </w:r>
      <w:r>
        <w:rPr>
          <w:rFonts w:ascii="Times New Roman" w:eastAsia="MS Mincho" w:hAnsi="Times New Roman" w:cs="Times New Roman"/>
          <w:sz w:val="24"/>
          <w:szCs w:val="24"/>
        </w:rPr>
        <w:t xml:space="preserve"> is the average transaction volume over the estimation period (Glosten &amp; Harris, 1988). </w:t>
      </w:r>
      <w:r w:rsidR="00A03FFF">
        <w:rPr>
          <w:rFonts w:ascii="Times New Roman" w:eastAsia="MS Mincho" w:hAnsi="Times New Roman" w:cs="Times New Roman"/>
          <w:sz w:val="24"/>
          <w:szCs w:val="24"/>
        </w:rPr>
        <w:t xml:space="preserve">The Lee and Ready (1991) procedure </w:t>
      </w:r>
      <w:r w:rsidR="00AD70FD">
        <w:rPr>
          <w:rFonts w:ascii="Times New Roman" w:eastAsia="MS Mincho" w:hAnsi="Times New Roman" w:cs="Times New Roman"/>
          <w:sz w:val="24"/>
          <w:szCs w:val="24"/>
        </w:rPr>
        <w:t>is</w:t>
      </w:r>
      <w:r w:rsidR="00A03FFF">
        <w:rPr>
          <w:rFonts w:ascii="Times New Roman" w:eastAsia="MS Mincho" w:hAnsi="Times New Roman" w:cs="Times New Roman"/>
          <w:sz w:val="24"/>
          <w:szCs w:val="24"/>
        </w:rPr>
        <w:t xml:space="preserve"> applied to identify the trade indicator. </w:t>
      </w:r>
    </w:p>
    <w:p w14:paraId="34E12270" w14:textId="77777777" w:rsidR="007A121A" w:rsidRDefault="007A121A" w:rsidP="00F30B83">
      <w:pPr>
        <w:spacing w:after="0" w:line="360" w:lineRule="auto"/>
        <w:contextualSpacing/>
        <w:jc w:val="both"/>
        <w:rPr>
          <w:rFonts w:ascii="Times New Roman" w:eastAsia="MS Mincho" w:hAnsi="Times New Roman" w:cs="Times New Roman"/>
          <w:sz w:val="24"/>
          <w:szCs w:val="24"/>
        </w:rPr>
      </w:pPr>
    </w:p>
    <w:p w14:paraId="25576BE5" w14:textId="3DC96EA2" w:rsidR="00AD70FD" w:rsidRDefault="007A121A" w:rsidP="00F30B83">
      <w:pPr>
        <w:spacing w:after="0" w:line="360" w:lineRule="auto"/>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This model </w:t>
      </w:r>
      <w:r w:rsidR="00A03FFF">
        <w:rPr>
          <w:rFonts w:ascii="Times New Roman" w:eastAsia="MS Mincho" w:hAnsi="Times New Roman" w:cs="Times New Roman"/>
          <w:sz w:val="24"/>
          <w:szCs w:val="24"/>
        </w:rPr>
        <w:t xml:space="preserve">expresses the </w:t>
      </w:r>
      <w:r w:rsidR="00613140">
        <w:rPr>
          <w:rFonts w:ascii="Times New Roman" w:eastAsia="MS Mincho" w:hAnsi="Times New Roman" w:cs="Times New Roman"/>
          <w:sz w:val="24"/>
          <w:szCs w:val="24"/>
        </w:rPr>
        <w:t>adverse-selection</w:t>
      </w:r>
      <w:r w:rsidR="00A03FFF">
        <w:rPr>
          <w:rFonts w:ascii="Times New Roman" w:eastAsia="MS Mincho" w:hAnsi="Times New Roman" w:cs="Times New Roman"/>
          <w:sz w:val="24"/>
          <w:szCs w:val="24"/>
        </w:rPr>
        <w:t xml:space="preserve"> component (Z</w:t>
      </w:r>
      <w:r w:rsidR="00A03FFF" w:rsidRPr="003D06AE">
        <w:rPr>
          <w:rFonts w:ascii="Times New Roman" w:eastAsia="MS Mincho" w:hAnsi="Times New Roman" w:cs="Times New Roman"/>
          <w:sz w:val="24"/>
          <w:szCs w:val="24"/>
          <w:vertAlign w:val="subscript"/>
        </w:rPr>
        <w:t>0</w:t>
      </w:r>
      <w:r w:rsidR="00A03FFF">
        <w:rPr>
          <w:rFonts w:ascii="Times New Roman" w:eastAsia="MS Mincho" w:hAnsi="Times New Roman" w:cs="Times New Roman"/>
          <w:sz w:val="24"/>
          <w:szCs w:val="24"/>
        </w:rPr>
        <w:t>) and the combined order</w:t>
      </w:r>
      <w:r w:rsidR="00CE142D">
        <w:rPr>
          <w:rFonts w:ascii="Times New Roman" w:eastAsia="MS Mincho" w:hAnsi="Times New Roman" w:cs="Times New Roman"/>
          <w:sz w:val="24"/>
          <w:szCs w:val="24"/>
        </w:rPr>
        <w:t>-</w:t>
      </w:r>
      <w:r w:rsidR="00A03FFF">
        <w:rPr>
          <w:rFonts w:ascii="Times New Roman" w:eastAsia="MS Mincho" w:hAnsi="Times New Roman" w:cs="Times New Roman"/>
          <w:sz w:val="24"/>
          <w:szCs w:val="24"/>
        </w:rPr>
        <w:t>processing and inventory component C</w:t>
      </w:r>
      <w:r w:rsidR="00A03FFF" w:rsidRPr="003D06AE">
        <w:rPr>
          <w:rFonts w:ascii="Times New Roman" w:eastAsia="MS Mincho" w:hAnsi="Times New Roman" w:cs="Times New Roman"/>
          <w:sz w:val="24"/>
          <w:szCs w:val="24"/>
          <w:vertAlign w:val="subscript"/>
        </w:rPr>
        <w:t>0</w:t>
      </w:r>
      <w:r w:rsidR="00A03FFF">
        <w:rPr>
          <w:rFonts w:ascii="Times New Roman" w:eastAsia="MS Mincho" w:hAnsi="Times New Roman" w:cs="Times New Roman"/>
          <w:sz w:val="24"/>
          <w:szCs w:val="24"/>
        </w:rPr>
        <w:t>, as linear functions of transaction volume</w:t>
      </w:r>
      <w:r>
        <w:rPr>
          <w:rFonts w:ascii="Times New Roman" w:eastAsia="MS Mincho" w:hAnsi="Times New Roman" w:cs="Times New Roman"/>
          <w:sz w:val="24"/>
          <w:szCs w:val="24"/>
        </w:rPr>
        <w:t xml:space="preserve">. </w:t>
      </w:r>
      <w:r w:rsidR="00A03FFF">
        <w:rPr>
          <w:rFonts w:ascii="Times New Roman" w:eastAsia="MS Mincho" w:hAnsi="Times New Roman" w:cs="Times New Roman"/>
          <w:sz w:val="24"/>
          <w:szCs w:val="24"/>
        </w:rPr>
        <w:t xml:space="preserve">Based on trade data, the </w:t>
      </w:r>
      <w:r w:rsidR="00AD70FD">
        <w:rPr>
          <w:rFonts w:ascii="Times New Roman" w:eastAsia="MS Mincho" w:hAnsi="Times New Roman" w:cs="Times New Roman"/>
          <w:sz w:val="24"/>
          <w:szCs w:val="24"/>
        </w:rPr>
        <w:t>Ordinary Least Squares (OLS) method is employed</w:t>
      </w:r>
      <w:r w:rsidR="00A03FFF">
        <w:rPr>
          <w:rFonts w:ascii="Times New Roman" w:eastAsia="MS Mincho" w:hAnsi="Times New Roman" w:cs="Times New Roman"/>
          <w:sz w:val="24"/>
          <w:szCs w:val="24"/>
        </w:rPr>
        <w:t xml:space="preserve"> to obtain the estimates for each listed stock in the sample. </w:t>
      </w:r>
    </w:p>
    <w:p w14:paraId="2A5D3BCA" w14:textId="77777777" w:rsidR="00AD70FD" w:rsidRDefault="00AD70FD" w:rsidP="00F30B83">
      <w:pPr>
        <w:spacing w:after="0" w:line="360" w:lineRule="auto"/>
        <w:contextualSpacing/>
        <w:jc w:val="both"/>
        <w:rPr>
          <w:rFonts w:ascii="Times New Roman" w:eastAsia="MS Mincho" w:hAnsi="Times New Roman" w:cs="Times New Roman"/>
          <w:sz w:val="24"/>
          <w:szCs w:val="24"/>
        </w:rPr>
      </w:pPr>
    </w:p>
    <w:p w14:paraId="593BF95B" w14:textId="501832F7" w:rsidR="008350BB" w:rsidRDefault="00AD70FD" w:rsidP="00F30B83">
      <w:pPr>
        <w:spacing w:after="0" w:line="360" w:lineRule="auto"/>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How</w:t>
      </w:r>
      <w:r w:rsidR="00CE142D">
        <w:rPr>
          <w:rFonts w:ascii="Times New Roman" w:eastAsia="MS Mincho" w:hAnsi="Times New Roman" w:cs="Times New Roman"/>
          <w:sz w:val="24"/>
          <w:szCs w:val="24"/>
        </w:rPr>
        <w:t>e</w:t>
      </w:r>
      <w:r>
        <w:rPr>
          <w:rFonts w:ascii="Times New Roman" w:eastAsia="MS Mincho" w:hAnsi="Times New Roman" w:cs="Times New Roman"/>
          <w:sz w:val="24"/>
          <w:szCs w:val="24"/>
        </w:rPr>
        <w:t>ver, m</w:t>
      </w:r>
      <w:r w:rsidR="007A121A">
        <w:rPr>
          <w:rFonts w:ascii="Times New Roman" w:eastAsia="MS Mincho" w:hAnsi="Times New Roman" w:cs="Times New Roman"/>
          <w:sz w:val="24"/>
          <w:szCs w:val="24"/>
        </w:rPr>
        <w:t>ost exchanges have ditched the quote</w:t>
      </w:r>
      <w:r w:rsidR="005B7C9E">
        <w:rPr>
          <w:rFonts w:ascii="Times New Roman" w:eastAsia="MS Mincho" w:hAnsi="Times New Roman" w:cs="Times New Roman"/>
          <w:sz w:val="24"/>
          <w:szCs w:val="24"/>
        </w:rPr>
        <w:t>-</w:t>
      </w:r>
      <w:r w:rsidR="007A121A">
        <w:rPr>
          <w:rFonts w:ascii="Times New Roman" w:eastAsia="MS Mincho" w:hAnsi="Times New Roman" w:cs="Times New Roman"/>
          <w:sz w:val="24"/>
          <w:szCs w:val="24"/>
        </w:rPr>
        <w:t>driven market in favour of the order</w:t>
      </w:r>
      <w:r w:rsidR="005B7C9E">
        <w:rPr>
          <w:rFonts w:ascii="Times New Roman" w:eastAsia="MS Mincho" w:hAnsi="Times New Roman" w:cs="Times New Roman"/>
          <w:sz w:val="24"/>
          <w:szCs w:val="24"/>
        </w:rPr>
        <w:t>-</w:t>
      </w:r>
      <w:r w:rsidR="007A121A">
        <w:rPr>
          <w:rFonts w:ascii="Times New Roman" w:eastAsia="MS Mincho" w:hAnsi="Times New Roman" w:cs="Times New Roman"/>
          <w:sz w:val="24"/>
          <w:szCs w:val="24"/>
        </w:rPr>
        <w:t>driven market. The JSE is no exception to that as it adopted the order</w:t>
      </w:r>
      <w:r w:rsidR="005B7C9E">
        <w:rPr>
          <w:rFonts w:ascii="Times New Roman" w:eastAsia="MS Mincho" w:hAnsi="Times New Roman" w:cs="Times New Roman"/>
          <w:sz w:val="24"/>
          <w:szCs w:val="24"/>
        </w:rPr>
        <w:t>-</w:t>
      </w:r>
      <w:r w:rsidR="000654EF">
        <w:rPr>
          <w:rFonts w:ascii="Times New Roman" w:eastAsia="MS Mincho" w:hAnsi="Times New Roman" w:cs="Times New Roman"/>
          <w:sz w:val="24"/>
          <w:szCs w:val="24"/>
        </w:rPr>
        <w:t xml:space="preserve">driven market, </w:t>
      </w:r>
      <w:r w:rsidR="007A121A">
        <w:rPr>
          <w:rFonts w:ascii="Times New Roman" w:eastAsia="MS Mincho" w:hAnsi="Times New Roman" w:cs="Times New Roman"/>
          <w:sz w:val="24"/>
          <w:szCs w:val="24"/>
        </w:rPr>
        <w:t xml:space="preserve">rendering this model obsolete. </w:t>
      </w:r>
      <w:r w:rsidR="008350BB">
        <w:rPr>
          <w:rFonts w:ascii="Times New Roman" w:eastAsia="MS Mincho" w:hAnsi="Times New Roman" w:cs="Times New Roman"/>
          <w:sz w:val="24"/>
          <w:szCs w:val="24"/>
        </w:rPr>
        <w:t>In an order</w:t>
      </w:r>
      <w:r w:rsidR="005B7C9E">
        <w:rPr>
          <w:rFonts w:ascii="Times New Roman" w:eastAsia="MS Mincho" w:hAnsi="Times New Roman" w:cs="Times New Roman"/>
          <w:sz w:val="24"/>
          <w:szCs w:val="24"/>
        </w:rPr>
        <w:t>-</w:t>
      </w:r>
      <w:r w:rsidR="008350BB">
        <w:rPr>
          <w:rFonts w:ascii="Times New Roman" w:eastAsia="MS Mincho" w:hAnsi="Times New Roman" w:cs="Times New Roman"/>
          <w:sz w:val="24"/>
          <w:szCs w:val="24"/>
        </w:rPr>
        <w:t>driven market, traders and their unexpected limit orders are the primary drivers of liquidity. Subsequently, several spread</w:t>
      </w:r>
      <w:r w:rsidR="005B7C9E">
        <w:rPr>
          <w:rFonts w:ascii="Times New Roman" w:eastAsia="MS Mincho" w:hAnsi="Times New Roman" w:cs="Times New Roman"/>
          <w:sz w:val="24"/>
          <w:szCs w:val="24"/>
        </w:rPr>
        <w:t>-</w:t>
      </w:r>
      <w:r w:rsidR="008350BB">
        <w:rPr>
          <w:rFonts w:ascii="Times New Roman" w:eastAsia="MS Mincho" w:hAnsi="Times New Roman" w:cs="Times New Roman"/>
          <w:sz w:val="24"/>
          <w:szCs w:val="24"/>
        </w:rPr>
        <w:t xml:space="preserve">decomposition models where developed such as </w:t>
      </w:r>
      <w:r w:rsidR="005B7C9E">
        <w:rPr>
          <w:rFonts w:ascii="Times New Roman" w:eastAsia="MS Mincho" w:hAnsi="Times New Roman" w:cs="Times New Roman"/>
          <w:sz w:val="24"/>
          <w:szCs w:val="24"/>
        </w:rPr>
        <w:t xml:space="preserve">those devised by </w:t>
      </w:r>
      <w:r w:rsidR="008350BB">
        <w:rPr>
          <w:rFonts w:ascii="Times New Roman" w:eastAsia="MS Mincho" w:hAnsi="Times New Roman" w:cs="Times New Roman"/>
          <w:sz w:val="24"/>
          <w:szCs w:val="24"/>
        </w:rPr>
        <w:t>Lin, Sanger and Booth (1995), Hu</w:t>
      </w:r>
      <w:r w:rsidR="0061307E">
        <w:rPr>
          <w:rFonts w:ascii="Times New Roman" w:eastAsia="MS Mincho" w:hAnsi="Times New Roman" w:cs="Times New Roman"/>
          <w:sz w:val="24"/>
          <w:szCs w:val="24"/>
        </w:rPr>
        <w:t>a</w:t>
      </w:r>
      <w:r w:rsidR="008350BB">
        <w:rPr>
          <w:rFonts w:ascii="Times New Roman" w:eastAsia="MS Mincho" w:hAnsi="Times New Roman" w:cs="Times New Roman"/>
          <w:sz w:val="24"/>
          <w:szCs w:val="24"/>
        </w:rPr>
        <w:t xml:space="preserve">ng and Stroll (1997) and Madhavan, Richardson and Roomans (1997). </w:t>
      </w:r>
    </w:p>
    <w:p w14:paraId="6A112F0C" w14:textId="77777777" w:rsidR="008350BB" w:rsidRDefault="008350BB" w:rsidP="00F30B83">
      <w:pPr>
        <w:spacing w:after="0" w:line="360" w:lineRule="auto"/>
        <w:contextualSpacing/>
        <w:jc w:val="both"/>
        <w:rPr>
          <w:rFonts w:ascii="Times New Roman" w:eastAsia="MS Mincho" w:hAnsi="Times New Roman" w:cs="Times New Roman"/>
          <w:sz w:val="24"/>
          <w:szCs w:val="24"/>
        </w:rPr>
      </w:pPr>
    </w:p>
    <w:p w14:paraId="3046BF45" w14:textId="02C9EABE" w:rsidR="008350BB" w:rsidRPr="00713F5A" w:rsidRDefault="008350BB" w:rsidP="006B31ED">
      <w:pPr>
        <w:pStyle w:val="ListParagraph"/>
        <w:numPr>
          <w:ilvl w:val="2"/>
          <w:numId w:val="1"/>
        </w:numPr>
        <w:spacing w:after="0" w:line="360" w:lineRule="auto"/>
        <w:jc w:val="both"/>
        <w:rPr>
          <w:rFonts w:ascii="Times New Roman" w:eastAsia="MS Mincho" w:hAnsi="Times New Roman" w:cs="Times New Roman"/>
          <w:b/>
          <w:sz w:val="24"/>
          <w:szCs w:val="24"/>
        </w:rPr>
      </w:pPr>
      <w:r w:rsidRPr="00713F5A">
        <w:rPr>
          <w:rFonts w:ascii="Times New Roman" w:eastAsia="MS Mincho" w:hAnsi="Times New Roman" w:cs="Times New Roman"/>
          <w:b/>
          <w:sz w:val="24"/>
          <w:szCs w:val="24"/>
        </w:rPr>
        <w:t xml:space="preserve">The Lin Sanger Booth </w:t>
      </w:r>
      <w:r w:rsidR="005C3FCA" w:rsidRPr="00713F5A">
        <w:rPr>
          <w:rFonts w:ascii="Times New Roman" w:eastAsia="MS Mincho" w:hAnsi="Times New Roman" w:cs="Times New Roman"/>
          <w:b/>
          <w:sz w:val="24"/>
          <w:szCs w:val="24"/>
        </w:rPr>
        <w:t xml:space="preserve">(1995) </w:t>
      </w:r>
      <w:r w:rsidRPr="00713F5A">
        <w:rPr>
          <w:rFonts w:ascii="Times New Roman" w:eastAsia="MS Mincho" w:hAnsi="Times New Roman" w:cs="Times New Roman"/>
          <w:b/>
          <w:sz w:val="24"/>
          <w:szCs w:val="24"/>
        </w:rPr>
        <w:t>model</w:t>
      </w:r>
    </w:p>
    <w:p w14:paraId="14E6C3C4" w14:textId="4B681F79" w:rsidR="00451F37" w:rsidRDefault="00593BE7" w:rsidP="00F30B83">
      <w:pPr>
        <w:spacing w:after="0" w:line="360" w:lineRule="auto"/>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This model </w:t>
      </w:r>
      <w:r w:rsidR="002121A0">
        <w:rPr>
          <w:rFonts w:ascii="Times New Roman" w:eastAsia="MS Mincho" w:hAnsi="Times New Roman" w:cs="Times New Roman"/>
          <w:sz w:val="24"/>
          <w:szCs w:val="24"/>
        </w:rPr>
        <w:t xml:space="preserve">attempts to measure </w:t>
      </w:r>
      <w:r w:rsidR="005B7C9E">
        <w:rPr>
          <w:rFonts w:ascii="Times New Roman" w:eastAsia="MS Mincho" w:hAnsi="Times New Roman" w:cs="Times New Roman"/>
          <w:sz w:val="24"/>
          <w:szCs w:val="24"/>
        </w:rPr>
        <w:t xml:space="preserve">empirically </w:t>
      </w:r>
      <w:r w:rsidR="002121A0">
        <w:rPr>
          <w:rFonts w:ascii="Times New Roman" w:eastAsia="MS Mincho" w:hAnsi="Times New Roman" w:cs="Times New Roman"/>
          <w:sz w:val="24"/>
          <w:szCs w:val="24"/>
        </w:rPr>
        <w:t>the effective spread component following Hu</w:t>
      </w:r>
      <w:r w:rsidR="001F7A7D">
        <w:rPr>
          <w:rFonts w:ascii="Times New Roman" w:eastAsia="MS Mincho" w:hAnsi="Times New Roman" w:cs="Times New Roman"/>
          <w:sz w:val="24"/>
          <w:szCs w:val="24"/>
        </w:rPr>
        <w:t>a</w:t>
      </w:r>
      <w:r w:rsidR="002121A0">
        <w:rPr>
          <w:rFonts w:ascii="Times New Roman" w:eastAsia="MS Mincho" w:hAnsi="Times New Roman" w:cs="Times New Roman"/>
          <w:sz w:val="24"/>
          <w:szCs w:val="24"/>
        </w:rPr>
        <w:t xml:space="preserve">ng and </w:t>
      </w:r>
      <w:r w:rsidR="005C3FCA">
        <w:rPr>
          <w:rFonts w:ascii="Times New Roman" w:eastAsia="MS Mincho" w:hAnsi="Times New Roman" w:cs="Times New Roman"/>
          <w:sz w:val="24"/>
          <w:szCs w:val="24"/>
        </w:rPr>
        <w:t>Stoll</w:t>
      </w:r>
      <w:r w:rsidR="002121A0">
        <w:rPr>
          <w:rFonts w:ascii="Times New Roman" w:eastAsia="MS Mincho" w:hAnsi="Times New Roman" w:cs="Times New Roman"/>
          <w:sz w:val="24"/>
          <w:szCs w:val="24"/>
        </w:rPr>
        <w:t xml:space="preserve"> (1994), Lin (1993) and Stoll (1989). The model </w:t>
      </w:r>
      <w:r>
        <w:rPr>
          <w:rFonts w:ascii="Times New Roman" w:eastAsia="MS Mincho" w:hAnsi="Times New Roman" w:cs="Times New Roman"/>
          <w:sz w:val="24"/>
          <w:szCs w:val="24"/>
        </w:rPr>
        <w:t>is based on an order</w:t>
      </w:r>
      <w:r w:rsidR="005B7C9E">
        <w:rPr>
          <w:rFonts w:ascii="Times New Roman" w:eastAsia="MS Mincho" w:hAnsi="Times New Roman" w:cs="Times New Roman"/>
          <w:sz w:val="24"/>
          <w:szCs w:val="24"/>
        </w:rPr>
        <w:t>-</w:t>
      </w:r>
      <w:r>
        <w:rPr>
          <w:rFonts w:ascii="Times New Roman" w:eastAsia="MS Mincho" w:hAnsi="Times New Roman" w:cs="Times New Roman"/>
          <w:sz w:val="24"/>
          <w:szCs w:val="24"/>
        </w:rPr>
        <w:t>driven market. Most markets around the world (including the JSE</w:t>
      </w:r>
      <w:r w:rsidR="005B7C9E">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are order</w:t>
      </w:r>
      <w:r w:rsidR="005B7C9E">
        <w:rPr>
          <w:rFonts w:ascii="Times New Roman" w:eastAsia="MS Mincho" w:hAnsi="Times New Roman" w:cs="Times New Roman"/>
          <w:sz w:val="24"/>
          <w:szCs w:val="24"/>
        </w:rPr>
        <w:t>-</w:t>
      </w:r>
      <w:r>
        <w:rPr>
          <w:rFonts w:ascii="Times New Roman" w:eastAsia="MS Mincho" w:hAnsi="Times New Roman" w:cs="Times New Roman"/>
          <w:sz w:val="24"/>
          <w:szCs w:val="24"/>
        </w:rPr>
        <w:t xml:space="preserve">driven and thus more applicable than the </w:t>
      </w:r>
      <w:r>
        <w:rPr>
          <w:rFonts w:ascii="Times New Roman" w:eastAsia="MS Mincho" w:hAnsi="Times New Roman" w:cs="Times New Roman"/>
          <w:sz w:val="24"/>
          <w:szCs w:val="24"/>
        </w:rPr>
        <w:lastRenderedPageBreak/>
        <w:t>quote</w:t>
      </w:r>
      <w:r w:rsidR="005B7C9E">
        <w:rPr>
          <w:rFonts w:ascii="Times New Roman" w:eastAsia="MS Mincho" w:hAnsi="Times New Roman" w:cs="Times New Roman"/>
          <w:sz w:val="24"/>
          <w:szCs w:val="24"/>
        </w:rPr>
        <w:t>-</w:t>
      </w:r>
      <w:r>
        <w:rPr>
          <w:rFonts w:ascii="Times New Roman" w:eastAsia="MS Mincho" w:hAnsi="Times New Roman" w:cs="Times New Roman"/>
          <w:sz w:val="24"/>
          <w:szCs w:val="24"/>
        </w:rPr>
        <w:t>driven spread</w:t>
      </w:r>
      <w:r w:rsidR="005B7C9E">
        <w:rPr>
          <w:rFonts w:ascii="Times New Roman" w:eastAsia="MS Mincho" w:hAnsi="Times New Roman" w:cs="Times New Roman"/>
          <w:sz w:val="24"/>
          <w:szCs w:val="24"/>
        </w:rPr>
        <w:t>-</w:t>
      </w:r>
      <w:r>
        <w:rPr>
          <w:rFonts w:ascii="Times New Roman" w:eastAsia="MS Mincho" w:hAnsi="Times New Roman" w:cs="Times New Roman"/>
          <w:sz w:val="24"/>
          <w:szCs w:val="24"/>
        </w:rPr>
        <w:t>decomposition model by Gl</w:t>
      </w:r>
      <w:r w:rsidR="00A03FFF">
        <w:rPr>
          <w:rFonts w:ascii="Times New Roman" w:eastAsia="MS Mincho" w:hAnsi="Times New Roman" w:cs="Times New Roman"/>
          <w:sz w:val="24"/>
          <w:szCs w:val="24"/>
        </w:rPr>
        <w:t>o</w:t>
      </w:r>
      <w:r>
        <w:rPr>
          <w:rFonts w:ascii="Times New Roman" w:eastAsia="MS Mincho" w:hAnsi="Times New Roman" w:cs="Times New Roman"/>
          <w:sz w:val="24"/>
          <w:szCs w:val="24"/>
        </w:rPr>
        <w:t xml:space="preserve">sten and Harris (1988). </w:t>
      </w:r>
      <w:r w:rsidR="00937C3A">
        <w:rPr>
          <w:rFonts w:ascii="Times New Roman" w:eastAsia="MS Mincho" w:hAnsi="Times New Roman" w:cs="Times New Roman"/>
          <w:sz w:val="24"/>
          <w:szCs w:val="24"/>
        </w:rPr>
        <w:t xml:space="preserve">The </w:t>
      </w:r>
      <w:r>
        <w:rPr>
          <w:rFonts w:ascii="Times New Roman" w:eastAsia="MS Mincho" w:hAnsi="Times New Roman" w:cs="Times New Roman"/>
          <w:sz w:val="24"/>
          <w:szCs w:val="24"/>
        </w:rPr>
        <w:t>Lin et al</w:t>
      </w:r>
      <w:r w:rsidR="005B7C9E">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w:t>
      </w:r>
      <w:r w:rsidR="00B21218">
        <w:rPr>
          <w:rFonts w:ascii="Times New Roman" w:eastAsia="MS Mincho" w:hAnsi="Times New Roman" w:cs="Times New Roman"/>
          <w:sz w:val="24"/>
          <w:szCs w:val="24"/>
        </w:rPr>
        <w:t xml:space="preserve">(1995) </w:t>
      </w:r>
      <w:r>
        <w:rPr>
          <w:rFonts w:ascii="Times New Roman" w:eastAsia="MS Mincho" w:hAnsi="Times New Roman" w:cs="Times New Roman"/>
          <w:sz w:val="24"/>
          <w:szCs w:val="24"/>
        </w:rPr>
        <w:t xml:space="preserve">model assumes zero inventory costs in the calculation of the </w:t>
      </w:r>
      <w:r w:rsidR="00B21218">
        <w:rPr>
          <w:rFonts w:ascii="Times New Roman" w:eastAsia="MS Mincho" w:hAnsi="Times New Roman" w:cs="Times New Roman"/>
          <w:sz w:val="24"/>
          <w:szCs w:val="24"/>
        </w:rPr>
        <w:t xml:space="preserve">signed </w:t>
      </w:r>
      <w:r>
        <w:rPr>
          <w:rFonts w:ascii="Times New Roman" w:eastAsia="MS Mincho" w:hAnsi="Times New Roman" w:cs="Times New Roman"/>
          <w:sz w:val="24"/>
          <w:szCs w:val="24"/>
        </w:rPr>
        <w:t xml:space="preserve">effective </w:t>
      </w:r>
      <w:r w:rsidR="00B21218">
        <w:rPr>
          <w:rFonts w:ascii="Times New Roman" w:eastAsia="MS Mincho" w:hAnsi="Times New Roman" w:cs="Times New Roman"/>
          <w:sz w:val="24"/>
          <w:szCs w:val="24"/>
        </w:rPr>
        <w:t xml:space="preserve">half </w:t>
      </w:r>
      <w:r>
        <w:rPr>
          <w:rFonts w:ascii="Times New Roman" w:eastAsia="MS Mincho" w:hAnsi="Times New Roman" w:cs="Times New Roman"/>
          <w:sz w:val="24"/>
          <w:szCs w:val="24"/>
        </w:rPr>
        <w:t>spread (Z</w:t>
      </w:r>
      <w:r w:rsidRPr="00937C3A">
        <w:rPr>
          <w:rFonts w:ascii="Times New Roman" w:eastAsia="MS Mincho" w:hAnsi="Times New Roman" w:cs="Times New Roman"/>
          <w:sz w:val="24"/>
          <w:szCs w:val="24"/>
          <w:vertAlign w:val="subscript"/>
        </w:rPr>
        <w:t>t</w:t>
      </w:r>
      <w:r>
        <w:rPr>
          <w:rFonts w:ascii="Times New Roman" w:eastAsia="MS Mincho" w:hAnsi="Times New Roman" w:cs="Times New Roman"/>
          <w:sz w:val="24"/>
          <w:szCs w:val="24"/>
        </w:rPr>
        <w:t xml:space="preserve">). </w:t>
      </w:r>
      <w:r w:rsidR="00A03FFF">
        <w:rPr>
          <w:rFonts w:ascii="Times New Roman" w:eastAsia="MS Mincho" w:hAnsi="Times New Roman" w:cs="Times New Roman"/>
          <w:sz w:val="24"/>
          <w:szCs w:val="24"/>
        </w:rPr>
        <w:t>This model is similar to the Glosten model except is it based on an order</w:t>
      </w:r>
      <w:r w:rsidR="000654EF">
        <w:rPr>
          <w:rFonts w:ascii="Times New Roman" w:eastAsia="MS Mincho" w:hAnsi="Times New Roman" w:cs="Times New Roman"/>
          <w:sz w:val="24"/>
          <w:szCs w:val="24"/>
        </w:rPr>
        <w:t>-driven</w:t>
      </w:r>
      <w:r w:rsidR="00A03FFF">
        <w:rPr>
          <w:rFonts w:ascii="Times New Roman" w:eastAsia="MS Mincho" w:hAnsi="Times New Roman" w:cs="Times New Roman"/>
          <w:sz w:val="24"/>
          <w:szCs w:val="24"/>
        </w:rPr>
        <w:t xml:space="preserve"> market unlike the quote</w:t>
      </w:r>
      <w:r w:rsidR="005B7C9E">
        <w:rPr>
          <w:rFonts w:ascii="Times New Roman" w:eastAsia="MS Mincho" w:hAnsi="Times New Roman" w:cs="Times New Roman"/>
          <w:sz w:val="24"/>
          <w:szCs w:val="24"/>
        </w:rPr>
        <w:t>-</w:t>
      </w:r>
      <w:r w:rsidR="00A03FFF">
        <w:rPr>
          <w:rFonts w:ascii="Times New Roman" w:eastAsia="MS Mincho" w:hAnsi="Times New Roman" w:cs="Times New Roman"/>
          <w:sz w:val="24"/>
          <w:szCs w:val="24"/>
        </w:rPr>
        <w:t>driven market of Glosten and Harris</w:t>
      </w:r>
      <w:r w:rsidR="00937C3A">
        <w:rPr>
          <w:rFonts w:ascii="Times New Roman" w:eastAsia="MS Mincho" w:hAnsi="Times New Roman" w:cs="Times New Roman"/>
          <w:sz w:val="24"/>
          <w:szCs w:val="24"/>
        </w:rPr>
        <w:t xml:space="preserve"> (1988)</w:t>
      </w:r>
      <w:r w:rsidR="00A03FFF">
        <w:rPr>
          <w:rFonts w:ascii="Times New Roman" w:eastAsia="MS Mincho" w:hAnsi="Times New Roman" w:cs="Times New Roman"/>
          <w:sz w:val="24"/>
          <w:szCs w:val="24"/>
        </w:rPr>
        <w:t xml:space="preserve">. </w:t>
      </w:r>
      <w:r w:rsidR="002121A0">
        <w:rPr>
          <w:rFonts w:ascii="Times New Roman" w:eastAsia="MS Mincho" w:hAnsi="Times New Roman" w:cs="Times New Roman"/>
          <w:sz w:val="24"/>
          <w:szCs w:val="24"/>
        </w:rPr>
        <w:t xml:space="preserve">The model defines </w:t>
      </w:r>
      <w:r w:rsidR="005B7C9E">
        <w:rPr>
          <w:rFonts w:ascii="Times New Roman" w:eastAsia="MS Mincho" w:hAnsi="Times New Roman" w:cs="Times New Roman"/>
          <w:sz w:val="24"/>
          <w:szCs w:val="24"/>
        </w:rPr>
        <w:t xml:space="preserve">the </w:t>
      </w:r>
      <w:r w:rsidR="002121A0">
        <w:rPr>
          <w:rFonts w:ascii="Times New Roman" w:eastAsia="MS Mincho" w:hAnsi="Times New Roman" w:cs="Times New Roman"/>
          <w:sz w:val="24"/>
          <w:szCs w:val="24"/>
        </w:rPr>
        <w:t xml:space="preserve">signed effective </w:t>
      </w:r>
      <w:r w:rsidR="00B21218">
        <w:rPr>
          <w:rFonts w:ascii="Times New Roman" w:eastAsia="MS Mincho" w:hAnsi="Times New Roman" w:cs="Times New Roman"/>
          <w:sz w:val="24"/>
          <w:szCs w:val="24"/>
        </w:rPr>
        <w:t xml:space="preserve">half </w:t>
      </w:r>
      <w:r w:rsidR="002121A0">
        <w:rPr>
          <w:rFonts w:ascii="Times New Roman" w:eastAsia="MS Mincho" w:hAnsi="Times New Roman" w:cs="Times New Roman"/>
          <w:sz w:val="24"/>
          <w:szCs w:val="24"/>
        </w:rPr>
        <w:t xml:space="preserve">spread </w:t>
      </w:r>
      <w:r w:rsidR="00B21218">
        <w:rPr>
          <w:rFonts w:ascii="Times New Roman" w:eastAsia="MS Mincho" w:hAnsi="Times New Roman" w:cs="Times New Roman"/>
          <w:sz w:val="24"/>
          <w:szCs w:val="24"/>
        </w:rPr>
        <w:t>(Z</w:t>
      </w:r>
      <w:r w:rsidR="00B21218" w:rsidRPr="00937C3A">
        <w:rPr>
          <w:rFonts w:ascii="Times New Roman" w:eastAsia="MS Mincho" w:hAnsi="Times New Roman" w:cs="Times New Roman"/>
          <w:sz w:val="24"/>
          <w:szCs w:val="24"/>
          <w:vertAlign w:val="subscript"/>
        </w:rPr>
        <w:t>t</w:t>
      </w:r>
      <w:r w:rsidR="00B21218">
        <w:rPr>
          <w:rFonts w:ascii="Times New Roman" w:eastAsia="MS Mincho" w:hAnsi="Times New Roman" w:cs="Times New Roman"/>
          <w:sz w:val="24"/>
          <w:szCs w:val="24"/>
        </w:rPr>
        <w:t xml:space="preserve">) </w:t>
      </w:r>
      <w:r w:rsidR="002121A0">
        <w:rPr>
          <w:rFonts w:ascii="Times New Roman" w:eastAsia="MS Mincho" w:hAnsi="Times New Roman" w:cs="Times New Roman"/>
          <w:sz w:val="24"/>
          <w:szCs w:val="24"/>
        </w:rPr>
        <w:t xml:space="preserve">as the transaction price </w:t>
      </w:r>
      <w:r w:rsidR="00B21218">
        <w:rPr>
          <w:rFonts w:ascii="Times New Roman" w:eastAsia="MS Mincho" w:hAnsi="Times New Roman" w:cs="Times New Roman"/>
          <w:sz w:val="24"/>
          <w:szCs w:val="24"/>
        </w:rPr>
        <w:t xml:space="preserve">at time </w:t>
      </w:r>
      <w:r w:rsidR="00B21218" w:rsidRPr="00937C3A">
        <w:rPr>
          <w:rFonts w:ascii="Times New Roman" w:eastAsia="MS Mincho" w:hAnsi="Times New Roman" w:cs="Times New Roman"/>
          <w:sz w:val="24"/>
          <w:szCs w:val="24"/>
          <w:vertAlign w:val="subscript"/>
        </w:rPr>
        <w:t>t</w:t>
      </w:r>
      <w:r w:rsidR="00B21218">
        <w:rPr>
          <w:rFonts w:ascii="Times New Roman" w:eastAsia="MS Mincho" w:hAnsi="Times New Roman" w:cs="Times New Roman"/>
          <w:sz w:val="24"/>
          <w:szCs w:val="24"/>
        </w:rPr>
        <w:t>, (P</w:t>
      </w:r>
      <w:r w:rsidR="00B21218" w:rsidRPr="00937C3A">
        <w:rPr>
          <w:rFonts w:ascii="Times New Roman" w:eastAsia="MS Mincho" w:hAnsi="Times New Roman" w:cs="Times New Roman"/>
          <w:sz w:val="24"/>
          <w:szCs w:val="24"/>
          <w:vertAlign w:val="subscript"/>
        </w:rPr>
        <w:t>t</w:t>
      </w:r>
      <w:r w:rsidR="00B21218">
        <w:rPr>
          <w:rFonts w:ascii="Times New Roman" w:eastAsia="MS Mincho" w:hAnsi="Times New Roman" w:cs="Times New Roman"/>
          <w:sz w:val="24"/>
          <w:szCs w:val="24"/>
        </w:rPr>
        <w:t xml:space="preserve">), </w:t>
      </w:r>
      <w:r w:rsidR="002121A0">
        <w:rPr>
          <w:rFonts w:ascii="Times New Roman" w:eastAsia="MS Mincho" w:hAnsi="Times New Roman" w:cs="Times New Roman"/>
          <w:sz w:val="24"/>
          <w:szCs w:val="24"/>
        </w:rPr>
        <w:t xml:space="preserve">minus the spread </w:t>
      </w:r>
      <w:r w:rsidR="005B7C9E">
        <w:rPr>
          <w:rFonts w:ascii="Times New Roman" w:eastAsia="MS Mincho" w:hAnsi="Times New Roman" w:cs="Times New Roman"/>
          <w:sz w:val="24"/>
          <w:szCs w:val="24"/>
        </w:rPr>
        <w:t>mid-point</w:t>
      </w:r>
      <w:r w:rsidR="00B21218">
        <w:rPr>
          <w:rFonts w:ascii="Times New Roman" w:eastAsia="MS Mincho" w:hAnsi="Times New Roman" w:cs="Times New Roman"/>
          <w:sz w:val="24"/>
          <w:szCs w:val="24"/>
        </w:rPr>
        <w:t>, Q</w:t>
      </w:r>
      <w:r w:rsidR="00B21218" w:rsidRPr="00937C3A">
        <w:rPr>
          <w:rFonts w:ascii="Times New Roman" w:eastAsia="MS Mincho" w:hAnsi="Times New Roman" w:cs="Times New Roman"/>
          <w:sz w:val="24"/>
          <w:szCs w:val="24"/>
          <w:vertAlign w:val="subscript"/>
        </w:rPr>
        <w:t>t</w:t>
      </w:r>
      <w:r w:rsidR="002121A0">
        <w:rPr>
          <w:rFonts w:ascii="Times New Roman" w:eastAsia="MS Mincho" w:hAnsi="Times New Roman" w:cs="Times New Roman"/>
          <w:sz w:val="24"/>
          <w:szCs w:val="24"/>
        </w:rPr>
        <w:t xml:space="preserve">. The signed </w:t>
      </w:r>
      <w:r w:rsidR="001F7A7D">
        <w:rPr>
          <w:rFonts w:ascii="Times New Roman" w:eastAsia="MS Mincho" w:hAnsi="Times New Roman" w:cs="Times New Roman"/>
          <w:sz w:val="24"/>
          <w:szCs w:val="24"/>
        </w:rPr>
        <w:t>effective</w:t>
      </w:r>
      <w:r w:rsidR="002121A0">
        <w:rPr>
          <w:rFonts w:ascii="Times New Roman" w:eastAsia="MS Mincho" w:hAnsi="Times New Roman" w:cs="Times New Roman"/>
          <w:sz w:val="24"/>
          <w:szCs w:val="24"/>
        </w:rPr>
        <w:t xml:space="preserve"> spread is negative for sell orders and positive for buy orders. To identify the arrival of new private information revealed by the trades, Lin et al</w:t>
      </w:r>
      <w:r w:rsidR="005B7C9E">
        <w:rPr>
          <w:rFonts w:ascii="Times New Roman" w:eastAsia="MS Mincho" w:hAnsi="Times New Roman" w:cs="Times New Roman"/>
          <w:sz w:val="24"/>
          <w:szCs w:val="24"/>
        </w:rPr>
        <w:t>.</w:t>
      </w:r>
      <w:r w:rsidR="002121A0">
        <w:rPr>
          <w:rFonts w:ascii="Times New Roman" w:eastAsia="MS Mincho" w:hAnsi="Times New Roman" w:cs="Times New Roman"/>
          <w:sz w:val="24"/>
          <w:szCs w:val="24"/>
        </w:rPr>
        <w:t xml:space="preserve"> (1995) add quote revisions </w:t>
      </w:r>
      <w:r w:rsidR="00B21218">
        <w:rPr>
          <w:rFonts w:ascii="Times New Roman" w:eastAsia="MS Mincho" w:hAnsi="Times New Roman" w:cs="Times New Roman"/>
          <w:sz w:val="24"/>
          <w:szCs w:val="24"/>
        </w:rPr>
        <w:t xml:space="preserve">of </w:t>
      </w:r>
      <m:oMath>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λz</m:t>
            </m:r>
          </m:e>
          <m:sub>
            <m:r>
              <w:rPr>
                <w:rFonts w:ascii="Cambria Math" w:eastAsia="MS Mincho" w:hAnsi="Cambria Math" w:cs="Times New Roman"/>
                <w:sz w:val="24"/>
                <w:szCs w:val="24"/>
              </w:rPr>
              <m:t>t</m:t>
            </m:r>
          </m:sub>
        </m:sSub>
      </m:oMath>
      <w:r w:rsidR="002121A0">
        <w:rPr>
          <w:rFonts w:ascii="Times New Roman" w:eastAsia="MS Mincho" w:hAnsi="Times New Roman" w:cs="Times New Roman"/>
          <w:sz w:val="24"/>
          <w:szCs w:val="24"/>
        </w:rPr>
        <w:t xml:space="preserve">to both bid and ask quotes in the subsequent trade or quotes. </w:t>
      </w:r>
      <w:r w:rsidR="00B21218">
        <w:rPr>
          <w:rFonts w:ascii="Times New Roman" w:eastAsia="MS Mincho" w:hAnsi="Times New Roman" w:cs="Times New Roman"/>
          <w:sz w:val="24"/>
          <w:szCs w:val="24"/>
        </w:rPr>
        <w:t>Zero and one bound the proportion of spread due to adverse selection (</w:t>
      </w:r>
      <m:oMath>
        <m:r>
          <w:rPr>
            <w:rFonts w:ascii="Cambria Math" w:eastAsia="MS Mincho" w:hAnsi="Cambria Math" w:cs="Times New Roman"/>
            <w:sz w:val="24"/>
            <w:szCs w:val="24"/>
          </w:rPr>
          <m:t>λ</m:t>
        </m:r>
      </m:oMath>
      <w:r w:rsidR="00B21218">
        <w:rPr>
          <w:rFonts w:ascii="Times New Roman" w:eastAsia="MS Mincho" w:hAnsi="Times New Roman" w:cs="Times New Roman"/>
          <w:sz w:val="24"/>
          <w:szCs w:val="24"/>
        </w:rPr>
        <w:t>). The dealer’s gross pr</w:t>
      </w:r>
      <w:r w:rsidR="00451F37">
        <w:rPr>
          <w:rFonts w:ascii="Times New Roman" w:eastAsia="MS Mincho" w:hAnsi="Times New Roman" w:cs="Times New Roman"/>
          <w:sz w:val="24"/>
          <w:szCs w:val="24"/>
        </w:rPr>
        <w:t>o</w:t>
      </w:r>
      <w:r w:rsidR="00B21218">
        <w:rPr>
          <w:rFonts w:ascii="Times New Roman" w:eastAsia="MS Mincho" w:hAnsi="Times New Roman" w:cs="Times New Roman"/>
          <w:sz w:val="24"/>
          <w:szCs w:val="24"/>
        </w:rPr>
        <w:t xml:space="preserve">fit as a fraction of the effective spread is defined as </w:t>
      </w:r>
      <m:oMath>
        <m:r>
          <w:rPr>
            <w:rFonts w:ascii="Cambria Math" w:eastAsia="MS Mincho" w:hAnsi="Cambria Math" w:cs="Times New Roman"/>
            <w:sz w:val="24"/>
            <w:szCs w:val="24"/>
          </w:rPr>
          <m:t>γ=1-λ-θ</m:t>
        </m:r>
      </m:oMath>
      <w:r w:rsidR="00451F37">
        <w:rPr>
          <w:rFonts w:ascii="Times New Roman" w:eastAsia="MS Mincho" w:hAnsi="Times New Roman" w:cs="Times New Roman"/>
          <w:sz w:val="24"/>
          <w:szCs w:val="24"/>
        </w:rPr>
        <w:t xml:space="preserve"> where </w:t>
      </w:r>
      <m:oMath>
        <m:r>
          <w:rPr>
            <w:rFonts w:ascii="Cambria Math" w:eastAsia="MS Mincho" w:hAnsi="Cambria Math" w:cs="Times New Roman"/>
            <w:sz w:val="24"/>
            <w:szCs w:val="24"/>
          </w:rPr>
          <m:t>θ</m:t>
        </m:r>
      </m:oMath>
      <w:r w:rsidR="00451F37">
        <w:rPr>
          <w:rFonts w:ascii="Times New Roman" w:eastAsia="MS Mincho" w:hAnsi="Times New Roman" w:cs="Times New Roman"/>
          <w:sz w:val="24"/>
          <w:szCs w:val="24"/>
        </w:rPr>
        <w:t xml:space="preserve"> represents the extent of order persistence. </w:t>
      </w:r>
      <m:oMath>
        <m:r>
          <w:rPr>
            <w:rFonts w:ascii="Cambria Math" w:eastAsia="MS Mincho" w:hAnsi="Cambria Math" w:cs="Times New Roman"/>
            <w:sz w:val="24"/>
            <w:szCs w:val="24"/>
          </w:rPr>
          <m:t>λ</m:t>
        </m:r>
      </m:oMath>
      <w:r w:rsidR="00451F37">
        <w:rPr>
          <w:rFonts w:ascii="Times New Roman" w:eastAsia="MS Mincho" w:hAnsi="Times New Roman" w:cs="Times New Roman"/>
          <w:sz w:val="24"/>
          <w:szCs w:val="24"/>
        </w:rPr>
        <w:t xml:space="preserve"> reflects quote revisions in response to a trade as a fraction of the effective spread, </w:t>
      </w:r>
      <m:oMath>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Z</m:t>
            </m:r>
          </m:e>
          <m:sub>
            <m:r>
              <w:rPr>
                <w:rFonts w:ascii="Cambria Math" w:eastAsia="MS Mincho" w:hAnsi="Cambria Math" w:cs="Times New Roman"/>
                <w:sz w:val="24"/>
                <w:szCs w:val="24"/>
              </w:rPr>
              <m:t>t</m:t>
            </m:r>
          </m:sub>
        </m:sSub>
      </m:oMath>
      <w:r w:rsidR="00451F37">
        <w:rPr>
          <w:rFonts w:ascii="Times New Roman" w:eastAsia="MS Mincho" w:hAnsi="Times New Roman" w:cs="Times New Roman"/>
          <w:sz w:val="24"/>
          <w:szCs w:val="24"/>
        </w:rPr>
        <w:t xml:space="preserve"> and </w:t>
      </w:r>
      <m:oMath>
        <m:r>
          <w:rPr>
            <w:rFonts w:ascii="Cambria Math" w:eastAsia="MS Mincho" w:hAnsi="Cambria Math" w:cs="Times New Roman"/>
            <w:sz w:val="24"/>
            <w:szCs w:val="24"/>
          </w:rPr>
          <m:t>θ</m:t>
        </m:r>
      </m:oMath>
      <w:r w:rsidR="00451F37">
        <w:rPr>
          <w:rFonts w:ascii="Times New Roman" w:eastAsia="MS Mincho" w:hAnsi="Times New Roman" w:cs="Times New Roman"/>
          <w:sz w:val="24"/>
          <w:szCs w:val="24"/>
        </w:rPr>
        <w:t xml:space="preserve"> measur</w:t>
      </w:r>
      <w:r w:rsidR="00937C3A">
        <w:rPr>
          <w:rFonts w:ascii="Times New Roman" w:eastAsia="MS Mincho" w:hAnsi="Times New Roman" w:cs="Times New Roman"/>
          <w:sz w:val="24"/>
          <w:szCs w:val="24"/>
        </w:rPr>
        <w:t xml:space="preserve">es the pattern of order arrival </w:t>
      </w:r>
      <w:r w:rsidR="00451F37">
        <w:rPr>
          <w:rFonts w:ascii="Times New Roman" w:eastAsia="MS Mincho" w:hAnsi="Times New Roman" w:cs="Times New Roman"/>
          <w:sz w:val="24"/>
          <w:szCs w:val="24"/>
        </w:rPr>
        <w:t xml:space="preserve">as follows: </w:t>
      </w:r>
    </w:p>
    <w:p w14:paraId="6198C7B3" w14:textId="77777777" w:rsidR="0017227F" w:rsidRDefault="0017227F" w:rsidP="00F30B83">
      <w:pPr>
        <w:spacing w:after="0" w:line="360" w:lineRule="auto"/>
        <w:contextualSpacing/>
        <w:jc w:val="both"/>
        <w:rPr>
          <w:rFonts w:ascii="Times New Roman" w:eastAsia="MS Mincho" w:hAnsi="Times New Roman" w:cs="Times New Roman"/>
          <w:sz w:val="24"/>
          <w:szCs w:val="24"/>
        </w:rPr>
      </w:pPr>
    </w:p>
    <w:p w14:paraId="66CBC5A4" w14:textId="3C496CBF" w:rsidR="00451F37" w:rsidRDefault="00372CFB" w:rsidP="0017227F">
      <w:pPr>
        <w:spacing w:after="0" w:line="360" w:lineRule="auto"/>
        <w:contextualSpacing/>
        <w:jc w:val="center"/>
        <w:rPr>
          <w:rFonts w:ascii="Times New Roman" w:eastAsia="MS Mincho" w:hAnsi="Times New Roman" w:cs="Times New Roman"/>
          <w:sz w:val="24"/>
          <w:szCs w:val="24"/>
        </w:rPr>
      </w:pPr>
      <m:oMath>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Q</m:t>
            </m:r>
          </m:e>
          <m:sub>
            <m:r>
              <w:rPr>
                <w:rFonts w:ascii="Cambria Math" w:eastAsia="MS Mincho" w:hAnsi="Cambria Math" w:cs="Times New Roman"/>
                <w:sz w:val="24"/>
                <w:szCs w:val="24"/>
              </w:rPr>
              <m:t>t+1</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Q</m:t>
            </m:r>
          </m:e>
          <m:sub>
            <m:r>
              <w:rPr>
                <w:rFonts w:ascii="Cambria Math" w:eastAsia="MS Mincho" w:hAnsi="Cambria Math" w:cs="Times New Roman"/>
                <w:sz w:val="24"/>
                <w:szCs w:val="24"/>
              </w:rPr>
              <m:t>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λz</m:t>
            </m:r>
          </m:e>
          <m:sub>
            <m:r>
              <w:rPr>
                <w:rFonts w:ascii="Cambria Math" w:eastAsia="MS Mincho" w:hAnsi="Cambria Math" w:cs="Times New Roman"/>
                <w:sz w:val="24"/>
                <w:szCs w:val="24"/>
              </w:rPr>
              <m:t>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ε</m:t>
            </m:r>
          </m:e>
          <m:sub>
            <m:r>
              <w:rPr>
                <w:rFonts w:ascii="Cambria Math" w:eastAsia="MS Mincho" w:hAnsi="Cambria Math" w:cs="Times New Roman"/>
                <w:sz w:val="24"/>
                <w:szCs w:val="24"/>
              </w:rPr>
              <m:t>t+1</m:t>
            </m:r>
          </m:sub>
        </m:sSub>
      </m:oMath>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t>3</w:t>
      </w:r>
    </w:p>
    <w:p w14:paraId="5AD8F496" w14:textId="41E3F773" w:rsidR="00451F37" w:rsidRDefault="00372CFB" w:rsidP="0017227F">
      <w:pPr>
        <w:spacing w:after="0" w:line="360" w:lineRule="auto"/>
        <w:contextualSpacing/>
        <w:jc w:val="center"/>
        <w:rPr>
          <w:rFonts w:ascii="Times New Roman" w:eastAsia="MS Mincho" w:hAnsi="Times New Roman" w:cs="Times New Roman"/>
          <w:sz w:val="24"/>
          <w:szCs w:val="24"/>
        </w:rPr>
      </w:pPr>
      <m:oMath>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Z</m:t>
            </m:r>
          </m:e>
          <m:sub>
            <m:r>
              <w:rPr>
                <w:rFonts w:ascii="Cambria Math" w:eastAsia="MS Mincho" w:hAnsi="Cambria Math" w:cs="Times New Roman"/>
                <w:sz w:val="24"/>
                <w:szCs w:val="24"/>
              </w:rPr>
              <m:t>t+1</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θZ</m:t>
            </m:r>
          </m:e>
          <m:sub>
            <m:r>
              <w:rPr>
                <w:rFonts w:ascii="Cambria Math" w:eastAsia="MS Mincho" w:hAnsi="Cambria Math" w:cs="Times New Roman"/>
                <w:sz w:val="24"/>
                <w:szCs w:val="24"/>
              </w:rPr>
              <m:t>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η</m:t>
            </m:r>
          </m:e>
          <m:sub>
            <m:r>
              <w:rPr>
                <w:rFonts w:ascii="Cambria Math" w:eastAsia="MS Mincho" w:hAnsi="Cambria Math" w:cs="Times New Roman"/>
                <w:sz w:val="24"/>
                <w:szCs w:val="24"/>
              </w:rPr>
              <m:t>t+1</m:t>
            </m:r>
          </m:sub>
        </m:sSub>
      </m:oMath>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t>4</w:t>
      </w:r>
    </w:p>
    <w:p w14:paraId="41FBC5F1" w14:textId="77777777" w:rsidR="0017227F" w:rsidRDefault="0017227F" w:rsidP="0017227F">
      <w:pPr>
        <w:spacing w:after="0" w:line="360" w:lineRule="auto"/>
        <w:contextualSpacing/>
        <w:jc w:val="center"/>
        <w:rPr>
          <w:rFonts w:ascii="Times New Roman" w:eastAsia="MS Mincho" w:hAnsi="Times New Roman" w:cs="Times New Roman"/>
          <w:sz w:val="24"/>
          <w:szCs w:val="24"/>
        </w:rPr>
      </w:pPr>
    </w:p>
    <w:p w14:paraId="54D6EAAF" w14:textId="2C7A8B72" w:rsidR="00451F37" w:rsidRDefault="00372CFB" w:rsidP="00F30B83">
      <w:pPr>
        <w:spacing w:after="0" w:line="360" w:lineRule="auto"/>
        <w:contextualSpacing/>
        <w:jc w:val="both"/>
        <w:rPr>
          <w:rFonts w:ascii="Times New Roman" w:eastAsia="MS Mincho" w:hAnsi="Times New Roman" w:cs="Times New Roman"/>
          <w:sz w:val="24"/>
          <w:szCs w:val="24"/>
        </w:rPr>
      </w:pPr>
      <m:oMath>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ε</m:t>
            </m:r>
          </m:e>
          <m:sub>
            <m:r>
              <w:rPr>
                <w:rFonts w:ascii="Cambria Math" w:eastAsia="MS Mincho" w:hAnsi="Cambria Math" w:cs="Times New Roman"/>
                <w:sz w:val="24"/>
                <w:szCs w:val="24"/>
              </w:rPr>
              <m:t>t+1</m:t>
            </m:r>
          </m:sub>
        </m:sSub>
      </m:oMath>
      <w:r w:rsidR="00451F37">
        <w:rPr>
          <w:rFonts w:ascii="Times New Roman" w:eastAsia="MS Mincho" w:hAnsi="Times New Roman" w:cs="Times New Roman"/>
          <w:sz w:val="24"/>
          <w:szCs w:val="24"/>
        </w:rPr>
        <w:t xml:space="preserve"> and </w:t>
      </w:r>
      <m:oMath>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η</m:t>
            </m:r>
          </m:e>
          <m:sub>
            <m:r>
              <w:rPr>
                <w:rFonts w:ascii="Cambria Math" w:eastAsia="MS Mincho" w:hAnsi="Cambria Math" w:cs="Times New Roman"/>
                <w:sz w:val="24"/>
                <w:szCs w:val="24"/>
              </w:rPr>
              <m:t>t+1</m:t>
            </m:r>
          </m:sub>
        </m:sSub>
      </m:oMath>
      <w:r w:rsidR="00451F37">
        <w:rPr>
          <w:rFonts w:ascii="Times New Roman" w:eastAsia="MS Mincho" w:hAnsi="Times New Roman" w:cs="Times New Roman"/>
          <w:sz w:val="24"/>
          <w:szCs w:val="24"/>
        </w:rPr>
        <w:t xml:space="preserve"> are </w:t>
      </w:r>
      <w:r w:rsidR="003A14AA">
        <w:rPr>
          <w:rFonts w:ascii="Times New Roman" w:eastAsia="MS Mincho" w:hAnsi="Times New Roman" w:cs="Times New Roman"/>
          <w:sz w:val="24"/>
          <w:szCs w:val="24"/>
        </w:rPr>
        <w:t xml:space="preserve">assumed to be </w:t>
      </w:r>
      <w:r w:rsidR="00451F37">
        <w:rPr>
          <w:rFonts w:ascii="Times New Roman" w:eastAsia="MS Mincho" w:hAnsi="Times New Roman" w:cs="Times New Roman"/>
          <w:sz w:val="24"/>
          <w:szCs w:val="24"/>
        </w:rPr>
        <w:t xml:space="preserve">uncorrelated error terms. Using the OLS, Lin et al. (1995) use the following model to obtain the </w:t>
      </w:r>
      <w:r w:rsidR="00613140">
        <w:rPr>
          <w:rFonts w:ascii="Times New Roman" w:eastAsia="MS Mincho" w:hAnsi="Times New Roman" w:cs="Times New Roman"/>
          <w:sz w:val="24"/>
          <w:szCs w:val="24"/>
        </w:rPr>
        <w:t>adverse-selection</w:t>
      </w:r>
      <w:r w:rsidR="00451F37">
        <w:rPr>
          <w:rFonts w:ascii="Times New Roman" w:eastAsia="MS Mincho" w:hAnsi="Times New Roman" w:cs="Times New Roman"/>
          <w:sz w:val="24"/>
          <w:szCs w:val="24"/>
        </w:rPr>
        <w:t xml:space="preserve"> component (</w:t>
      </w:r>
      <m:oMath>
        <m:r>
          <w:rPr>
            <w:rFonts w:ascii="Cambria Math" w:eastAsia="MS Mincho" w:hAnsi="Cambria Math" w:cs="Times New Roman"/>
            <w:sz w:val="24"/>
            <w:szCs w:val="24"/>
          </w:rPr>
          <m:t>λ</m:t>
        </m:r>
      </m:oMath>
      <w:r w:rsidR="00451F37">
        <w:rPr>
          <w:rFonts w:ascii="Times New Roman" w:eastAsia="MS Mincho" w:hAnsi="Times New Roman" w:cs="Times New Roman"/>
          <w:sz w:val="24"/>
          <w:szCs w:val="24"/>
        </w:rPr>
        <w:t>) for each stock in the sample:</w:t>
      </w:r>
    </w:p>
    <w:p w14:paraId="050CF35A" w14:textId="77777777" w:rsidR="00937C3A" w:rsidRDefault="00937C3A" w:rsidP="00F30B83">
      <w:pPr>
        <w:spacing w:after="0" w:line="360" w:lineRule="auto"/>
        <w:contextualSpacing/>
        <w:jc w:val="both"/>
        <w:rPr>
          <w:rFonts w:ascii="Times New Roman" w:eastAsia="MS Mincho" w:hAnsi="Times New Roman" w:cs="Times New Roman"/>
          <w:sz w:val="24"/>
          <w:szCs w:val="24"/>
        </w:rPr>
      </w:pPr>
    </w:p>
    <w:p w14:paraId="24D97B93" w14:textId="785FBCD8" w:rsidR="00451F37" w:rsidRPr="00937C3A" w:rsidRDefault="00372CFB" w:rsidP="0017227F">
      <w:pPr>
        <w:spacing w:after="0" w:line="360" w:lineRule="auto"/>
        <w:contextualSpacing/>
        <w:jc w:val="center"/>
        <w:rPr>
          <w:rFonts w:ascii="Times New Roman" w:eastAsia="MS Mincho" w:hAnsi="Times New Roman" w:cs="Times New Roman"/>
          <w:sz w:val="24"/>
          <w:szCs w:val="24"/>
        </w:rPr>
      </w:pPr>
      <m:oMath>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∆Q</m:t>
            </m:r>
          </m:e>
          <m:sub>
            <m:r>
              <w:rPr>
                <w:rFonts w:ascii="Cambria Math" w:eastAsia="MS Mincho" w:hAnsi="Cambria Math" w:cs="Times New Roman"/>
                <w:sz w:val="24"/>
                <w:szCs w:val="24"/>
              </w:rPr>
              <m:t>t+1</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λz</m:t>
            </m:r>
          </m:e>
          <m:sub>
            <m:r>
              <w:rPr>
                <w:rFonts w:ascii="Cambria Math" w:eastAsia="MS Mincho" w:hAnsi="Cambria Math" w:cs="Times New Roman"/>
                <w:sz w:val="24"/>
                <w:szCs w:val="24"/>
              </w:rPr>
              <m:t>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e</m:t>
            </m:r>
          </m:e>
          <m:sub>
            <m:r>
              <w:rPr>
                <w:rFonts w:ascii="Cambria Math" w:eastAsia="MS Mincho" w:hAnsi="Cambria Math" w:cs="Times New Roman"/>
                <w:sz w:val="24"/>
                <w:szCs w:val="24"/>
              </w:rPr>
              <m:t>t+1</m:t>
            </m:r>
          </m:sub>
        </m:sSub>
      </m:oMath>
      <w:r w:rsidR="0017227F">
        <w:rPr>
          <w:rFonts w:ascii="Times New Roman" w:eastAsia="MS Mincho" w:hAnsi="Times New Roman" w:cs="Times New Roman"/>
          <w:sz w:val="24"/>
          <w:szCs w:val="24"/>
        </w:rPr>
        <w:t xml:space="preserve"> </w:t>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t>5</w:t>
      </w:r>
    </w:p>
    <w:p w14:paraId="5CE06E8E" w14:textId="77777777" w:rsidR="00937C3A" w:rsidRDefault="00937C3A" w:rsidP="00F30B83">
      <w:pPr>
        <w:spacing w:after="0" w:line="360" w:lineRule="auto"/>
        <w:contextualSpacing/>
        <w:jc w:val="both"/>
        <w:rPr>
          <w:rFonts w:ascii="Times New Roman" w:eastAsia="MS Mincho" w:hAnsi="Times New Roman" w:cs="Times New Roman"/>
          <w:sz w:val="24"/>
          <w:szCs w:val="24"/>
        </w:rPr>
      </w:pPr>
    </w:p>
    <w:p w14:paraId="26445ABD" w14:textId="7F4F5067" w:rsidR="008350BB" w:rsidRDefault="005B7C9E" w:rsidP="00F30B83">
      <w:pPr>
        <w:spacing w:after="0" w:line="360" w:lineRule="auto"/>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T</w:t>
      </w:r>
      <w:r w:rsidR="003A14AA">
        <w:rPr>
          <w:rFonts w:ascii="Times New Roman" w:eastAsia="MS Mincho" w:hAnsi="Times New Roman" w:cs="Times New Roman"/>
          <w:sz w:val="24"/>
          <w:szCs w:val="24"/>
        </w:rPr>
        <w:t xml:space="preserve">he logarithms of the transaction price and the </w:t>
      </w:r>
      <w:r>
        <w:rPr>
          <w:rFonts w:ascii="Times New Roman" w:eastAsia="MS Mincho" w:hAnsi="Times New Roman" w:cs="Times New Roman"/>
          <w:sz w:val="24"/>
          <w:szCs w:val="24"/>
        </w:rPr>
        <w:t>mid-point</w:t>
      </w:r>
      <w:r w:rsidR="003A14AA">
        <w:rPr>
          <w:rFonts w:ascii="Times New Roman" w:eastAsia="MS Mincho" w:hAnsi="Times New Roman" w:cs="Times New Roman"/>
          <w:sz w:val="24"/>
          <w:szCs w:val="24"/>
        </w:rPr>
        <w:t xml:space="preserve"> quote are used to yield a geometric return for the dependent and a relative effective spread for the explanatory variable</w:t>
      </w:r>
      <w:r w:rsidR="00A03FFF">
        <w:rPr>
          <w:rFonts w:ascii="Times New Roman" w:eastAsia="MS Mincho" w:hAnsi="Times New Roman" w:cs="Times New Roman"/>
          <w:sz w:val="24"/>
          <w:szCs w:val="24"/>
        </w:rPr>
        <w:t xml:space="preserve">. </w:t>
      </w:r>
    </w:p>
    <w:p w14:paraId="6C782961" w14:textId="77777777" w:rsidR="00713F5A" w:rsidRDefault="00713F5A" w:rsidP="005C3FCA">
      <w:pPr>
        <w:spacing w:after="0" w:line="360" w:lineRule="auto"/>
        <w:jc w:val="both"/>
        <w:rPr>
          <w:rFonts w:ascii="Times New Roman" w:eastAsia="MS Mincho" w:hAnsi="Times New Roman" w:cs="Times New Roman"/>
          <w:b/>
          <w:sz w:val="24"/>
          <w:szCs w:val="24"/>
        </w:rPr>
      </w:pPr>
    </w:p>
    <w:p w14:paraId="58632F93" w14:textId="7FA1F2EF" w:rsidR="005C3FCA" w:rsidRPr="00713F5A" w:rsidRDefault="005C3FCA" w:rsidP="006B31ED">
      <w:pPr>
        <w:pStyle w:val="ListParagraph"/>
        <w:numPr>
          <w:ilvl w:val="2"/>
          <w:numId w:val="1"/>
        </w:numPr>
        <w:spacing w:after="0" w:line="360" w:lineRule="auto"/>
        <w:jc w:val="both"/>
        <w:rPr>
          <w:rFonts w:ascii="Times New Roman" w:eastAsia="MS Mincho" w:hAnsi="Times New Roman" w:cs="Times New Roman"/>
          <w:b/>
          <w:sz w:val="24"/>
          <w:szCs w:val="24"/>
        </w:rPr>
      </w:pPr>
      <w:r w:rsidRPr="00713F5A">
        <w:rPr>
          <w:rFonts w:ascii="Times New Roman" w:eastAsia="MS Mincho" w:hAnsi="Times New Roman" w:cs="Times New Roman"/>
          <w:b/>
          <w:sz w:val="24"/>
          <w:szCs w:val="24"/>
        </w:rPr>
        <w:t>The effective spread (Goerge, Kaul and Nimalendran, 1991) model</w:t>
      </w:r>
    </w:p>
    <w:p w14:paraId="7024EE65" w14:textId="20CC8850" w:rsidR="005C3FCA" w:rsidRDefault="005C3FCA" w:rsidP="005C3FCA">
      <w:pPr>
        <w:spacing w:after="0" w:line="360" w:lineRule="auto"/>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This model allows expected returns to be serially dependent. The serial dependence has the same impact on both transaction returns and bid-ask spread </w:t>
      </w:r>
      <w:r w:rsidR="005B7C9E">
        <w:rPr>
          <w:rFonts w:ascii="Times New Roman" w:eastAsia="MS Mincho" w:hAnsi="Times New Roman" w:cs="Times New Roman"/>
          <w:sz w:val="24"/>
          <w:szCs w:val="24"/>
        </w:rPr>
        <w:t>mid-point</w:t>
      </w:r>
      <w:r>
        <w:rPr>
          <w:rFonts w:ascii="Times New Roman" w:eastAsia="MS Mincho" w:hAnsi="Times New Roman" w:cs="Times New Roman"/>
          <w:sz w:val="24"/>
          <w:szCs w:val="24"/>
        </w:rPr>
        <w:t xml:space="preserve"> returns. Hence the difference between the two filters out serial autocorrelation, which is used to measure adverse selection. The transaction return is given by:</w:t>
      </w:r>
    </w:p>
    <w:p w14:paraId="78D25872" w14:textId="77777777" w:rsidR="0017227F" w:rsidRDefault="0017227F" w:rsidP="005C3FCA">
      <w:pPr>
        <w:spacing w:after="0" w:line="360" w:lineRule="auto"/>
        <w:contextualSpacing/>
        <w:jc w:val="both"/>
        <w:rPr>
          <w:rFonts w:ascii="Times New Roman" w:eastAsia="MS Mincho" w:hAnsi="Times New Roman" w:cs="Times New Roman"/>
          <w:sz w:val="24"/>
          <w:szCs w:val="24"/>
        </w:rPr>
      </w:pPr>
    </w:p>
    <w:p w14:paraId="53DA8A48" w14:textId="3EA5C70F" w:rsidR="005C3FCA" w:rsidRDefault="00372CFB" w:rsidP="0017227F">
      <w:pPr>
        <w:spacing w:after="0" w:line="360" w:lineRule="auto"/>
        <w:jc w:val="center"/>
        <w:rPr>
          <w:rFonts w:ascii="Times New Roman" w:eastAsia="MS Mincho" w:hAnsi="Times New Roman" w:cs="Times New Roman"/>
          <w:sz w:val="24"/>
          <w:szCs w:val="24"/>
        </w:rPr>
      </w:pPr>
      <m:oMath>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TR</m:t>
            </m:r>
          </m:e>
          <m:sub>
            <m:r>
              <w:rPr>
                <w:rFonts w:ascii="Cambria Math" w:eastAsia="MS Mincho" w:hAnsi="Cambria Math" w:cs="Times New Roman"/>
                <w:sz w:val="24"/>
                <w:szCs w:val="24"/>
              </w:rPr>
              <m:t>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E</m:t>
            </m:r>
          </m:e>
          <m:sub>
            <m:r>
              <w:rPr>
                <w:rFonts w:ascii="Cambria Math" w:eastAsia="MS Mincho" w:hAnsi="Cambria Math" w:cs="Times New Roman"/>
                <w:sz w:val="24"/>
                <w:szCs w:val="24"/>
              </w:rPr>
              <m:t>t</m:t>
            </m:r>
          </m:sub>
        </m:sSub>
        <m:r>
          <w:rPr>
            <w:rFonts w:ascii="Cambria Math" w:eastAsia="MS Mincho" w:hAnsi="Cambria Math" w:cs="Times New Roman"/>
            <w:sz w:val="24"/>
            <w:szCs w:val="24"/>
          </w:rPr>
          <m:t>+π</m:t>
        </m:r>
        <m:d>
          <m:dPr>
            <m:ctrlPr>
              <w:rPr>
                <w:rFonts w:ascii="Cambria Math" w:eastAsia="MS Mincho" w:hAnsi="Cambria Math" w:cs="Times New Roman"/>
                <w:i/>
                <w:sz w:val="24"/>
                <w:szCs w:val="24"/>
              </w:rPr>
            </m:ctrlPr>
          </m:dPr>
          <m:e>
            <m:f>
              <m:fPr>
                <m:ctrlPr>
                  <w:rPr>
                    <w:rFonts w:ascii="Cambria Math" w:eastAsia="MS Mincho" w:hAnsi="Cambria Math" w:cs="Times New Roman"/>
                    <w:i/>
                    <w:sz w:val="24"/>
                    <w:szCs w:val="24"/>
                  </w:rPr>
                </m:ctrlPr>
              </m:fPr>
              <m:num>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S</m:t>
                    </m:r>
                  </m:e>
                  <m:sub>
                    <m:r>
                      <w:rPr>
                        <w:rFonts w:ascii="Cambria Math" w:eastAsia="MS Mincho" w:hAnsi="Cambria Math" w:cs="Times New Roman"/>
                        <w:sz w:val="24"/>
                        <w:szCs w:val="24"/>
                      </w:rPr>
                      <m:t>q</m:t>
                    </m:r>
                  </m:sub>
                </m:sSub>
              </m:num>
              <m:den>
                <m:r>
                  <w:rPr>
                    <w:rFonts w:ascii="Cambria Math" w:eastAsia="MS Mincho" w:hAnsi="Cambria Math" w:cs="Times New Roman"/>
                    <w:sz w:val="24"/>
                    <w:szCs w:val="24"/>
                  </w:rPr>
                  <m:t>2</m:t>
                </m:r>
              </m:den>
            </m:f>
          </m:e>
        </m:d>
        <m:d>
          <m:dPr>
            <m:ctrlPr>
              <w:rPr>
                <w:rFonts w:ascii="Cambria Math" w:eastAsia="MS Mincho" w:hAnsi="Cambria Math" w:cs="Times New Roman"/>
                <w:i/>
                <w:sz w:val="24"/>
                <w:szCs w:val="24"/>
              </w:rPr>
            </m:ctrlPr>
          </m:dPr>
          <m:e>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Q</m:t>
                </m:r>
              </m:e>
              <m:sub>
                <m:r>
                  <w:rPr>
                    <w:rFonts w:ascii="Cambria Math" w:eastAsia="MS Mincho" w:hAnsi="Cambria Math" w:cs="Times New Roman"/>
                    <w:sz w:val="24"/>
                    <w:szCs w:val="24"/>
                  </w:rPr>
                  <m:t>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Q</m:t>
                </m:r>
              </m:e>
              <m:sub>
                <m:r>
                  <w:rPr>
                    <w:rFonts w:ascii="Cambria Math" w:eastAsia="MS Mincho" w:hAnsi="Cambria Math" w:cs="Times New Roman"/>
                    <w:sz w:val="24"/>
                    <w:szCs w:val="24"/>
                  </w:rPr>
                  <m:t>t-1</m:t>
                </m:r>
              </m:sub>
            </m:sSub>
          </m:e>
        </m:d>
        <m:r>
          <w:rPr>
            <w:rFonts w:ascii="Cambria Math" w:eastAsia="MS Mincho" w:hAnsi="Cambria Math" w:cs="Times New Roman"/>
            <w:sz w:val="24"/>
            <w:szCs w:val="24"/>
          </w:rPr>
          <m:t>+</m:t>
        </m:r>
        <m:d>
          <m:dPr>
            <m:ctrlPr>
              <w:rPr>
                <w:rFonts w:ascii="Cambria Math" w:eastAsia="MS Mincho" w:hAnsi="Cambria Math" w:cs="Times New Roman"/>
                <w:i/>
                <w:sz w:val="24"/>
                <w:szCs w:val="24"/>
              </w:rPr>
            </m:ctrlPr>
          </m:dPr>
          <m:e>
            <m:r>
              <w:rPr>
                <w:rFonts w:ascii="Cambria Math" w:eastAsia="MS Mincho" w:hAnsi="Cambria Math" w:cs="Times New Roman"/>
                <w:sz w:val="24"/>
                <w:szCs w:val="24"/>
              </w:rPr>
              <m:t>1-π</m:t>
            </m:r>
          </m:e>
        </m:d>
        <m:d>
          <m:dPr>
            <m:ctrlPr>
              <w:rPr>
                <w:rFonts w:ascii="Cambria Math" w:eastAsia="MS Mincho" w:hAnsi="Cambria Math" w:cs="Times New Roman"/>
                <w:i/>
                <w:sz w:val="24"/>
                <w:szCs w:val="24"/>
              </w:rPr>
            </m:ctrlPr>
          </m:dPr>
          <m:e>
            <m:f>
              <m:fPr>
                <m:ctrlPr>
                  <w:rPr>
                    <w:rFonts w:ascii="Cambria Math" w:eastAsia="MS Mincho" w:hAnsi="Cambria Math" w:cs="Times New Roman"/>
                    <w:i/>
                    <w:sz w:val="24"/>
                    <w:szCs w:val="24"/>
                  </w:rPr>
                </m:ctrlPr>
              </m:fPr>
              <m:num>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S</m:t>
                    </m:r>
                  </m:e>
                  <m:sub>
                    <m:r>
                      <w:rPr>
                        <w:rFonts w:ascii="Cambria Math" w:eastAsia="MS Mincho" w:hAnsi="Cambria Math" w:cs="Times New Roman"/>
                        <w:sz w:val="24"/>
                        <w:szCs w:val="24"/>
                      </w:rPr>
                      <m:t>q</m:t>
                    </m:r>
                  </m:sub>
                </m:sSub>
              </m:num>
              <m:den>
                <m:r>
                  <w:rPr>
                    <w:rFonts w:ascii="Cambria Math" w:eastAsia="MS Mincho" w:hAnsi="Cambria Math" w:cs="Times New Roman"/>
                    <w:sz w:val="24"/>
                    <w:szCs w:val="24"/>
                  </w:rPr>
                  <m:t>2</m:t>
                </m:r>
              </m:den>
            </m:f>
          </m:e>
        </m:d>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Q</m:t>
            </m:r>
          </m:e>
          <m:sub>
            <m:r>
              <w:rPr>
                <w:rFonts w:ascii="Cambria Math" w:eastAsia="MS Mincho" w:hAnsi="Cambria Math" w:cs="Times New Roman"/>
                <w:sz w:val="24"/>
                <w:szCs w:val="24"/>
              </w:rPr>
              <m:t>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μ</m:t>
            </m:r>
          </m:e>
          <m:sub>
            <m:r>
              <w:rPr>
                <w:rFonts w:ascii="Cambria Math" w:eastAsia="MS Mincho" w:hAnsi="Cambria Math" w:cs="Times New Roman"/>
                <w:sz w:val="24"/>
                <w:szCs w:val="24"/>
              </w:rPr>
              <m:t>t</m:t>
            </m:r>
          </m:sub>
        </m:sSub>
      </m:oMath>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t>6</w:t>
      </w:r>
    </w:p>
    <w:p w14:paraId="389810FD" w14:textId="77777777" w:rsidR="0017227F" w:rsidRPr="0086131F" w:rsidRDefault="0017227F" w:rsidP="0017227F">
      <w:pPr>
        <w:spacing w:after="0" w:line="360" w:lineRule="auto"/>
        <w:jc w:val="center"/>
        <w:rPr>
          <w:rFonts w:ascii="Times New Roman" w:eastAsia="MS Mincho" w:hAnsi="Times New Roman" w:cs="Times New Roman"/>
          <w:sz w:val="24"/>
          <w:szCs w:val="24"/>
        </w:rPr>
      </w:pPr>
    </w:p>
    <w:p w14:paraId="1B9000FF" w14:textId="24EE67BD" w:rsidR="005C3FCA" w:rsidRDefault="005C3FCA" w:rsidP="005C3FCA">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Where E</w:t>
      </w:r>
      <w:r w:rsidRPr="00937C3A">
        <w:rPr>
          <w:rFonts w:ascii="Times New Roman" w:eastAsia="MS Mincho" w:hAnsi="Times New Roman" w:cs="Times New Roman"/>
          <w:sz w:val="24"/>
          <w:szCs w:val="24"/>
          <w:vertAlign w:val="subscript"/>
        </w:rPr>
        <w:t>t</w:t>
      </w:r>
      <w:r>
        <w:rPr>
          <w:rFonts w:ascii="Times New Roman" w:eastAsia="MS Mincho" w:hAnsi="Times New Roman" w:cs="Times New Roman"/>
          <w:sz w:val="24"/>
          <w:szCs w:val="24"/>
        </w:rPr>
        <w:t xml:space="preserve"> is the expected return from time </w:t>
      </w:r>
      <w:r w:rsidRPr="00937C3A">
        <w:rPr>
          <w:rFonts w:ascii="Times New Roman" w:eastAsia="MS Mincho" w:hAnsi="Times New Roman" w:cs="Times New Roman"/>
          <w:sz w:val="24"/>
          <w:szCs w:val="24"/>
          <w:vertAlign w:val="subscript"/>
        </w:rPr>
        <w:t>t-1</w:t>
      </w:r>
      <w:r>
        <w:rPr>
          <w:rFonts w:ascii="Times New Roman" w:eastAsia="MS Mincho" w:hAnsi="Times New Roman" w:cs="Times New Roman"/>
          <w:sz w:val="24"/>
          <w:szCs w:val="24"/>
        </w:rPr>
        <w:t xml:space="preserve"> to </w:t>
      </w:r>
      <w:r w:rsidRPr="00937C3A">
        <w:rPr>
          <w:rFonts w:ascii="Times New Roman" w:eastAsia="MS Mincho" w:hAnsi="Times New Roman" w:cs="Times New Roman"/>
          <w:sz w:val="24"/>
          <w:szCs w:val="24"/>
          <w:vertAlign w:val="subscript"/>
        </w:rPr>
        <w:t>t</w:t>
      </w:r>
      <w:r>
        <w:rPr>
          <w:rFonts w:ascii="Times New Roman" w:eastAsia="MS Mincho" w:hAnsi="Times New Roman" w:cs="Times New Roman"/>
          <w:sz w:val="24"/>
          <w:szCs w:val="24"/>
        </w:rPr>
        <w:t xml:space="preserve">, </w:t>
      </w:r>
      <m:oMath>
        <m:r>
          <w:rPr>
            <w:rFonts w:ascii="Cambria Math" w:eastAsia="MS Mincho" w:hAnsi="Cambria Math" w:cs="Times New Roman"/>
            <w:sz w:val="24"/>
            <w:szCs w:val="24"/>
          </w:rPr>
          <m:t>π</m:t>
        </m:r>
      </m:oMath>
      <w:r>
        <w:rPr>
          <w:rFonts w:ascii="Times New Roman" w:eastAsia="MS Mincho" w:hAnsi="Times New Roman" w:cs="Times New Roman"/>
          <w:sz w:val="24"/>
          <w:szCs w:val="24"/>
        </w:rPr>
        <w:t xml:space="preserve"> and </w:t>
      </w:r>
      <m:oMath>
        <m:r>
          <w:rPr>
            <w:rFonts w:ascii="Cambria Math" w:eastAsia="MS Mincho" w:hAnsi="Cambria Math" w:cs="Times New Roman"/>
            <w:sz w:val="24"/>
            <w:szCs w:val="24"/>
          </w:rPr>
          <m:t>1-π</m:t>
        </m:r>
      </m:oMath>
      <w:r>
        <w:rPr>
          <w:rFonts w:ascii="Times New Roman" w:eastAsia="MS Mincho" w:hAnsi="Times New Roman" w:cs="Times New Roman"/>
          <w:sz w:val="24"/>
          <w:szCs w:val="24"/>
        </w:rPr>
        <w:t xml:space="preserve">  are th</w:t>
      </w:r>
      <w:r w:rsidR="00F95398">
        <w:rPr>
          <w:rFonts w:ascii="Times New Roman" w:eastAsia="MS Mincho" w:hAnsi="Times New Roman" w:cs="Times New Roman"/>
          <w:sz w:val="24"/>
          <w:szCs w:val="24"/>
        </w:rPr>
        <w:t>e fractions of the spread due t</w:t>
      </w:r>
      <w:r>
        <w:rPr>
          <w:rFonts w:ascii="Times New Roman" w:eastAsia="MS Mincho" w:hAnsi="Times New Roman" w:cs="Times New Roman"/>
          <w:sz w:val="24"/>
          <w:szCs w:val="24"/>
        </w:rPr>
        <w:t xml:space="preserve">o order processing and </w:t>
      </w:r>
      <w:r w:rsidR="005B7C9E">
        <w:rPr>
          <w:rFonts w:ascii="Times New Roman" w:eastAsia="MS Mincho" w:hAnsi="Times New Roman" w:cs="Times New Roman"/>
          <w:sz w:val="24"/>
          <w:szCs w:val="24"/>
        </w:rPr>
        <w:t xml:space="preserve">the </w:t>
      </w:r>
      <w:r w:rsidR="00613140">
        <w:rPr>
          <w:rFonts w:ascii="Times New Roman" w:eastAsia="MS Mincho" w:hAnsi="Times New Roman" w:cs="Times New Roman"/>
          <w:sz w:val="24"/>
          <w:szCs w:val="24"/>
        </w:rPr>
        <w:t>adverse-selection</w:t>
      </w:r>
      <w:r>
        <w:rPr>
          <w:rFonts w:ascii="Times New Roman" w:eastAsia="MS Mincho" w:hAnsi="Times New Roman" w:cs="Times New Roman"/>
          <w:sz w:val="24"/>
          <w:szCs w:val="24"/>
        </w:rPr>
        <w:t xml:space="preserve"> component respectively, </w:t>
      </w:r>
      <m:oMath>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S</m:t>
            </m:r>
          </m:e>
          <m:sub>
            <m:r>
              <w:rPr>
                <w:rFonts w:ascii="Cambria Math" w:eastAsia="MS Mincho" w:hAnsi="Cambria Math" w:cs="Times New Roman"/>
                <w:sz w:val="24"/>
                <w:szCs w:val="24"/>
              </w:rPr>
              <m:t>q</m:t>
            </m:r>
          </m:sub>
        </m:sSub>
      </m:oMath>
      <w:r>
        <w:rPr>
          <w:rFonts w:ascii="Times New Roman" w:eastAsia="MS Mincho" w:hAnsi="Times New Roman" w:cs="Times New Roman"/>
          <w:sz w:val="24"/>
          <w:szCs w:val="24"/>
        </w:rPr>
        <w:t xml:space="preserve"> is the percentage bid-ask spread, </w:t>
      </w:r>
      <m:oMath>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Q</m:t>
            </m:r>
          </m:e>
          <m:sub>
            <m:r>
              <w:rPr>
                <w:rFonts w:ascii="Cambria Math" w:eastAsia="MS Mincho" w:hAnsi="Cambria Math" w:cs="Times New Roman"/>
                <w:sz w:val="24"/>
                <w:szCs w:val="24"/>
              </w:rPr>
              <m:t>t</m:t>
            </m:r>
          </m:sub>
        </m:sSub>
      </m:oMath>
      <w:r>
        <w:rPr>
          <w:rFonts w:ascii="Times New Roman" w:eastAsia="MS Mincho" w:hAnsi="Times New Roman" w:cs="Times New Roman"/>
          <w:sz w:val="24"/>
          <w:szCs w:val="24"/>
        </w:rPr>
        <w:t xml:space="preserve"> is a trade indicator +1 buy and -1 sell indicator and  </w:t>
      </w:r>
      <m:oMath>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μ</m:t>
            </m:r>
          </m:e>
          <m:sub>
            <m:r>
              <w:rPr>
                <w:rFonts w:ascii="Cambria Math" w:eastAsia="MS Mincho" w:hAnsi="Cambria Math" w:cs="Times New Roman"/>
                <w:sz w:val="24"/>
                <w:szCs w:val="24"/>
              </w:rPr>
              <m:t>t</m:t>
            </m:r>
          </m:sub>
        </m:sSub>
      </m:oMath>
      <w:r>
        <w:rPr>
          <w:rFonts w:ascii="Times New Roman" w:eastAsia="MS Mincho" w:hAnsi="Times New Roman" w:cs="Times New Roman"/>
          <w:sz w:val="24"/>
          <w:szCs w:val="24"/>
        </w:rPr>
        <w:t xml:space="preserve"> represents public</w:t>
      </w:r>
      <w:r w:rsidR="005B7C9E">
        <w:rPr>
          <w:rFonts w:ascii="Times New Roman" w:eastAsia="MS Mincho" w:hAnsi="Times New Roman" w:cs="Times New Roman"/>
          <w:sz w:val="24"/>
          <w:szCs w:val="24"/>
        </w:rPr>
        <w:t>-</w:t>
      </w:r>
      <w:r w:rsidR="0017227F">
        <w:rPr>
          <w:rFonts w:ascii="Times New Roman" w:eastAsia="MS Mincho" w:hAnsi="Times New Roman" w:cs="Times New Roman"/>
          <w:sz w:val="24"/>
          <w:szCs w:val="24"/>
        </w:rPr>
        <w:t xml:space="preserve">information innovations. </w:t>
      </w:r>
      <w:r>
        <w:rPr>
          <w:rFonts w:ascii="Times New Roman" w:eastAsia="MS Mincho" w:hAnsi="Times New Roman" w:cs="Times New Roman"/>
          <w:sz w:val="24"/>
          <w:szCs w:val="24"/>
        </w:rPr>
        <w:t>The mid</w:t>
      </w:r>
      <w:r w:rsidR="005B7C9E">
        <w:rPr>
          <w:rFonts w:ascii="Times New Roman" w:eastAsia="MS Mincho" w:hAnsi="Times New Roman" w:cs="Times New Roman"/>
          <w:sz w:val="24"/>
          <w:szCs w:val="24"/>
        </w:rPr>
        <w:t>-</w:t>
      </w:r>
      <w:r>
        <w:rPr>
          <w:rFonts w:ascii="Times New Roman" w:eastAsia="MS Mincho" w:hAnsi="Times New Roman" w:cs="Times New Roman"/>
          <w:sz w:val="24"/>
          <w:szCs w:val="24"/>
        </w:rPr>
        <w:t xml:space="preserve">quote or </w:t>
      </w:r>
      <w:r w:rsidR="003D06AE">
        <w:rPr>
          <w:rFonts w:ascii="Times New Roman" w:eastAsia="MS Mincho" w:hAnsi="Times New Roman" w:cs="Times New Roman"/>
          <w:sz w:val="24"/>
          <w:szCs w:val="24"/>
        </w:rPr>
        <w:t>mid-point</w:t>
      </w:r>
      <w:r>
        <w:rPr>
          <w:rFonts w:ascii="Times New Roman" w:eastAsia="MS Mincho" w:hAnsi="Times New Roman" w:cs="Times New Roman"/>
          <w:sz w:val="24"/>
          <w:szCs w:val="24"/>
        </w:rPr>
        <w:t xml:space="preserve"> returns are measured as follows:</w:t>
      </w:r>
    </w:p>
    <w:p w14:paraId="6CEC3A48" w14:textId="77777777" w:rsidR="0017227F" w:rsidRDefault="0017227F" w:rsidP="005C3FCA">
      <w:pPr>
        <w:spacing w:after="0" w:line="360" w:lineRule="auto"/>
        <w:jc w:val="both"/>
        <w:rPr>
          <w:rFonts w:ascii="Times New Roman" w:eastAsia="MS Mincho" w:hAnsi="Times New Roman" w:cs="Times New Roman"/>
          <w:sz w:val="24"/>
          <w:szCs w:val="24"/>
        </w:rPr>
      </w:pPr>
    </w:p>
    <w:p w14:paraId="7E830888" w14:textId="6AAC81F1" w:rsidR="005C3FCA" w:rsidRDefault="00372CFB" w:rsidP="0017227F">
      <w:pPr>
        <w:spacing w:after="0" w:line="360" w:lineRule="auto"/>
        <w:jc w:val="center"/>
        <w:rPr>
          <w:rFonts w:ascii="Times New Roman" w:eastAsia="MS Mincho" w:hAnsi="Times New Roman" w:cs="Times New Roman"/>
          <w:sz w:val="24"/>
          <w:szCs w:val="24"/>
        </w:rPr>
      </w:pPr>
      <m:oMath>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MR</m:t>
            </m:r>
          </m:e>
          <m:sub>
            <m:r>
              <w:rPr>
                <w:rFonts w:ascii="Cambria Math" w:eastAsia="MS Mincho" w:hAnsi="Cambria Math" w:cs="Times New Roman"/>
                <w:sz w:val="24"/>
                <w:szCs w:val="24"/>
              </w:rPr>
              <m:t>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E</m:t>
            </m:r>
          </m:e>
          <m:sub>
            <m:r>
              <w:rPr>
                <w:rFonts w:ascii="Cambria Math" w:eastAsia="MS Mincho" w:hAnsi="Cambria Math" w:cs="Times New Roman"/>
                <w:sz w:val="24"/>
                <w:szCs w:val="24"/>
              </w:rPr>
              <m:t>T</m:t>
            </m:r>
          </m:sub>
        </m:sSub>
        <m:r>
          <w:rPr>
            <w:rFonts w:ascii="Cambria Math" w:eastAsia="MS Mincho" w:hAnsi="Cambria Math" w:cs="Times New Roman"/>
            <w:sz w:val="24"/>
            <w:szCs w:val="24"/>
          </w:rPr>
          <m:t>+</m:t>
        </m:r>
        <m:d>
          <m:dPr>
            <m:ctrlPr>
              <w:rPr>
                <w:rFonts w:ascii="Cambria Math" w:eastAsia="MS Mincho" w:hAnsi="Cambria Math" w:cs="Times New Roman"/>
                <w:i/>
                <w:sz w:val="24"/>
                <w:szCs w:val="24"/>
              </w:rPr>
            </m:ctrlPr>
          </m:dPr>
          <m:e>
            <m:r>
              <w:rPr>
                <w:rFonts w:ascii="Cambria Math" w:eastAsia="MS Mincho" w:hAnsi="Cambria Math" w:cs="Times New Roman"/>
                <w:sz w:val="24"/>
                <w:szCs w:val="24"/>
              </w:rPr>
              <m:t>1-π</m:t>
            </m:r>
          </m:e>
        </m:d>
        <m:d>
          <m:dPr>
            <m:ctrlPr>
              <w:rPr>
                <w:rFonts w:ascii="Cambria Math" w:eastAsia="MS Mincho" w:hAnsi="Cambria Math" w:cs="Times New Roman"/>
                <w:i/>
                <w:sz w:val="24"/>
                <w:szCs w:val="24"/>
              </w:rPr>
            </m:ctrlPr>
          </m:dPr>
          <m:e>
            <m:f>
              <m:fPr>
                <m:ctrlPr>
                  <w:rPr>
                    <w:rFonts w:ascii="Cambria Math" w:eastAsia="MS Mincho" w:hAnsi="Cambria Math" w:cs="Times New Roman"/>
                    <w:i/>
                    <w:sz w:val="24"/>
                    <w:szCs w:val="24"/>
                  </w:rPr>
                </m:ctrlPr>
              </m:fPr>
              <m:num>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S</m:t>
                    </m:r>
                  </m:e>
                  <m:sub>
                    <m:r>
                      <w:rPr>
                        <w:rFonts w:ascii="Cambria Math" w:eastAsia="MS Mincho" w:hAnsi="Cambria Math" w:cs="Times New Roman"/>
                        <w:sz w:val="24"/>
                        <w:szCs w:val="24"/>
                      </w:rPr>
                      <m:t>q</m:t>
                    </m:r>
                  </m:sub>
                </m:sSub>
              </m:num>
              <m:den>
                <m:r>
                  <w:rPr>
                    <w:rFonts w:ascii="Cambria Math" w:eastAsia="MS Mincho" w:hAnsi="Cambria Math" w:cs="Times New Roman"/>
                    <w:sz w:val="24"/>
                    <w:szCs w:val="24"/>
                  </w:rPr>
                  <m:t>2</m:t>
                </m:r>
              </m:den>
            </m:f>
          </m:e>
        </m:d>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Q</m:t>
            </m:r>
          </m:e>
          <m:sub>
            <m:r>
              <w:rPr>
                <w:rFonts w:ascii="Cambria Math" w:eastAsia="MS Mincho" w:hAnsi="Cambria Math" w:cs="Times New Roman"/>
                <w:sz w:val="24"/>
                <w:szCs w:val="24"/>
              </w:rPr>
              <m:t>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μ</m:t>
            </m:r>
          </m:e>
          <m:sub>
            <m:r>
              <w:rPr>
                <w:rFonts w:ascii="Cambria Math" w:eastAsia="MS Mincho" w:hAnsi="Cambria Math" w:cs="Times New Roman"/>
                <w:sz w:val="24"/>
                <w:szCs w:val="24"/>
              </w:rPr>
              <m:t>T</m:t>
            </m:r>
          </m:sub>
        </m:sSub>
      </m:oMath>
      <w:r w:rsidR="0017227F">
        <w:rPr>
          <w:rFonts w:ascii="Times New Roman" w:eastAsia="MS Mincho" w:hAnsi="Times New Roman" w:cs="Times New Roman"/>
          <w:sz w:val="24"/>
          <w:szCs w:val="24"/>
        </w:rPr>
        <w:t xml:space="preserve"> </w:t>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t>7</w:t>
      </w:r>
    </w:p>
    <w:p w14:paraId="3D84C907" w14:textId="77777777" w:rsidR="0017227F" w:rsidRPr="000016A4" w:rsidRDefault="0017227F" w:rsidP="0017227F">
      <w:pPr>
        <w:spacing w:after="0" w:line="360" w:lineRule="auto"/>
        <w:jc w:val="center"/>
        <w:rPr>
          <w:rFonts w:ascii="Times New Roman" w:eastAsia="MS Mincho" w:hAnsi="Times New Roman" w:cs="Times New Roman"/>
          <w:sz w:val="24"/>
          <w:szCs w:val="24"/>
        </w:rPr>
      </w:pPr>
    </w:p>
    <w:p w14:paraId="03EB4EB5" w14:textId="5A7007B8" w:rsidR="005C3FCA" w:rsidRDefault="005C3FCA" w:rsidP="005C3FCA">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the </w:t>
      </w:r>
      <w:r w:rsidR="005B7C9E">
        <w:rPr>
          <w:rFonts w:ascii="Times New Roman" w:eastAsia="MS Mincho" w:hAnsi="Times New Roman" w:cs="Times New Roman"/>
          <w:sz w:val="24"/>
          <w:szCs w:val="24"/>
        </w:rPr>
        <w:t>mid-point</w:t>
      </w:r>
      <w:r>
        <w:rPr>
          <w:rFonts w:ascii="Times New Roman" w:eastAsia="MS Mincho" w:hAnsi="Times New Roman" w:cs="Times New Roman"/>
          <w:sz w:val="24"/>
          <w:szCs w:val="24"/>
        </w:rPr>
        <w:t xml:space="preserve"> quote returns are subtracted from the transaction returns and </w:t>
      </w:r>
      <w:r w:rsidR="005B7C9E">
        <w:rPr>
          <w:rFonts w:ascii="Times New Roman" w:eastAsia="MS Mincho" w:hAnsi="Times New Roman" w:cs="Times New Roman"/>
          <w:sz w:val="24"/>
          <w:szCs w:val="24"/>
        </w:rPr>
        <w:t xml:space="preserve">multiplied </w:t>
      </w:r>
      <w:r>
        <w:rPr>
          <w:rFonts w:ascii="Times New Roman" w:eastAsia="MS Mincho" w:hAnsi="Times New Roman" w:cs="Times New Roman"/>
          <w:sz w:val="24"/>
          <w:szCs w:val="24"/>
        </w:rPr>
        <w:t xml:space="preserve">by two yields: </w:t>
      </w:r>
    </w:p>
    <w:p w14:paraId="75372E9F" w14:textId="29A9D80F" w:rsidR="005C3FCA" w:rsidRDefault="00372CFB" w:rsidP="0017227F">
      <w:pPr>
        <w:spacing w:after="0" w:line="360" w:lineRule="auto"/>
        <w:jc w:val="center"/>
        <w:rPr>
          <w:rFonts w:ascii="Times New Roman" w:eastAsia="MS Mincho" w:hAnsi="Times New Roman" w:cs="Times New Roman"/>
          <w:sz w:val="24"/>
          <w:szCs w:val="24"/>
        </w:rPr>
      </w:pPr>
      <m:oMath>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2RD</m:t>
            </m:r>
          </m:e>
          <m:sub>
            <m:r>
              <w:rPr>
                <w:rFonts w:ascii="Cambria Math" w:eastAsia="MS Mincho" w:hAnsi="Cambria Math" w:cs="Times New Roman"/>
                <w:sz w:val="24"/>
                <w:szCs w:val="24"/>
              </w:rPr>
              <m:t>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πS</m:t>
            </m:r>
          </m:e>
          <m:sub>
            <m:r>
              <w:rPr>
                <w:rFonts w:ascii="Cambria Math" w:eastAsia="MS Mincho" w:hAnsi="Cambria Math" w:cs="Times New Roman"/>
                <w:sz w:val="24"/>
                <w:szCs w:val="24"/>
              </w:rPr>
              <m:t>q</m:t>
            </m:r>
          </m:sub>
        </m:sSub>
        <m:d>
          <m:dPr>
            <m:ctrlPr>
              <w:rPr>
                <w:rFonts w:ascii="Cambria Math" w:eastAsia="MS Mincho" w:hAnsi="Cambria Math" w:cs="Times New Roman"/>
                <w:i/>
                <w:sz w:val="24"/>
                <w:szCs w:val="24"/>
              </w:rPr>
            </m:ctrlPr>
          </m:dPr>
          <m:e>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Q</m:t>
                </m:r>
              </m:e>
              <m:sub>
                <m:r>
                  <w:rPr>
                    <w:rFonts w:ascii="Cambria Math" w:eastAsia="MS Mincho" w:hAnsi="Cambria Math" w:cs="Times New Roman"/>
                    <w:sz w:val="24"/>
                    <w:szCs w:val="24"/>
                  </w:rPr>
                  <m:t>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Q</m:t>
                </m:r>
              </m:e>
              <m:sub>
                <m:r>
                  <w:rPr>
                    <w:rFonts w:ascii="Cambria Math" w:eastAsia="MS Mincho" w:hAnsi="Cambria Math" w:cs="Times New Roman"/>
                    <w:sz w:val="24"/>
                    <w:szCs w:val="24"/>
                  </w:rPr>
                  <m:t>t-1</m:t>
                </m:r>
              </m:sub>
            </m:sSub>
          </m:e>
        </m:d>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V</m:t>
            </m:r>
          </m:e>
          <m:sub>
            <m:r>
              <w:rPr>
                <w:rFonts w:ascii="Cambria Math" w:eastAsia="MS Mincho" w:hAnsi="Cambria Math" w:cs="Times New Roman"/>
                <w:sz w:val="24"/>
                <w:szCs w:val="24"/>
              </w:rPr>
              <m:t>t</m:t>
            </m:r>
          </m:sub>
        </m:sSub>
      </m:oMath>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t>8</w:t>
      </w:r>
    </w:p>
    <w:p w14:paraId="73D27C01" w14:textId="77777777" w:rsidR="0017227F" w:rsidRPr="005112F8" w:rsidRDefault="0017227F" w:rsidP="0017227F">
      <w:pPr>
        <w:spacing w:after="0" w:line="360" w:lineRule="auto"/>
        <w:jc w:val="center"/>
        <w:rPr>
          <w:rFonts w:ascii="Times New Roman" w:eastAsia="MS Mincho" w:hAnsi="Times New Roman" w:cs="Times New Roman"/>
          <w:sz w:val="24"/>
          <w:szCs w:val="24"/>
        </w:rPr>
      </w:pPr>
    </w:p>
    <w:p w14:paraId="610484CB" w14:textId="77777777" w:rsidR="005C3FCA" w:rsidRDefault="005C3FCA" w:rsidP="005C3FCA">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where  </w:t>
      </w:r>
      <m:oMath>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V</m:t>
            </m:r>
          </m:e>
          <m:sub>
            <m:r>
              <w:rPr>
                <w:rFonts w:ascii="Cambria Math" w:eastAsia="MS Mincho" w:hAnsi="Cambria Math" w:cs="Times New Roman"/>
                <w:sz w:val="24"/>
                <w:szCs w:val="24"/>
              </w:rPr>
              <m:t>t</m:t>
            </m:r>
          </m:sub>
        </m:sSub>
        <m:r>
          <w:rPr>
            <w:rFonts w:ascii="Cambria Math" w:eastAsia="MS Mincho" w:hAnsi="Cambria Math" w:cs="Times New Roman"/>
            <w:sz w:val="24"/>
            <w:szCs w:val="24"/>
          </w:rPr>
          <m:t>=2</m:t>
        </m:r>
        <m:d>
          <m:dPr>
            <m:ctrlPr>
              <w:rPr>
                <w:rFonts w:ascii="Cambria Math" w:eastAsia="MS Mincho" w:hAnsi="Cambria Math" w:cs="Times New Roman"/>
                <w:i/>
                <w:sz w:val="24"/>
                <w:szCs w:val="24"/>
              </w:rPr>
            </m:ctrlPr>
          </m:dPr>
          <m:e>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E</m:t>
                </m:r>
              </m:e>
              <m:sub>
                <m:r>
                  <w:rPr>
                    <w:rFonts w:ascii="Cambria Math" w:eastAsia="MS Mincho" w:hAnsi="Cambria Math" w:cs="Times New Roman"/>
                    <w:sz w:val="24"/>
                    <w:szCs w:val="24"/>
                  </w:rPr>
                  <m:t>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E</m:t>
                </m:r>
              </m:e>
              <m:sub>
                <m:r>
                  <w:rPr>
                    <w:rFonts w:ascii="Cambria Math" w:eastAsia="MS Mincho" w:hAnsi="Cambria Math" w:cs="Times New Roman"/>
                    <w:sz w:val="24"/>
                    <w:szCs w:val="24"/>
                  </w:rPr>
                  <m:t>T</m:t>
                </m:r>
              </m:sub>
            </m:sSub>
          </m:e>
        </m:d>
        <m:r>
          <w:rPr>
            <w:rFonts w:ascii="Cambria Math" w:eastAsia="MS Mincho" w:hAnsi="Cambria Math" w:cs="Times New Roman"/>
            <w:sz w:val="24"/>
            <w:szCs w:val="24"/>
          </w:rPr>
          <m:t>+2(</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μ</m:t>
            </m:r>
          </m:e>
          <m:sub>
            <m:r>
              <w:rPr>
                <w:rFonts w:ascii="Cambria Math" w:eastAsia="MS Mincho" w:hAnsi="Cambria Math" w:cs="Times New Roman"/>
                <w:sz w:val="24"/>
                <w:szCs w:val="24"/>
              </w:rPr>
              <m:t>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μ</m:t>
            </m:r>
          </m:e>
          <m:sub>
            <m:r>
              <w:rPr>
                <w:rFonts w:ascii="Cambria Math" w:eastAsia="MS Mincho" w:hAnsi="Cambria Math" w:cs="Times New Roman"/>
                <w:sz w:val="24"/>
                <w:szCs w:val="24"/>
              </w:rPr>
              <m:t>T</m:t>
            </m:r>
          </m:sub>
        </m:sSub>
        <m:r>
          <w:rPr>
            <w:rFonts w:ascii="Cambria Math" w:eastAsia="MS Mincho" w:hAnsi="Cambria Math" w:cs="Times New Roman"/>
            <w:sz w:val="24"/>
            <w:szCs w:val="24"/>
          </w:rPr>
          <m:t>)</m:t>
        </m:r>
      </m:oMath>
      <w:r>
        <w:rPr>
          <w:rFonts w:ascii="Times New Roman" w:eastAsia="MS Mincho" w:hAnsi="Times New Roman" w:cs="Times New Roman"/>
          <w:sz w:val="24"/>
          <w:szCs w:val="24"/>
        </w:rPr>
        <w:t xml:space="preserve">. </w:t>
      </w:r>
    </w:p>
    <w:p w14:paraId="0567437B" w14:textId="77777777" w:rsidR="005C3FCA" w:rsidRDefault="005C3FCA" w:rsidP="005C3FCA">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Relaxing the assumption that </w:t>
      </w:r>
      <m:oMath>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S</m:t>
            </m:r>
          </m:e>
          <m:sub>
            <m:r>
              <w:rPr>
                <w:rFonts w:ascii="Cambria Math" w:eastAsia="MS Mincho" w:hAnsi="Cambria Math" w:cs="Times New Roman"/>
                <w:sz w:val="24"/>
                <w:szCs w:val="24"/>
              </w:rPr>
              <m:t>q</m:t>
            </m:r>
          </m:sub>
        </m:sSub>
      </m:oMath>
      <w:r>
        <w:rPr>
          <w:rFonts w:ascii="Times New Roman" w:eastAsia="MS Mincho" w:hAnsi="Times New Roman" w:cs="Times New Roman"/>
          <w:sz w:val="24"/>
          <w:szCs w:val="24"/>
        </w:rPr>
        <w:t xml:space="preserve"> is constant and including an intercept yields: </w:t>
      </w:r>
    </w:p>
    <w:p w14:paraId="65947017" w14:textId="2A88E8B5" w:rsidR="005C3FCA" w:rsidRPr="005112F8" w:rsidRDefault="00372CFB" w:rsidP="005C3FCA">
      <w:pPr>
        <w:spacing w:after="0" w:line="360" w:lineRule="auto"/>
        <w:jc w:val="both"/>
        <w:rPr>
          <w:rFonts w:ascii="Times New Roman" w:eastAsia="MS Mincho" w:hAnsi="Times New Roman" w:cs="Times New Roman"/>
          <w:sz w:val="24"/>
          <w:szCs w:val="24"/>
        </w:rPr>
      </w:pPr>
      <m:oMath>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2RD</m:t>
            </m:r>
          </m:e>
          <m:sub>
            <m:r>
              <w:rPr>
                <w:rFonts w:ascii="Cambria Math" w:eastAsia="MS Mincho" w:hAnsi="Cambria Math" w:cs="Times New Roman"/>
                <w:sz w:val="24"/>
                <w:szCs w:val="24"/>
              </w:rPr>
              <m:t>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π</m:t>
            </m:r>
          </m:e>
          <m:sub>
            <m:r>
              <w:rPr>
                <w:rFonts w:ascii="Cambria Math" w:eastAsia="MS Mincho" w:hAnsi="Cambria Math" w:cs="Times New Roman"/>
                <w:sz w:val="24"/>
                <w:szCs w:val="24"/>
              </w:rPr>
              <m:t>0</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π</m:t>
            </m:r>
          </m:e>
          <m:sub>
            <m:r>
              <w:rPr>
                <w:rFonts w:ascii="Cambria Math" w:eastAsia="MS Mincho" w:hAnsi="Cambria Math" w:cs="Times New Roman"/>
                <w:sz w:val="24"/>
                <w:szCs w:val="24"/>
              </w:rPr>
              <m:t>1</m:t>
            </m:r>
          </m:sub>
        </m:sSub>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S</m:t>
            </m:r>
          </m:e>
          <m:sub>
            <m:r>
              <w:rPr>
                <w:rFonts w:ascii="Cambria Math" w:eastAsia="MS Mincho" w:hAnsi="Cambria Math" w:cs="Times New Roman"/>
                <w:sz w:val="24"/>
                <w:szCs w:val="24"/>
              </w:rPr>
              <m:t>q</m:t>
            </m:r>
          </m:sub>
        </m:sSub>
        <m:d>
          <m:dPr>
            <m:ctrlPr>
              <w:rPr>
                <w:rFonts w:ascii="Cambria Math" w:eastAsia="MS Mincho" w:hAnsi="Cambria Math" w:cs="Times New Roman"/>
                <w:i/>
                <w:sz w:val="24"/>
                <w:szCs w:val="24"/>
              </w:rPr>
            </m:ctrlPr>
          </m:dPr>
          <m:e>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Q</m:t>
                </m:r>
              </m:e>
              <m:sub>
                <m:r>
                  <w:rPr>
                    <w:rFonts w:ascii="Cambria Math" w:eastAsia="MS Mincho" w:hAnsi="Cambria Math" w:cs="Times New Roman"/>
                    <w:sz w:val="24"/>
                    <w:szCs w:val="24"/>
                  </w:rPr>
                  <m:t>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Q</m:t>
                </m:r>
              </m:e>
              <m:sub>
                <m:r>
                  <w:rPr>
                    <w:rFonts w:ascii="Cambria Math" w:eastAsia="MS Mincho" w:hAnsi="Cambria Math" w:cs="Times New Roman"/>
                    <w:sz w:val="24"/>
                    <w:szCs w:val="24"/>
                  </w:rPr>
                  <m:t>t-1</m:t>
                </m:r>
              </m:sub>
            </m:sSub>
          </m:e>
        </m:d>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V</m:t>
            </m:r>
          </m:e>
          <m:sub>
            <m:r>
              <w:rPr>
                <w:rFonts w:ascii="Cambria Math" w:eastAsia="MS Mincho" w:hAnsi="Cambria Math" w:cs="Times New Roman"/>
                <w:sz w:val="24"/>
                <w:szCs w:val="24"/>
              </w:rPr>
              <m:t>t</m:t>
            </m:r>
          </m:sub>
        </m:sSub>
      </m:oMath>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t>9</w:t>
      </w:r>
    </w:p>
    <w:p w14:paraId="0A9D1B38" w14:textId="6AC7D1AE" w:rsidR="005C3FCA" w:rsidRDefault="005C3FCA" w:rsidP="005C3FCA">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Again the Lee and </w:t>
      </w:r>
      <w:r w:rsidR="005B7C9E">
        <w:rPr>
          <w:rFonts w:ascii="Times New Roman" w:eastAsia="MS Mincho" w:hAnsi="Times New Roman" w:cs="Times New Roman"/>
          <w:sz w:val="24"/>
          <w:szCs w:val="24"/>
        </w:rPr>
        <w:t xml:space="preserve">Ready </w:t>
      </w:r>
      <w:r>
        <w:rPr>
          <w:rFonts w:ascii="Times New Roman" w:eastAsia="MS Mincho" w:hAnsi="Times New Roman" w:cs="Times New Roman"/>
          <w:sz w:val="24"/>
          <w:szCs w:val="24"/>
        </w:rPr>
        <w:t>(1991) procedure is applied to determine the trade indicators and an OLS is applied to estimate the adverse</w:t>
      </w:r>
      <w:r w:rsidR="00BA54E2">
        <w:rPr>
          <w:rFonts w:ascii="Times New Roman" w:eastAsia="MS Mincho" w:hAnsi="Times New Roman" w:cs="Times New Roman"/>
          <w:sz w:val="24"/>
          <w:szCs w:val="24"/>
        </w:rPr>
        <w:t>-</w:t>
      </w:r>
      <w:r>
        <w:rPr>
          <w:rFonts w:ascii="Times New Roman" w:eastAsia="MS Mincho" w:hAnsi="Times New Roman" w:cs="Times New Roman"/>
          <w:sz w:val="24"/>
          <w:szCs w:val="24"/>
        </w:rPr>
        <w:t xml:space="preserve">cost </w:t>
      </w:r>
      <m:oMath>
        <m:r>
          <w:rPr>
            <w:rFonts w:ascii="Cambria Math" w:eastAsia="MS Mincho" w:hAnsi="Cambria Math" w:cs="Times New Roman"/>
            <w:sz w:val="24"/>
            <w:szCs w:val="24"/>
          </w:rPr>
          <m:t>1-</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π</m:t>
            </m:r>
          </m:e>
          <m:sub>
            <m:r>
              <w:rPr>
                <w:rFonts w:ascii="Cambria Math" w:eastAsia="MS Mincho" w:hAnsi="Cambria Math" w:cs="Times New Roman"/>
                <w:sz w:val="24"/>
                <w:szCs w:val="24"/>
              </w:rPr>
              <m:t>1</m:t>
            </m:r>
          </m:sub>
        </m:sSub>
      </m:oMath>
      <w:r>
        <w:rPr>
          <w:rFonts w:ascii="Times New Roman" w:eastAsia="MS Mincho" w:hAnsi="Times New Roman" w:cs="Times New Roman"/>
          <w:sz w:val="24"/>
          <w:szCs w:val="24"/>
        </w:rPr>
        <w:t>component</w:t>
      </w:r>
      <w:r w:rsidR="00BA54E2">
        <w:rPr>
          <w:rFonts w:ascii="Times New Roman" w:eastAsia="MS Mincho" w:hAnsi="Times New Roman" w:cs="Times New Roman"/>
          <w:sz w:val="24"/>
          <w:szCs w:val="24"/>
        </w:rPr>
        <w:t>,</w:t>
      </w:r>
      <w:r w:rsidR="00937C3A">
        <w:rPr>
          <w:rFonts w:ascii="Times New Roman" w:eastAsia="MS Mincho" w:hAnsi="Times New Roman" w:cs="Times New Roman"/>
          <w:sz w:val="24"/>
          <w:szCs w:val="24"/>
        </w:rPr>
        <w:t xml:space="preserve"> which represents information asymmetry</w:t>
      </w:r>
      <w:r>
        <w:rPr>
          <w:rFonts w:ascii="Times New Roman" w:eastAsia="MS Mincho" w:hAnsi="Times New Roman" w:cs="Times New Roman"/>
          <w:sz w:val="24"/>
          <w:szCs w:val="24"/>
        </w:rPr>
        <w:t xml:space="preserve">. </w:t>
      </w:r>
    </w:p>
    <w:p w14:paraId="042479BD" w14:textId="77777777" w:rsidR="004E76C7" w:rsidRDefault="004E76C7" w:rsidP="00F30B83">
      <w:pPr>
        <w:spacing w:after="0" w:line="360" w:lineRule="auto"/>
        <w:contextualSpacing/>
        <w:jc w:val="both"/>
        <w:rPr>
          <w:rFonts w:ascii="Times New Roman" w:eastAsia="MS Mincho" w:hAnsi="Times New Roman" w:cs="Times New Roman"/>
          <w:sz w:val="24"/>
          <w:szCs w:val="24"/>
        </w:rPr>
      </w:pPr>
    </w:p>
    <w:p w14:paraId="2D6576FE" w14:textId="6D62FE06" w:rsidR="004E76C7" w:rsidRPr="00713F5A" w:rsidRDefault="004E76C7" w:rsidP="006B31ED">
      <w:pPr>
        <w:pStyle w:val="ListParagraph"/>
        <w:numPr>
          <w:ilvl w:val="2"/>
          <w:numId w:val="1"/>
        </w:numPr>
        <w:spacing w:after="0" w:line="360" w:lineRule="auto"/>
        <w:jc w:val="both"/>
        <w:rPr>
          <w:rFonts w:ascii="Times New Roman" w:eastAsia="MS Mincho" w:hAnsi="Times New Roman" w:cs="Times New Roman"/>
          <w:b/>
          <w:sz w:val="24"/>
          <w:szCs w:val="24"/>
        </w:rPr>
      </w:pPr>
      <w:r w:rsidRPr="00713F5A">
        <w:rPr>
          <w:rFonts w:ascii="Times New Roman" w:eastAsia="MS Mincho" w:hAnsi="Times New Roman" w:cs="Times New Roman"/>
          <w:b/>
          <w:sz w:val="24"/>
          <w:szCs w:val="24"/>
        </w:rPr>
        <w:t>The probability of informed trading</w:t>
      </w:r>
      <w:r w:rsidR="00713F5A" w:rsidRPr="00713F5A">
        <w:rPr>
          <w:rFonts w:ascii="Times New Roman" w:eastAsia="MS Mincho" w:hAnsi="Times New Roman" w:cs="Times New Roman"/>
          <w:b/>
          <w:sz w:val="24"/>
          <w:szCs w:val="24"/>
        </w:rPr>
        <w:t xml:space="preserve"> (</w:t>
      </w:r>
      <w:r w:rsidR="00E35E9C">
        <w:rPr>
          <w:rFonts w:ascii="Times New Roman" w:eastAsia="MS Mincho" w:hAnsi="Times New Roman" w:cs="Times New Roman"/>
          <w:b/>
          <w:sz w:val="24"/>
          <w:szCs w:val="24"/>
        </w:rPr>
        <w:t xml:space="preserve">PIN, </w:t>
      </w:r>
      <w:r w:rsidR="00713F5A" w:rsidRPr="00713F5A">
        <w:rPr>
          <w:rFonts w:ascii="Times New Roman" w:eastAsia="MS Mincho" w:hAnsi="Times New Roman" w:cs="Times New Roman"/>
          <w:b/>
          <w:sz w:val="24"/>
          <w:szCs w:val="24"/>
        </w:rPr>
        <w:t xml:space="preserve">Easley, Hvidkjaer and O’Hara, </w:t>
      </w:r>
      <w:r w:rsidR="00B9042A" w:rsidRPr="00713F5A">
        <w:rPr>
          <w:rFonts w:ascii="Times New Roman" w:eastAsia="MS Mincho" w:hAnsi="Times New Roman" w:cs="Times New Roman"/>
          <w:b/>
          <w:sz w:val="24"/>
          <w:szCs w:val="24"/>
        </w:rPr>
        <w:t>2002) model</w:t>
      </w:r>
    </w:p>
    <w:p w14:paraId="452DC042" w14:textId="5DB97FA6" w:rsidR="00FA4A8E" w:rsidRDefault="004E76C7" w:rsidP="00FA4A8E">
      <w:pPr>
        <w:spacing w:after="0" w:line="360" w:lineRule="auto"/>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Easley, Keifer and O’Hara (1996) </w:t>
      </w:r>
      <w:r w:rsidR="00FE57B0">
        <w:rPr>
          <w:rFonts w:ascii="Times New Roman" w:eastAsia="MS Mincho" w:hAnsi="Times New Roman" w:cs="Times New Roman"/>
          <w:sz w:val="24"/>
          <w:szCs w:val="24"/>
        </w:rPr>
        <w:t xml:space="preserve">were the first to </w:t>
      </w:r>
      <w:r>
        <w:rPr>
          <w:rFonts w:ascii="Times New Roman" w:eastAsia="MS Mincho" w:hAnsi="Times New Roman" w:cs="Times New Roman"/>
          <w:sz w:val="24"/>
          <w:szCs w:val="24"/>
        </w:rPr>
        <w:t>develop a model in which the extent of information asymmetry is inferred from the trading process</w:t>
      </w:r>
      <w:r w:rsidR="00BA54E2">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rather than </w:t>
      </w:r>
      <w:r w:rsidR="00FE57B0">
        <w:rPr>
          <w:rFonts w:ascii="Times New Roman" w:eastAsia="MS Mincho" w:hAnsi="Times New Roman" w:cs="Times New Roman"/>
          <w:sz w:val="24"/>
          <w:szCs w:val="24"/>
        </w:rPr>
        <w:t>from the price impact of trades</w:t>
      </w:r>
      <w:r w:rsidR="00BA54E2">
        <w:rPr>
          <w:rFonts w:ascii="Times New Roman" w:eastAsia="MS Mincho" w:hAnsi="Times New Roman" w:cs="Times New Roman"/>
          <w:sz w:val="24"/>
          <w:szCs w:val="24"/>
        </w:rPr>
        <w:t>,</w:t>
      </w:r>
      <w:r w:rsidR="00FE57B0">
        <w:rPr>
          <w:rFonts w:ascii="Times New Roman" w:eastAsia="MS Mincho" w:hAnsi="Times New Roman" w:cs="Times New Roman"/>
          <w:sz w:val="24"/>
          <w:szCs w:val="24"/>
        </w:rPr>
        <w:t xml:space="preserve"> known as the probability of informed trading (PIN).</w:t>
      </w:r>
      <w:r>
        <w:rPr>
          <w:rFonts w:ascii="Times New Roman" w:eastAsia="MS Mincho" w:hAnsi="Times New Roman" w:cs="Times New Roman"/>
          <w:sz w:val="24"/>
          <w:szCs w:val="24"/>
        </w:rPr>
        <w:t xml:space="preserve"> </w:t>
      </w:r>
      <w:r w:rsidR="00FE57B0">
        <w:rPr>
          <w:rFonts w:ascii="Times New Roman" w:eastAsia="MS Mincho" w:hAnsi="Times New Roman" w:cs="Times New Roman"/>
          <w:sz w:val="24"/>
          <w:szCs w:val="24"/>
        </w:rPr>
        <w:t xml:space="preserve">The PIN model was later refined by Easley, Hvidkjaer and O’Hara (2002). </w:t>
      </w:r>
      <w:r w:rsidR="00636F2A">
        <w:rPr>
          <w:rFonts w:ascii="Times New Roman" w:eastAsia="MS Mincho" w:hAnsi="Times New Roman" w:cs="Times New Roman"/>
          <w:sz w:val="24"/>
          <w:szCs w:val="24"/>
        </w:rPr>
        <w:t xml:space="preserve">Informed </w:t>
      </w:r>
      <w:r w:rsidR="00322635">
        <w:rPr>
          <w:rFonts w:ascii="Times New Roman" w:eastAsia="MS Mincho" w:hAnsi="Times New Roman" w:cs="Times New Roman"/>
          <w:sz w:val="24"/>
          <w:szCs w:val="24"/>
        </w:rPr>
        <w:t xml:space="preserve">and uninformed trading </w:t>
      </w:r>
      <w:r w:rsidR="00636F2A">
        <w:rPr>
          <w:rFonts w:ascii="Times New Roman" w:eastAsia="MS Mincho" w:hAnsi="Times New Roman" w:cs="Times New Roman"/>
          <w:sz w:val="24"/>
          <w:szCs w:val="24"/>
        </w:rPr>
        <w:t>occurs</w:t>
      </w:r>
      <w:r w:rsidR="00322635">
        <w:rPr>
          <w:rFonts w:ascii="Times New Roman" w:eastAsia="MS Mincho" w:hAnsi="Times New Roman" w:cs="Times New Roman"/>
          <w:sz w:val="24"/>
          <w:szCs w:val="24"/>
        </w:rPr>
        <w:t xml:space="preserve"> simultaneously in this model</w:t>
      </w:r>
      <w:r w:rsidR="00BA54E2">
        <w:rPr>
          <w:rFonts w:ascii="Times New Roman" w:eastAsia="MS Mincho" w:hAnsi="Times New Roman" w:cs="Times New Roman"/>
          <w:sz w:val="24"/>
          <w:szCs w:val="24"/>
        </w:rPr>
        <w:t>,</w:t>
      </w:r>
      <w:r w:rsidR="00322635">
        <w:rPr>
          <w:rFonts w:ascii="Times New Roman" w:eastAsia="MS Mincho" w:hAnsi="Times New Roman" w:cs="Times New Roman"/>
          <w:sz w:val="24"/>
          <w:szCs w:val="24"/>
        </w:rPr>
        <w:t xml:space="preserve"> hence it’s difficult to identify one from the other. Informed traders will only trade when they have special or private beneficial informa</w:t>
      </w:r>
      <w:r w:rsidR="00953F63">
        <w:rPr>
          <w:rFonts w:ascii="Times New Roman" w:eastAsia="MS Mincho" w:hAnsi="Times New Roman" w:cs="Times New Roman"/>
          <w:sz w:val="24"/>
          <w:szCs w:val="24"/>
        </w:rPr>
        <w:t>tion</w:t>
      </w:r>
      <w:r w:rsidR="00937C3A">
        <w:rPr>
          <w:rFonts w:ascii="Times New Roman" w:eastAsia="MS Mincho" w:hAnsi="Times New Roman" w:cs="Times New Roman"/>
          <w:sz w:val="24"/>
          <w:szCs w:val="24"/>
        </w:rPr>
        <w:t>. S</w:t>
      </w:r>
      <w:r w:rsidR="00953F63">
        <w:rPr>
          <w:rFonts w:ascii="Times New Roman" w:eastAsia="MS Mincho" w:hAnsi="Times New Roman" w:cs="Times New Roman"/>
          <w:sz w:val="24"/>
          <w:szCs w:val="24"/>
        </w:rPr>
        <w:t>ubsequently</w:t>
      </w:r>
      <w:r w:rsidR="00937C3A">
        <w:rPr>
          <w:rFonts w:ascii="Times New Roman" w:eastAsia="MS Mincho" w:hAnsi="Times New Roman" w:cs="Times New Roman"/>
          <w:sz w:val="24"/>
          <w:szCs w:val="24"/>
        </w:rPr>
        <w:t>,</w:t>
      </w:r>
      <w:r w:rsidR="00953F63">
        <w:rPr>
          <w:rFonts w:ascii="Times New Roman" w:eastAsia="MS Mincho" w:hAnsi="Times New Roman" w:cs="Times New Roman"/>
          <w:sz w:val="24"/>
          <w:szCs w:val="24"/>
        </w:rPr>
        <w:t xml:space="preserve"> when they tra</w:t>
      </w:r>
      <w:r w:rsidR="00322635">
        <w:rPr>
          <w:rFonts w:ascii="Times New Roman" w:eastAsia="MS Mincho" w:hAnsi="Times New Roman" w:cs="Times New Roman"/>
          <w:sz w:val="24"/>
          <w:szCs w:val="24"/>
        </w:rPr>
        <w:t>d</w:t>
      </w:r>
      <w:r w:rsidR="00953F63">
        <w:rPr>
          <w:rFonts w:ascii="Times New Roman" w:eastAsia="MS Mincho" w:hAnsi="Times New Roman" w:cs="Times New Roman"/>
          <w:sz w:val="24"/>
          <w:szCs w:val="24"/>
        </w:rPr>
        <w:t>e</w:t>
      </w:r>
      <w:r w:rsidR="00322635">
        <w:rPr>
          <w:rFonts w:ascii="Times New Roman" w:eastAsia="MS Mincho" w:hAnsi="Times New Roman" w:cs="Times New Roman"/>
          <w:sz w:val="24"/>
          <w:szCs w:val="24"/>
        </w:rPr>
        <w:t>, there tend</w:t>
      </w:r>
      <w:r w:rsidR="00BA54E2">
        <w:rPr>
          <w:rFonts w:ascii="Times New Roman" w:eastAsia="MS Mincho" w:hAnsi="Times New Roman" w:cs="Times New Roman"/>
          <w:sz w:val="24"/>
          <w:szCs w:val="24"/>
        </w:rPr>
        <w:t>s</w:t>
      </w:r>
      <w:r w:rsidR="00322635">
        <w:rPr>
          <w:rFonts w:ascii="Times New Roman" w:eastAsia="MS Mincho" w:hAnsi="Times New Roman" w:cs="Times New Roman"/>
          <w:sz w:val="24"/>
          <w:szCs w:val="24"/>
        </w:rPr>
        <w:t xml:space="preserve"> to be clustering of trades. Easley et al. (1996) </w:t>
      </w:r>
      <w:r w:rsidR="00735243">
        <w:rPr>
          <w:rFonts w:ascii="Times New Roman" w:eastAsia="MS Mincho" w:hAnsi="Times New Roman" w:cs="Times New Roman"/>
          <w:sz w:val="24"/>
          <w:szCs w:val="24"/>
        </w:rPr>
        <w:t>regard</w:t>
      </w:r>
      <w:r w:rsidR="00322635">
        <w:rPr>
          <w:rFonts w:ascii="Times New Roman" w:eastAsia="MS Mincho" w:hAnsi="Times New Roman" w:cs="Times New Roman"/>
          <w:sz w:val="24"/>
          <w:szCs w:val="24"/>
        </w:rPr>
        <w:t xml:space="preserve"> this clustering of trades</w:t>
      </w:r>
      <w:r w:rsidR="00BA54E2">
        <w:rPr>
          <w:rFonts w:ascii="Times New Roman" w:eastAsia="MS Mincho" w:hAnsi="Times New Roman" w:cs="Times New Roman"/>
          <w:sz w:val="24"/>
          <w:szCs w:val="24"/>
        </w:rPr>
        <w:t>,</w:t>
      </w:r>
      <w:r w:rsidR="00322635">
        <w:rPr>
          <w:rFonts w:ascii="Times New Roman" w:eastAsia="MS Mincho" w:hAnsi="Times New Roman" w:cs="Times New Roman"/>
          <w:sz w:val="24"/>
          <w:szCs w:val="24"/>
        </w:rPr>
        <w:t xml:space="preserve"> as a result of informed traders taking advantage of the private information they have</w:t>
      </w:r>
      <w:r w:rsidR="00BA54E2">
        <w:rPr>
          <w:rFonts w:ascii="Times New Roman" w:eastAsia="MS Mincho" w:hAnsi="Times New Roman" w:cs="Times New Roman"/>
          <w:sz w:val="24"/>
          <w:szCs w:val="24"/>
        </w:rPr>
        <w:t>,</w:t>
      </w:r>
      <w:r w:rsidR="00322635">
        <w:rPr>
          <w:rFonts w:ascii="Times New Roman" w:eastAsia="MS Mincho" w:hAnsi="Times New Roman" w:cs="Times New Roman"/>
          <w:sz w:val="24"/>
          <w:szCs w:val="24"/>
        </w:rPr>
        <w:t xml:space="preserve"> as abnormal trading.</w:t>
      </w:r>
      <w:r w:rsidR="00FA4A8E">
        <w:rPr>
          <w:rFonts w:ascii="Times New Roman" w:eastAsia="MS Mincho" w:hAnsi="Times New Roman" w:cs="Times New Roman"/>
          <w:sz w:val="24"/>
          <w:szCs w:val="24"/>
        </w:rPr>
        <w:t xml:space="preserve"> </w:t>
      </w:r>
      <w:r w:rsidR="00322635">
        <w:rPr>
          <w:rFonts w:ascii="Times New Roman" w:eastAsia="MS Mincho" w:hAnsi="Times New Roman" w:cs="Times New Roman"/>
          <w:sz w:val="24"/>
          <w:szCs w:val="24"/>
        </w:rPr>
        <w:t xml:space="preserve">Thus trade </w:t>
      </w:r>
      <w:r w:rsidR="00322635">
        <w:rPr>
          <w:rFonts w:ascii="Times New Roman" w:eastAsia="MS Mincho" w:hAnsi="Times New Roman" w:cs="Times New Roman"/>
          <w:sz w:val="24"/>
          <w:szCs w:val="24"/>
        </w:rPr>
        <w:lastRenderedPageBreak/>
        <w:t>clustering is used to measure abnormal trading by informed traders hence the probability of informed trading (PI</w:t>
      </w:r>
      <w:r w:rsidR="00E22F54">
        <w:rPr>
          <w:rFonts w:ascii="Times New Roman" w:eastAsia="MS Mincho" w:hAnsi="Times New Roman" w:cs="Times New Roman"/>
          <w:sz w:val="24"/>
          <w:szCs w:val="24"/>
        </w:rPr>
        <w:t>N</w:t>
      </w:r>
      <w:r w:rsidR="00322635">
        <w:rPr>
          <w:rFonts w:ascii="Times New Roman" w:eastAsia="MS Mincho" w:hAnsi="Times New Roman" w:cs="Times New Roman"/>
          <w:sz w:val="24"/>
          <w:szCs w:val="24"/>
        </w:rPr>
        <w:t xml:space="preserve">) is the ratio of abnormal trading to total trading shown as: </w:t>
      </w:r>
    </w:p>
    <w:p w14:paraId="2BA9BB45" w14:textId="77777777" w:rsidR="00FA4A8E" w:rsidRDefault="00FA4A8E" w:rsidP="00FA4A8E">
      <w:pPr>
        <w:spacing w:after="0" w:line="360" w:lineRule="auto"/>
        <w:contextualSpacing/>
        <w:jc w:val="both"/>
        <w:rPr>
          <w:rFonts w:ascii="Times New Roman" w:eastAsia="MS Mincho" w:hAnsi="Times New Roman" w:cs="Times New Roman"/>
          <w:sz w:val="24"/>
          <w:szCs w:val="24"/>
        </w:rPr>
      </w:pPr>
    </w:p>
    <w:p w14:paraId="344B85B3" w14:textId="07896532" w:rsidR="004E76C7" w:rsidRDefault="00E22F54" w:rsidP="0017227F">
      <w:pPr>
        <w:spacing w:after="0" w:line="360" w:lineRule="auto"/>
        <w:contextualSpacing/>
        <w:jc w:val="center"/>
        <w:rPr>
          <w:rFonts w:ascii="Times New Roman" w:eastAsia="MS Mincho" w:hAnsi="Times New Roman" w:cs="Times New Roman"/>
          <w:sz w:val="24"/>
          <w:szCs w:val="24"/>
        </w:rPr>
      </w:pPr>
      <m:oMath>
        <m:r>
          <w:rPr>
            <w:rFonts w:ascii="Cambria Math" w:eastAsia="MS Mincho" w:hAnsi="Cambria Math" w:cs="Times New Roman"/>
            <w:sz w:val="24"/>
            <w:szCs w:val="24"/>
          </w:rPr>
          <m:t>PIN=αμ/(αμ+2ε</m:t>
        </m:r>
      </m:oMath>
      <w:r w:rsidR="00322635">
        <w:rPr>
          <w:rFonts w:ascii="Times New Roman" w:eastAsia="MS Mincho" w:hAnsi="Times New Roman" w:cs="Times New Roman"/>
          <w:sz w:val="24"/>
          <w:szCs w:val="24"/>
        </w:rPr>
        <w:t>)</w:t>
      </w:r>
      <w:r w:rsidR="0017227F">
        <w:rPr>
          <w:rFonts w:ascii="Times New Roman" w:eastAsia="MS Mincho" w:hAnsi="Times New Roman" w:cs="Times New Roman"/>
          <w:sz w:val="24"/>
          <w:szCs w:val="24"/>
        </w:rPr>
        <w:t xml:space="preserve"> </w:t>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t>10</w:t>
      </w:r>
    </w:p>
    <w:p w14:paraId="29821052" w14:textId="77777777" w:rsidR="00FA4A8E" w:rsidRDefault="00FA4A8E" w:rsidP="00FA4A8E">
      <w:pPr>
        <w:spacing w:after="0" w:line="360" w:lineRule="auto"/>
        <w:contextualSpacing/>
        <w:jc w:val="both"/>
        <w:rPr>
          <w:rFonts w:ascii="Times New Roman" w:eastAsia="MS Mincho" w:hAnsi="Times New Roman" w:cs="Times New Roman"/>
          <w:sz w:val="24"/>
          <w:szCs w:val="24"/>
        </w:rPr>
      </w:pPr>
    </w:p>
    <w:p w14:paraId="4F57DDF3" w14:textId="5AA60FA5" w:rsidR="00322635" w:rsidRDefault="00322635" w:rsidP="00F30B83">
      <w:pPr>
        <w:spacing w:after="0" w:line="360" w:lineRule="auto"/>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Where </w:t>
      </w:r>
      <m:oMath>
        <m:r>
          <w:rPr>
            <w:rFonts w:ascii="Cambria Math" w:eastAsia="MS Mincho" w:hAnsi="Cambria Math" w:cs="Times New Roman"/>
            <w:sz w:val="24"/>
            <w:szCs w:val="24"/>
          </w:rPr>
          <m:t>α</m:t>
        </m:r>
      </m:oMath>
      <w:r w:rsidR="001B1BCD">
        <w:rPr>
          <w:rFonts w:ascii="Times New Roman" w:eastAsia="MS Mincho" w:hAnsi="Times New Roman" w:cs="Times New Roman"/>
          <w:sz w:val="24"/>
          <w:szCs w:val="24"/>
        </w:rPr>
        <w:t xml:space="preserve"> is the frequency or probability of the arrival of new information</w:t>
      </w:r>
    </w:p>
    <w:p w14:paraId="39A086DF" w14:textId="66192D02" w:rsidR="001B1BCD" w:rsidRPr="00322635" w:rsidRDefault="001B1BCD" w:rsidP="00F30B83">
      <w:pPr>
        <w:spacing w:after="0" w:line="360" w:lineRule="auto"/>
        <w:contextualSpacing/>
        <w:jc w:val="both"/>
        <w:rPr>
          <w:rFonts w:ascii="Times New Roman" w:eastAsia="MS Mincho" w:hAnsi="Times New Roman" w:cs="Times New Roman"/>
          <w:sz w:val="24"/>
          <w:szCs w:val="24"/>
        </w:rPr>
      </w:pPr>
      <m:oMath>
        <m:r>
          <w:rPr>
            <w:rFonts w:ascii="Cambria Math" w:eastAsia="MS Mincho" w:hAnsi="Cambria Math" w:cs="Times New Roman"/>
            <w:sz w:val="24"/>
            <w:szCs w:val="24"/>
          </w:rPr>
          <m:t>μ</m:t>
        </m:r>
      </m:oMath>
      <w:r>
        <w:rPr>
          <w:rFonts w:ascii="Times New Roman" w:eastAsia="MS Mincho" w:hAnsi="Times New Roman" w:cs="Times New Roman"/>
          <w:sz w:val="24"/>
          <w:szCs w:val="24"/>
        </w:rPr>
        <w:t xml:space="preserve"> is the arrival of informed orders </w:t>
      </w:r>
    </w:p>
    <w:p w14:paraId="5F8DD066" w14:textId="4D68830D" w:rsidR="001B1BCD" w:rsidRDefault="00E22F54" w:rsidP="00F30B83">
      <w:pPr>
        <w:spacing w:after="0" w:line="360" w:lineRule="auto"/>
        <w:contextualSpacing/>
        <w:jc w:val="both"/>
        <w:rPr>
          <w:rFonts w:ascii="Times New Roman" w:eastAsia="MS Mincho" w:hAnsi="Times New Roman" w:cs="Times New Roman"/>
          <w:sz w:val="24"/>
          <w:szCs w:val="24"/>
        </w:rPr>
      </w:pPr>
      <m:oMath>
        <m:r>
          <w:rPr>
            <w:rFonts w:ascii="Cambria Math" w:eastAsia="MS Mincho" w:hAnsi="Cambria Math" w:cs="Times New Roman"/>
            <w:sz w:val="24"/>
            <w:szCs w:val="24"/>
          </w:rPr>
          <m:t>ε</m:t>
        </m:r>
      </m:oMath>
      <w:r w:rsidR="001B1BCD">
        <w:rPr>
          <w:rFonts w:ascii="Times New Roman" w:eastAsia="MS Mincho" w:hAnsi="Times New Roman" w:cs="Times New Roman"/>
          <w:sz w:val="24"/>
          <w:szCs w:val="24"/>
        </w:rPr>
        <w:t xml:space="preserve"> is the arrival rate of </w:t>
      </w:r>
      <w:r>
        <w:rPr>
          <w:rFonts w:ascii="Times New Roman" w:eastAsia="MS Mincho" w:hAnsi="Times New Roman" w:cs="Times New Roman"/>
          <w:sz w:val="24"/>
          <w:szCs w:val="24"/>
        </w:rPr>
        <w:t>un</w:t>
      </w:r>
      <w:r w:rsidR="001B1BCD">
        <w:rPr>
          <w:rFonts w:ascii="Times New Roman" w:eastAsia="MS Mincho" w:hAnsi="Times New Roman" w:cs="Times New Roman"/>
          <w:sz w:val="24"/>
          <w:szCs w:val="24"/>
        </w:rPr>
        <w:t xml:space="preserve">informed </w:t>
      </w:r>
      <w:r>
        <w:rPr>
          <w:rFonts w:ascii="Times New Roman" w:eastAsia="MS Mincho" w:hAnsi="Times New Roman" w:cs="Times New Roman"/>
          <w:sz w:val="24"/>
          <w:szCs w:val="24"/>
        </w:rPr>
        <w:t>orders</w:t>
      </w:r>
    </w:p>
    <w:p w14:paraId="14DABC4E" w14:textId="3D78794B" w:rsidR="001B1BCD" w:rsidRDefault="001B1BCD" w:rsidP="00F30B83">
      <w:pPr>
        <w:spacing w:after="0" w:line="360" w:lineRule="auto"/>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  </w:t>
      </w:r>
    </w:p>
    <w:p w14:paraId="573877A9" w14:textId="6D938E98" w:rsidR="003924E3" w:rsidRDefault="00735243" w:rsidP="00F30B83">
      <w:pPr>
        <w:spacing w:after="0" w:line="360" w:lineRule="auto"/>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This model </w:t>
      </w:r>
      <w:r w:rsidR="00953F63">
        <w:rPr>
          <w:rFonts w:ascii="Times New Roman" w:eastAsia="MS Mincho" w:hAnsi="Times New Roman" w:cs="Times New Roman"/>
          <w:sz w:val="24"/>
          <w:szCs w:val="24"/>
        </w:rPr>
        <w:t xml:space="preserve">assumes </w:t>
      </w:r>
      <w:r w:rsidR="00937C3A">
        <w:rPr>
          <w:rFonts w:ascii="Times New Roman" w:eastAsia="MS Mincho" w:hAnsi="Times New Roman" w:cs="Times New Roman"/>
          <w:sz w:val="24"/>
          <w:szCs w:val="24"/>
        </w:rPr>
        <w:t>an efficient market</w:t>
      </w:r>
      <w:r w:rsidR="00953F63">
        <w:rPr>
          <w:rFonts w:ascii="Times New Roman" w:eastAsia="MS Mincho" w:hAnsi="Times New Roman" w:cs="Times New Roman"/>
          <w:sz w:val="24"/>
          <w:szCs w:val="24"/>
        </w:rPr>
        <w:t xml:space="preserve"> where trade takes place among informed and uninformed traders. Information events happen in trading days with a probability of α. The information event conveys bad (negative) news with a probability of δ, and good news with a probability of (1-δ). Informed traders only trade when they have private information, thus their orders enter the market following a </w:t>
      </w:r>
      <w:r w:rsidR="00BA54E2">
        <w:rPr>
          <w:rFonts w:ascii="Times New Roman" w:eastAsia="MS Mincho" w:hAnsi="Times New Roman" w:cs="Times New Roman"/>
          <w:sz w:val="24"/>
          <w:szCs w:val="24"/>
        </w:rPr>
        <w:t xml:space="preserve">Poisson </w:t>
      </w:r>
      <w:r w:rsidR="00953F63">
        <w:rPr>
          <w:rFonts w:ascii="Times New Roman" w:eastAsia="MS Mincho" w:hAnsi="Times New Roman" w:cs="Times New Roman"/>
          <w:sz w:val="24"/>
          <w:szCs w:val="24"/>
        </w:rPr>
        <w:t xml:space="preserve">process with arrival rate of μ. </w:t>
      </w:r>
      <w:r w:rsidR="00937C3A">
        <w:rPr>
          <w:rFonts w:ascii="Times New Roman" w:eastAsia="MS Mincho" w:hAnsi="Times New Roman" w:cs="Times New Roman"/>
          <w:sz w:val="24"/>
          <w:szCs w:val="24"/>
        </w:rPr>
        <w:t>It is</w:t>
      </w:r>
      <w:r w:rsidR="00953F63">
        <w:rPr>
          <w:rFonts w:ascii="Times New Roman" w:eastAsia="MS Mincho" w:hAnsi="Times New Roman" w:cs="Times New Roman"/>
          <w:sz w:val="24"/>
          <w:szCs w:val="24"/>
        </w:rPr>
        <w:t xml:space="preserve"> also assumed that the informed traders trade on the </w:t>
      </w:r>
      <w:r w:rsidR="00BA54E2">
        <w:rPr>
          <w:rFonts w:ascii="Times New Roman" w:eastAsia="MS Mincho" w:hAnsi="Times New Roman" w:cs="Times New Roman"/>
          <w:sz w:val="24"/>
          <w:szCs w:val="24"/>
        </w:rPr>
        <w:t>“</w:t>
      </w:r>
      <w:r w:rsidR="00953F63">
        <w:rPr>
          <w:rFonts w:ascii="Times New Roman" w:eastAsia="MS Mincho" w:hAnsi="Times New Roman" w:cs="Times New Roman"/>
          <w:sz w:val="24"/>
          <w:szCs w:val="24"/>
        </w:rPr>
        <w:t>right</w:t>
      </w:r>
      <w:r w:rsidR="00BA54E2">
        <w:rPr>
          <w:rFonts w:ascii="Times New Roman" w:eastAsia="MS Mincho" w:hAnsi="Times New Roman" w:cs="Times New Roman"/>
          <w:sz w:val="24"/>
          <w:szCs w:val="24"/>
        </w:rPr>
        <w:t>”</w:t>
      </w:r>
      <w:r w:rsidR="00953F63">
        <w:rPr>
          <w:rFonts w:ascii="Times New Roman" w:eastAsia="MS Mincho" w:hAnsi="Times New Roman" w:cs="Times New Roman"/>
          <w:sz w:val="24"/>
          <w:szCs w:val="24"/>
        </w:rPr>
        <w:t xml:space="preserve"> side of the market. Thus, given bad news, informed traders will sell stocks, and buy when the news is good.  </w:t>
      </w:r>
      <w:r w:rsidR="003924E3">
        <w:rPr>
          <w:rFonts w:ascii="Times New Roman" w:eastAsia="MS Mincho" w:hAnsi="Times New Roman" w:cs="Times New Roman"/>
          <w:sz w:val="24"/>
          <w:szCs w:val="24"/>
        </w:rPr>
        <w:t xml:space="preserve">Uninformed </w:t>
      </w:r>
      <w:r w:rsidR="00937C3A">
        <w:rPr>
          <w:rFonts w:ascii="Times New Roman" w:eastAsia="MS Mincho" w:hAnsi="Times New Roman" w:cs="Times New Roman"/>
          <w:sz w:val="24"/>
          <w:szCs w:val="24"/>
        </w:rPr>
        <w:t>traders’</w:t>
      </w:r>
      <w:r w:rsidR="003924E3">
        <w:rPr>
          <w:rFonts w:ascii="Times New Roman" w:eastAsia="MS Mincho" w:hAnsi="Times New Roman" w:cs="Times New Roman"/>
          <w:sz w:val="24"/>
          <w:szCs w:val="24"/>
        </w:rPr>
        <w:t xml:space="preserve"> orders enter the market following a </w:t>
      </w:r>
      <w:r w:rsidR="00BA54E2">
        <w:rPr>
          <w:rFonts w:ascii="Times New Roman" w:eastAsia="MS Mincho" w:hAnsi="Times New Roman" w:cs="Times New Roman"/>
          <w:sz w:val="24"/>
          <w:szCs w:val="24"/>
        </w:rPr>
        <w:t xml:space="preserve">Poisson </w:t>
      </w:r>
      <w:r w:rsidR="003924E3">
        <w:rPr>
          <w:rFonts w:ascii="Times New Roman" w:eastAsia="MS Mincho" w:hAnsi="Times New Roman" w:cs="Times New Roman"/>
          <w:sz w:val="24"/>
          <w:szCs w:val="24"/>
        </w:rPr>
        <w:t>process and their arrival rate is ɛ, likely to buy or sell. The probability of observing a number of buys (B) and sells (S) is given as:</w:t>
      </w:r>
    </w:p>
    <w:p w14:paraId="6061246F" w14:textId="77777777" w:rsidR="00323695" w:rsidRDefault="00323695" w:rsidP="00F30B83">
      <w:pPr>
        <w:spacing w:after="0" w:line="360" w:lineRule="auto"/>
        <w:contextualSpacing/>
        <w:jc w:val="both"/>
        <w:rPr>
          <w:rFonts w:ascii="Times New Roman" w:eastAsia="MS Mincho" w:hAnsi="Times New Roman" w:cs="Times New Roman"/>
          <w:sz w:val="24"/>
          <w:szCs w:val="24"/>
        </w:rPr>
      </w:pPr>
    </w:p>
    <w:p w14:paraId="184286EB" w14:textId="4CF59BC8" w:rsidR="003924E3" w:rsidRDefault="00372CFB" w:rsidP="0017227F">
      <w:pPr>
        <w:spacing w:after="0" w:line="360" w:lineRule="auto"/>
        <w:contextualSpacing/>
        <w:jc w:val="center"/>
        <w:rPr>
          <w:rFonts w:ascii="Times New Roman" w:eastAsia="MS Mincho" w:hAnsi="Times New Roman" w:cs="Times New Roman"/>
          <w:sz w:val="24"/>
          <w:szCs w:val="24"/>
        </w:rPr>
      </w:pPr>
      <m:oMath>
        <m:func>
          <m:funcPr>
            <m:ctrlPr>
              <w:rPr>
                <w:rFonts w:ascii="Cambria Math" w:eastAsia="MS Mincho" w:hAnsi="Cambria Math" w:cs="Times New Roman"/>
                <w:sz w:val="24"/>
                <w:szCs w:val="24"/>
              </w:rPr>
            </m:ctrlPr>
          </m:funcPr>
          <m:fName>
            <m:r>
              <m:rPr>
                <m:sty m:val="p"/>
              </m:rPr>
              <w:rPr>
                <w:rFonts w:ascii="Cambria Math" w:eastAsia="MS Mincho" w:hAnsi="Cambria Math" w:cs="Times New Roman"/>
                <w:sz w:val="24"/>
                <w:szCs w:val="24"/>
              </w:rPr>
              <m:t>Pr</m:t>
            </m:r>
          </m:fName>
          <m:e>
            <m:d>
              <m:dPr>
                <m:begChr m:val="["/>
                <m:endChr m:val="]"/>
                <m:ctrlPr>
                  <w:rPr>
                    <w:rFonts w:ascii="Cambria Math" w:eastAsia="MS Mincho" w:hAnsi="Cambria Math" w:cs="Times New Roman"/>
                    <w:i/>
                    <w:sz w:val="24"/>
                    <w:szCs w:val="24"/>
                  </w:rPr>
                </m:ctrlPr>
              </m:dPr>
              <m:e>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Y</m:t>
                    </m:r>
                  </m:e>
                  <m:sub>
                    <m:r>
                      <w:rPr>
                        <w:rFonts w:ascii="Cambria Math" w:eastAsia="MS Mincho" w:hAnsi="Cambria Math" w:cs="Times New Roman"/>
                        <w:sz w:val="24"/>
                        <w:szCs w:val="24"/>
                      </w:rPr>
                      <m:t>t</m:t>
                    </m:r>
                  </m:sub>
                </m:sSub>
                <m:r>
                  <w:rPr>
                    <w:rFonts w:ascii="Cambria Math" w:eastAsia="MS Mincho" w:hAnsi="Cambria Math" w:cs="Times New Roman"/>
                    <w:sz w:val="24"/>
                    <w:szCs w:val="24"/>
                  </w:rPr>
                  <m:t>=</m:t>
                </m:r>
                <m:d>
                  <m:dPr>
                    <m:ctrlPr>
                      <w:rPr>
                        <w:rFonts w:ascii="Cambria Math" w:eastAsia="MS Mincho" w:hAnsi="Cambria Math" w:cs="Times New Roman"/>
                        <w:i/>
                        <w:sz w:val="24"/>
                        <w:szCs w:val="24"/>
                      </w:rPr>
                    </m:ctrlPr>
                  </m:dPr>
                  <m:e>
                    <m:r>
                      <w:rPr>
                        <w:rFonts w:ascii="Cambria Math" w:eastAsia="MS Mincho" w:hAnsi="Cambria Math" w:cs="Times New Roman"/>
                        <w:sz w:val="24"/>
                        <w:szCs w:val="24"/>
                      </w:rPr>
                      <m:t>B,S</m:t>
                    </m:r>
                  </m:e>
                </m:d>
              </m:e>
            </m:d>
          </m:e>
        </m:func>
        <m:r>
          <w:rPr>
            <w:rFonts w:ascii="Cambria Math" w:eastAsia="MS Mincho" w:hAnsi="Cambria Math" w:cs="Times New Roman"/>
            <w:sz w:val="24"/>
            <w:szCs w:val="24"/>
          </w:rPr>
          <m:t>=α</m:t>
        </m:r>
        <m:d>
          <m:dPr>
            <m:ctrlPr>
              <w:rPr>
                <w:rFonts w:ascii="Cambria Math" w:eastAsia="MS Mincho" w:hAnsi="Cambria Math" w:cs="Times New Roman"/>
                <w:i/>
                <w:sz w:val="24"/>
                <w:szCs w:val="24"/>
              </w:rPr>
            </m:ctrlPr>
          </m:dPr>
          <m:e>
            <m:r>
              <w:rPr>
                <w:rFonts w:ascii="Cambria Math" w:eastAsia="MS Mincho" w:hAnsi="Cambria Math" w:cs="Times New Roman"/>
                <w:sz w:val="24"/>
                <w:szCs w:val="24"/>
              </w:rPr>
              <m:t>1-δ</m:t>
            </m:r>
          </m:e>
        </m:d>
        <m:sSup>
          <m:sSupPr>
            <m:ctrlPr>
              <w:rPr>
                <w:rFonts w:ascii="Cambria Math" w:eastAsia="MS Mincho" w:hAnsi="Cambria Math" w:cs="Times New Roman"/>
                <w:i/>
                <w:sz w:val="24"/>
                <w:szCs w:val="24"/>
              </w:rPr>
            </m:ctrlPr>
          </m:sSupPr>
          <m:e>
            <m:r>
              <w:rPr>
                <w:rFonts w:ascii="Cambria Math" w:eastAsia="MS Mincho" w:hAnsi="Cambria Math" w:cs="Times New Roman"/>
                <w:sz w:val="24"/>
                <w:szCs w:val="24"/>
              </w:rPr>
              <m:t>e</m:t>
            </m:r>
          </m:e>
          <m:sup>
            <m:r>
              <w:rPr>
                <w:rFonts w:ascii="Cambria Math" w:eastAsia="MS Mincho" w:hAnsi="Cambria Math" w:cs="Times New Roman"/>
                <w:sz w:val="24"/>
                <w:szCs w:val="24"/>
              </w:rPr>
              <m:t>-</m:t>
            </m:r>
            <m:d>
              <m:dPr>
                <m:ctrlPr>
                  <w:rPr>
                    <w:rFonts w:ascii="Cambria Math" w:eastAsia="MS Mincho" w:hAnsi="Cambria Math" w:cs="Times New Roman"/>
                    <w:i/>
                    <w:sz w:val="24"/>
                    <w:szCs w:val="24"/>
                  </w:rPr>
                </m:ctrlPr>
              </m:dPr>
              <m:e>
                <m:r>
                  <w:rPr>
                    <w:rFonts w:ascii="Cambria Math" w:eastAsia="MS Mincho" w:hAnsi="Cambria Math" w:cs="Times New Roman"/>
                    <w:sz w:val="24"/>
                    <w:szCs w:val="24"/>
                  </w:rPr>
                  <m:t>μ+2e</m:t>
                </m:r>
              </m:e>
            </m:d>
          </m:sup>
        </m:sSup>
        <m:r>
          <w:rPr>
            <w:rFonts w:ascii="Cambria Math" w:eastAsia="MS Mincho" w:hAnsi="Cambria Math" w:cs="Times New Roman"/>
            <w:sz w:val="24"/>
            <w:szCs w:val="24"/>
          </w:rPr>
          <m:t>(μ+</m:t>
        </m:r>
        <m:f>
          <m:fPr>
            <m:ctrlPr>
              <w:rPr>
                <w:rFonts w:ascii="Cambria Math" w:eastAsia="MS Mincho" w:hAnsi="Cambria Math" w:cs="Times New Roman"/>
                <w:i/>
                <w:sz w:val="24"/>
                <w:szCs w:val="24"/>
              </w:rPr>
            </m:ctrlPr>
          </m:fPr>
          <m:num>
            <m:sSup>
              <m:sSupPr>
                <m:ctrlPr>
                  <w:rPr>
                    <w:rFonts w:ascii="Cambria Math" w:eastAsia="MS Mincho" w:hAnsi="Cambria Math" w:cs="Times New Roman"/>
                    <w:i/>
                    <w:sz w:val="24"/>
                    <w:szCs w:val="24"/>
                  </w:rPr>
                </m:ctrlPr>
              </m:sSupPr>
              <m:e>
                <m:r>
                  <w:rPr>
                    <w:rFonts w:ascii="Cambria Math" w:eastAsia="MS Mincho" w:hAnsi="Cambria Math" w:cs="Times New Roman"/>
                    <w:sz w:val="24"/>
                    <w:szCs w:val="24"/>
                  </w:rPr>
                  <m:t>e)</m:t>
                </m:r>
              </m:e>
              <m:sup>
                <m:r>
                  <w:rPr>
                    <w:rFonts w:ascii="Cambria Math" w:eastAsia="MS Mincho" w:hAnsi="Cambria Math" w:cs="Times New Roman"/>
                    <w:sz w:val="24"/>
                    <w:szCs w:val="24"/>
                  </w:rPr>
                  <m:t>B</m:t>
                </m:r>
              </m:sup>
            </m:sSup>
            <m:sSup>
              <m:sSupPr>
                <m:ctrlPr>
                  <w:rPr>
                    <w:rFonts w:ascii="Cambria Math" w:eastAsia="MS Mincho" w:hAnsi="Cambria Math" w:cs="Times New Roman"/>
                    <w:i/>
                    <w:sz w:val="24"/>
                    <w:szCs w:val="24"/>
                  </w:rPr>
                </m:ctrlPr>
              </m:sSupPr>
              <m:e>
                <m:d>
                  <m:dPr>
                    <m:ctrlPr>
                      <w:rPr>
                        <w:rFonts w:ascii="Cambria Math" w:eastAsia="MS Mincho" w:hAnsi="Cambria Math" w:cs="Times New Roman"/>
                        <w:i/>
                        <w:sz w:val="24"/>
                        <w:szCs w:val="24"/>
                      </w:rPr>
                    </m:ctrlPr>
                  </m:dPr>
                  <m:e>
                    <m:r>
                      <w:rPr>
                        <w:rFonts w:ascii="Cambria Math" w:eastAsia="MS Mincho" w:hAnsi="Cambria Math" w:cs="Times New Roman"/>
                        <w:sz w:val="24"/>
                        <w:szCs w:val="24"/>
                      </w:rPr>
                      <m:t>e</m:t>
                    </m:r>
                  </m:e>
                </m:d>
              </m:e>
              <m:sup>
                <m:r>
                  <w:rPr>
                    <w:rFonts w:ascii="Cambria Math" w:eastAsia="MS Mincho" w:hAnsi="Cambria Math" w:cs="Times New Roman"/>
                    <w:sz w:val="24"/>
                    <w:szCs w:val="24"/>
                  </w:rPr>
                  <m:t>S</m:t>
                </m:r>
              </m:sup>
            </m:sSup>
          </m:num>
          <m:den>
            <m:r>
              <w:rPr>
                <w:rFonts w:ascii="Cambria Math" w:eastAsia="MS Mincho" w:hAnsi="Cambria Math" w:cs="Times New Roman"/>
                <w:sz w:val="24"/>
                <w:szCs w:val="24"/>
              </w:rPr>
              <m:t>B!S!</m:t>
            </m:r>
          </m:den>
        </m:f>
        <m:r>
          <w:rPr>
            <w:rFonts w:ascii="Cambria Math" w:eastAsia="MS Mincho" w:hAnsi="Cambria Math" w:cs="Times New Roman"/>
            <w:sz w:val="24"/>
            <w:szCs w:val="24"/>
          </w:rPr>
          <m:t>+</m:t>
        </m:r>
        <m:sSup>
          <m:sSupPr>
            <m:ctrlPr>
              <w:rPr>
                <w:rFonts w:ascii="Cambria Math" w:eastAsia="MS Mincho" w:hAnsi="Cambria Math" w:cs="Times New Roman"/>
                <w:i/>
                <w:sz w:val="24"/>
                <w:szCs w:val="24"/>
              </w:rPr>
            </m:ctrlPr>
          </m:sSupPr>
          <m:e>
            <m:r>
              <w:rPr>
                <w:rFonts w:ascii="Cambria Math" w:eastAsia="MS Mincho" w:hAnsi="Cambria Math" w:cs="Times New Roman"/>
                <w:sz w:val="24"/>
                <w:szCs w:val="24"/>
              </w:rPr>
              <m:t>αδe</m:t>
            </m:r>
          </m:e>
          <m:sup>
            <m:r>
              <w:rPr>
                <w:rFonts w:ascii="Cambria Math" w:eastAsia="MS Mincho" w:hAnsi="Cambria Math" w:cs="Times New Roman"/>
                <w:sz w:val="24"/>
                <w:szCs w:val="24"/>
              </w:rPr>
              <m:t>-</m:t>
            </m:r>
            <m:d>
              <m:dPr>
                <m:ctrlPr>
                  <w:rPr>
                    <w:rFonts w:ascii="Cambria Math" w:eastAsia="MS Mincho" w:hAnsi="Cambria Math" w:cs="Times New Roman"/>
                    <w:i/>
                    <w:sz w:val="24"/>
                    <w:szCs w:val="24"/>
                  </w:rPr>
                </m:ctrlPr>
              </m:dPr>
              <m:e>
                <m:r>
                  <w:rPr>
                    <w:rFonts w:ascii="Cambria Math" w:eastAsia="MS Mincho" w:hAnsi="Cambria Math" w:cs="Times New Roman"/>
                    <w:sz w:val="24"/>
                    <w:szCs w:val="24"/>
                  </w:rPr>
                  <m:t>μ+2e</m:t>
                </m:r>
              </m:e>
            </m:d>
          </m:sup>
        </m:sSup>
        <m:r>
          <w:rPr>
            <w:rFonts w:ascii="Cambria Math" w:eastAsia="MS Mincho" w:hAnsi="Cambria Math" w:cs="Times New Roman"/>
            <w:sz w:val="24"/>
            <w:szCs w:val="24"/>
          </w:rPr>
          <m:t>(</m:t>
        </m:r>
        <m:f>
          <m:fPr>
            <m:ctrlPr>
              <w:rPr>
                <w:rFonts w:ascii="Cambria Math" w:eastAsia="MS Mincho" w:hAnsi="Cambria Math" w:cs="Times New Roman"/>
                <w:i/>
                <w:sz w:val="24"/>
                <w:szCs w:val="24"/>
              </w:rPr>
            </m:ctrlPr>
          </m:fPr>
          <m:num>
            <m:sSup>
              <m:sSupPr>
                <m:ctrlPr>
                  <w:rPr>
                    <w:rFonts w:ascii="Cambria Math" w:eastAsia="MS Mincho" w:hAnsi="Cambria Math" w:cs="Times New Roman"/>
                    <w:i/>
                    <w:sz w:val="24"/>
                    <w:szCs w:val="24"/>
                  </w:rPr>
                </m:ctrlPr>
              </m:sSupPr>
              <m:e>
                <m:r>
                  <w:rPr>
                    <w:rFonts w:ascii="Cambria Math" w:eastAsia="MS Mincho" w:hAnsi="Cambria Math" w:cs="Times New Roman"/>
                    <w:sz w:val="24"/>
                    <w:szCs w:val="24"/>
                  </w:rPr>
                  <m:t>μ+ε)</m:t>
                </m:r>
              </m:e>
              <m:sup>
                <m:r>
                  <w:rPr>
                    <w:rFonts w:ascii="Cambria Math" w:eastAsia="MS Mincho" w:hAnsi="Cambria Math" w:cs="Times New Roman"/>
                    <w:sz w:val="24"/>
                    <w:szCs w:val="24"/>
                  </w:rPr>
                  <m:t>S</m:t>
                </m:r>
              </m:sup>
            </m:sSup>
            <m:sSup>
              <m:sSupPr>
                <m:ctrlPr>
                  <w:rPr>
                    <w:rFonts w:ascii="Cambria Math" w:eastAsia="MS Mincho" w:hAnsi="Cambria Math" w:cs="Times New Roman"/>
                    <w:i/>
                    <w:sz w:val="24"/>
                    <w:szCs w:val="24"/>
                  </w:rPr>
                </m:ctrlPr>
              </m:sSupPr>
              <m:e>
                <m:d>
                  <m:dPr>
                    <m:ctrlPr>
                      <w:rPr>
                        <w:rFonts w:ascii="Cambria Math" w:eastAsia="MS Mincho" w:hAnsi="Cambria Math" w:cs="Times New Roman"/>
                        <w:i/>
                        <w:sz w:val="24"/>
                        <w:szCs w:val="24"/>
                      </w:rPr>
                    </m:ctrlPr>
                  </m:dPr>
                  <m:e>
                    <m:r>
                      <w:rPr>
                        <w:rFonts w:ascii="Cambria Math" w:eastAsia="MS Mincho" w:hAnsi="Cambria Math" w:cs="Times New Roman"/>
                        <w:sz w:val="24"/>
                        <w:szCs w:val="24"/>
                      </w:rPr>
                      <m:t>ε</m:t>
                    </m:r>
                  </m:e>
                </m:d>
              </m:e>
              <m:sup>
                <m:r>
                  <w:rPr>
                    <w:rFonts w:ascii="Cambria Math" w:eastAsia="MS Mincho" w:hAnsi="Cambria Math" w:cs="Times New Roman"/>
                    <w:sz w:val="24"/>
                    <w:szCs w:val="24"/>
                  </w:rPr>
                  <m:t>B</m:t>
                </m:r>
              </m:sup>
            </m:sSup>
          </m:num>
          <m:den>
            <m:r>
              <w:rPr>
                <w:rFonts w:ascii="Cambria Math" w:eastAsia="MS Mincho" w:hAnsi="Cambria Math" w:cs="Times New Roman"/>
                <w:sz w:val="24"/>
                <w:szCs w:val="24"/>
              </w:rPr>
              <m:t>B!S!</m:t>
            </m:r>
          </m:den>
        </m:f>
        <m:r>
          <w:rPr>
            <w:rFonts w:ascii="Cambria Math" w:eastAsia="MS Mincho" w:hAnsi="Cambria Math" w:cs="Times New Roman"/>
            <w:sz w:val="24"/>
            <w:szCs w:val="24"/>
          </w:rPr>
          <m:t>+</m:t>
        </m:r>
        <m:f>
          <m:fPr>
            <m:ctrlPr>
              <w:rPr>
                <w:rFonts w:ascii="Cambria Math" w:eastAsia="MS Mincho" w:hAnsi="Cambria Math" w:cs="Times New Roman"/>
                <w:i/>
                <w:sz w:val="24"/>
                <w:szCs w:val="24"/>
              </w:rPr>
            </m:ctrlPr>
          </m:fPr>
          <m:num>
            <m:sSup>
              <m:sSupPr>
                <m:ctrlPr>
                  <w:rPr>
                    <w:rFonts w:ascii="Cambria Math" w:eastAsia="MS Mincho" w:hAnsi="Cambria Math" w:cs="Times New Roman"/>
                    <w:i/>
                    <w:sz w:val="24"/>
                    <w:szCs w:val="24"/>
                  </w:rPr>
                </m:ctrlPr>
              </m:sSupPr>
              <m:e>
                <m:d>
                  <m:dPr>
                    <m:ctrlPr>
                      <w:rPr>
                        <w:rFonts w:ascii="Cambria Math" w:eastAsia="MS Mincho" w:hAnsi="Cambria Math" w:cs="Times New Roman"/>
                        <w:i/>
                        <w:sz w:val="24"/>
                        <w:szCs w:val="24"/>
                      </w:rPr>
                    </m:ctrlPr>
                  </m:dPr>
                  <m:e>
                    <m:r>
                      <w:rPr>
                        <w:rFonts w:ascii="Cambria Math" w:eastAsia="MS Mincho" w:hAnsi="Cambria Math" w:cs="Times New Roman"/>
                        <w:sz w:val="24"/>
                        <w:szCs w:val="24"/>
                      </w:rPr>
                      <m:t>1-α</m:t>
                    </m:r>
                  </m:e>
                </m:d>
                <m:r>
                  <w:rPr>
                    <w:rFonts w:ascii="Cambria Math" w:eastAsia="MS Mincho" w:hAnsi="Cambria Math" w:cs="Times New Roman"/>
                    <w:sz w:val="24"/>
                    <w:szCs w:val="24"/>
                  </w:rPr>
                  <m:t>e</m:t>
                </m:r>
              </m:e>
              <m:sup>
                <m:r>
                  <w:rPr>
                    <w:rFonts w:ascii="Cambria Math" w:eastAsia="MS Mincho" w:hAnsi="Cambria Math" w:cs="Times New Roman"/>
                    <w:sz w:val="24"/>
                    <w:szCs w:val="24"/>
                  </w:rPr>
                  <m:t>-2ε</m:t>
                </m:r>
              </m:sup>
            </m:sSup>
            <m:sSup>
              <m:sSupPr>
                <m:ctrlPr>
                  <w:rPr>
                    <w:rFonts w:ascii="Cambria Math" w:eastAsia="MS Mincho" w:hAnsi="Cambria Math" w:cs="Times New Roman"/>
                    <w:i/>
                    <w:sz w:val="24"/>
                    <w:szCs w:val="24"/>
                  </w:rPr>
                </m:ctrlPr>
              </m:sSupPr>
              <m:e>
                <m:d>
                  <m:dPr>
                    <m:ctrlPr>
                      <w:rPr>
                        <w:rFonts w:ascii="Cambria Math" w:eastAsia="MS Mincho" w:hAnsi="Cambria Math" w:cs="Times New Roman"/>
                        <w:i/>
                        <w:sz w:val="24"/>
                        <w:szCs w:val="24"/>
                      </w:rPr>
                    </m:ctrlPr>
                  </m:dPr>
                  <m:e>
                    <m:r>
                      <w:rPr>
                        <w:rFonts w:ascii="Cambria Math" w:eastAsia="MS Mincho" w:hAnsi="Cambria Math" w:cs="Times New Roman"/>
                        <w:sz w:val="24"/>
                        <w:szCs w:val="24"/>
                      </w:rPr>
                      <m:t>ε</m:t>
                    </m:r>
                  </m:e>
                </m:d>
              </m:e>
              <m:sup>
                <m:r>
                  <w:rPr>
                    <w:rFonts w:ascii="Cambria Math" w:eastAsia="MS Mincho" w:hAnsi="Cambria Math" w:cs="Times New Roman"/>
                    <w:sz w:val="24"/>
                    <w:szCs w:val="24"/>
                  </w:rPr>
                  <m:t>B+S</m:t>
                </m:r>
              </m:sup>
            </m:sSup>
          </m:num>
          <m:den>
            <m:r>
              <w:rPr>
                <w:rFonts w:ascii="Cambria Math" w:eastAsia="MS Mincho" w:hAnsi="Cambria Math" w:cs="Times New Roman"/>
                <w:sz w:val="24"/>
                <w:szCs w:val="24"/>
              </w:rPr>
              <m:t>B!S!</m:t>
            </m:r>
          </m:den>
        </m:f>
      </m:oMath>
      <w:r w:rsidR="00323695">
        <w:rPr>
          <w:rFonts w:ascii="Times New Roman" w:eastAsia="MS Mincho" w:hAnsi="Times New Roman" w:cs="Times New Roman"/>
          <w:sz w:val="24"/>
          <w:szCs w:val="24"/>
        </w:rPr>
        <w:t xml:space="preserve"> </w:t>
      </w:r>
      <w:r w:rsidR="0017227F">
        <w:rPr>
          <w:rFonts w:ascii="Times New Roman" w:eastAsia="MS Mincho" w:hAnsi="Times New Roman" w:cs="Times New Roman"/>
          <w:sz w:val="24"/>
          <w:szCs w:val="24"/>
        </w:rPr>
        <w:t>11</w:t>
      </w:r>
    </w:p>
    <w:p w14:paraId="09BFAFB6" w14:textId="77777777" w:rsidR="00323695" w:rsidRDefault="00323695" w:rsidP="00F30B83">
      <w:pPr>
        <w:spacing w:after="0" w:line="360" w:lineRule="auto"/>
        <w:contextualSpacing/>
        <w:jc w:val="both"/>
        <w:rPr>
          <w:rFonts w:ascii="Times New Roman" w:eastAsia="MS Mincho" w:hAnsi="Times New Roman" w:cs="Times New Roman"/>
          <w:sz w:val="24"/>
          <w:szCs w:val="24"/>
        </w:rPr>
      </w:pPr>
    </w:p>
    <w:p w14:paraId="63DA89C4" w14:textId="185C6ADC" w:rsidR="005B6A9E" w:rsidRDefault="00FA2183" w:rsidP="005B6A9E">
      <w:pPr>
        <w:spacing w:after="0" w:line="360" w:lineRule="auto"/>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Where Y</w:t>
      </w:r>
      <w:r w:rsidRPr="00937C3A">
        <w:rPr>
          <w:rFonts w:ascii="Times New Roman" w:eastAsia="MS Mincho" w:hAnsi="Times New Roman" w:cs="Times New Roman"/>
          <w:sz w:val="24"/>
          <w:szCs w:val="24"/>
          <w:vertAlign w:val="subscript"/>
        </w:rPr>
        <w:t>t</w:t>
      </w:r>
      <w:r>
        <w:rPr>
          <w:rFonts w:ascii="Times New Roman" w:eastAsia="MS Mincho" w:hAnsi="Times New Roman" w:cs="Times New Roman"/>
          <w:sz w:val="24"/>
          <w:szCs w:val="24"/>
        </w:rPr>
        <w:t xml:space="preserve"> is the vector of buys and </w:t>
      </w:r>
      <w:r w:rsidR="00BA54E2">
        <w:rPr>
          <w:rFonts w:ascii="Times New Roman" w:eastAsia="MS Mincho" w:hAnsi="Times New Roman" w:cs="Times New Roman"/>
          <w:sz w:val="24"/>
          <w:szCs w:val="24"/>
        </w:rPr>
        <w:t xml:space="preserve">sells </w:t>
      </w:r>
      <w:r>
        <w:rPr>
          <w:rFonts w:ascii="Times New Roman" w:eastAsia="MS Mincho" w:hAnsi="Times New Roman" w:cs="Times New Roman"/>
          <w:sz w:val="24"/>
          <w:szCs w:val="24"/>
        </w:rPr>
        <w:t xml:space="preserve">observations on day </w:t>
      </w:r>
      <w:r w:rsidRPr="00937C3A">
        <w:rPr>
          <w:rFonts w:ascii="Times New Roman" w:eastAsia="MS Mincho" w:hAnsi="Times New Roman" w:cs="Times New Roman"/>
          <w:sz w:val="24"/>
          <w:szCs w:val="24"/>
          <w:vertAlign w:val="subscript"/>
        </w:rPr>
        <w:t>t</w:t>
      </w:r>
      <w:r>
        <w:rPr>
          <w:rFonts w:ascii="Times New Roman" w:eastAsia="MS Mincho" w:hAnsi="Times New Roman" w:cs="Times New Roman"/>
          <w:sz w:val="24"/>
          <w:szCs w:val="24"/>
        </w:rPr>
        <w:t>. The probability of informed trading in the above equation is a function of three Poisson</w:t>
      </w:r>
      <w:r w:rsidR="00BA54E2">
        <w:rPr>
          <w:rFonts w:ascii="Times New Roman" w:eastAsia="MS Mincho" w:hAnsi="Times New Roman" w:cs="Times New Roman"/>
          <w:sz w:val="24"/>
          <w:szCs w:val="24"/>
        </w:rPr>
        <w:t>-</w:t>
      </w:r>
      <w:r>
        <w:rPr>
          <w:rFonts w:ascii="Times New Roman" w:eastAsia="MS Mincho" w:hAnsi="Times New Roman" w:cs="Times New Roman"/>
          <w:sz w:val="24"/>
          <w:szCs w:val="24"/>
        </w:rPr>
        <w:t xml:space="preserve">process probabilities, weighted by the probability of being </w:t>
      </w:r>
      <w:r w:rsidR="00BA54E2">
        <w:rPr>
          <w:rFonts w:ascii="Times New Roman" w:eastAsia="MS Mincho" w:hAnsi="Times New Roman" w:cs="Times New Roman"/>
          <w:sz w:val="24"/>
          <w:szCs w:val="24"/>
        </w:rPr>
        <w:t xml:space="preserve">a </w:t>
      </w:r>
      <w:r>
        <w:rPr>
          <w:rFonts w:ascii="Times New Roman" w:eastAsia="MS Mincho" w:hAnsi="Times New Roman" w:cs="Times New Roman"/>
          <w:sz w:val="24"/>
          <w:szCs w:val="24"/>
        </w:rPr>
        <w:t>good</w:t>
      </w:r>
      <w:r w:rsidR="00BA54E2">
        <w:rPr>
          <w:rFonts w:ascii="Times New Roman" w:eastAsia="MS Mincho" w:hAnsi="Times New Roman" w:cs="Times New Roman"/>
          <w:sz w:val="24"/>
          <w:szCs w:val="24"/>
        </w:rPr>
        <w:t>-</w:t>
      </w:r>
      <w:r>
        <w:rPr>
          <w:rFonts w:ascii="Times New Roman" w:eastAsia="MS Mincho" w:hAnsi="Times New Roman" w:cs="Times New Roman"/>
          <w:sz w:val="24"/>
          <w:szCs w:val="24"/>
        </w:rPr>
        <w:t>news α(1-δ), bad</w:t>
      </w:r>
      <w:r w:rsidR="00BA54E2">
        <w:rPr>
          <w:rFonts w:ascii="Times New Roman" w:eastAsia="MS Mincho" w:hAnsi="Times New Roman" w:cs="Times New Roman"/>
          <w:sz w:val="24"/>
          <w:szCs w:val="24"/>
        </w:rPr>
        <w:t>-</w:t>
      </w:r>
      <w:r>
        <w:rPr>
          <w:rFonts w:ascii="Times New Roman" w:eastAsia="MS Mincho" w:hAnsi="Times New Roman" w:cs="Times New Roman"/>
          <w:sz w:val="24"/>
          <w:szCs w:val="24"/>
        </w:rPr>
        <w:t>news αδ and no</w:t>
      </w:r>
      <w:r w:rsidR="00BA54E2">
        <w:rPr>
          <w:rFonts w:ascii="Times New Roman" w:eastAsia="MS Mincho" w:hAnsi="Times New Roman" w:cs="Times New Roman"/>
          <w:sz w:val="24"/>
          <w:szCs w:val="24"/>
        </w:rPr>
        <w:t>-</w:t>
      </w:r>
      <w:r>
        <w:rPr>
          <w:rFonts w:ascii="Times New Roman" w:eastAsia="MS Mincho" w:hAnsi="Times New Roman" w:cs="Times New Roman"/>
          <w:sz w:val="24"/>
          <w:szCs w:val="24"/>
        </w:rPr>
        <w:t xml:space="preserve">information day (1-α). This model assumes </w:t>
      </w:r>
      <w:r w:rsidR="00BA54E2">
        <w:rPr>
          <w:rFonts w:ascii="Times New Roman" w:eastAsia="MS Mincho" w:hAnsi="Times New Roman" w:cs="Times New Roman"/>
          <w:sz w:val="24"/>
          <w:szCs w:val="24"/>
        </w:rPr>
        <w:t xml:space="preserve">a </w:t>
      </w:r>
      <w:r>
        <w:rPr>
          <w:rFonts w:ascii="Times New Roman" w:eastAsia="MS Mincho" w:hAnsi="Times New Roman" w:cs="Times New Roman"/>
          <w:sz w:val="24"/>
          <w:szCs w:val="24"/>
        </w:rPr>
        <w:t>constant rate of arrival of informed and uninformed trades (μ,</w:t>
      </w:r>
      <w:r w:rsidR="00BA54E2">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 xml:space="preserve">ɛ). </w:t>
      </w:r>
      <w:r w:rsidR="005B6A9E">
        <w:rPr>
          <w:rFonts w:ascii="Times New Roman" w:eastAsia="MS Mincho" w:hAnsi="Times New Roman" w:cs="Times New Roman"/>
          <w:sz w:val="24"/>
          <w:szCs w:val="24"/>
        </w:rPr>
        <w:t xml:space="preserve">The maximum likelihood function is then used to estimate α δ μ and ɛ. Once these parameters are known, the PIN is then estimated as: </w:t>
      </w:r>
    </w:p>
    <w:p w14:paraId="7F507CDB" w14:textId="77777777" w:rsidR="0017227F" w:rsidRPr="005B6A9E" w:rsidRDefault="0017227F" w:rsidP="005B6A9E">
      <w:pPr>
        <w:spacing w:after="0" w:line="360" w:lineRule="auto"/>
        <w:contextualSpacing/>
        <w:jc w:val="both"/>
        <w:rPr>
          <w:rFonts w:ascii="Times New Roman" w:eastAsia="MS Mincho" w:hAnsi="Times New Roman" w:cs="Times New Roman"/>
          <w:sz w:val="24"/>
          <w:szCs w:val="24"/>
        </w:rPr>
      </w:pPr>
    </w:p>
    <w:p w14:paraId="58A2C0A2" w14:textId="1CDDAD5D" w:rsidR="005B6A9E" w:rsidRPr="005B6A9E" w:rsidRDefault="005B6A9E" w:rsidP="0017227F">
      <w:pPr>
        <w:spacing w:after="0" w:line="360" w:lineRule="auto"/>
        <w:contextualSpacing/>
        <w:jc w:val="center"/>
        <w:rPr>
          <w:rFonts w:ascii="Times New Roman" w:eastAsia="MS Mincho" w:hAnsi="Times New Roman" w:cs="Times New Roman"/>
          <w:sz w:val="24"/>
          <w:szCs w:val="24"/>
        </w:rPr>
      </w:pPr>
      <m:oMath>
        <m:r>
          <w:rPr>
            <w:rFonts w:ascii="Cambria Math" w:eastAsia="MS Mincho" w:hAnsi="Cambria Math" w:cs="Times New Roman"/>
            <w:sz w:val="24"/>
            <w:szCs w:val="24"/>
          </w:rPr>
          <m:t>PIN=αμ/(αμ+2ε</m:t>
        </m:r>
      </m:oMath>
      <w:r w:rsidRPr="005B6A9E">
        <w:rPr>
          <w:rFonts w:ascii="Times New Roman" w:eastAsia="MS Mincho" w:hAnsi="Times New Roman" w:cs="Times New Roman"/>
          <w:sz w:val="24"/>
          <w:szCs w:val="24"/>
        </w:rPr>
        <w:t>)</w:t>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t>10</w:t>
      </w:r>
    </w:p>
    <w:p w14:paraId="4A5864E1" w14:textId="77777777" w:rsidR="005B6A9E" w:rsidRPr="00323695" w:rsidRDefault="005B6A9E" w:rsidP="00F30B83">
      <w:pPr>
        <w:spacing w:after="0" w:line="360" w:lineRule="auto"/>
        <w:contextualSpacing/>
        <w:jc w:val="both"/>
        <w:rPr>
          <w:rFonts w:ascii="Times New Roman" w:eastAsia="MS Mincho" w:hAnsi="Times New Roman" w:cs="Times New Roman"/>
          <w:sz w:val="24"/>
          <w:szCs w:val="24"/>
        </w:rPr>
      </w:pPr>
    </w:p>
    <w:p w14:paraId="0B32AC7C" w14:textId="4DD2E6FA" w:rsidR="005C3FCA" w:rsidRDefault="00937C3A" w:rsidP="00F30B83">
      <w:pPr>
        <w:spacing w:after="0" w:line="360" w:lineRule="auto"/>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T</w:t>
      </w:r>
      <w:r w:rsidR="00735243">
        <w:rPr>
          <w:rFonts w:ascii="Times New Roman" w:eastAsia="MS Mincho" w:hAnsi="Times New Roman" w:cs="Times New Roman"/>
          <w:sz w:val="24"/>
          <w:szCs w:val="24"/>
        </w:rPr>
        <w:t>he pr</w:t>
      </w:r>
      <w:r>
        <w:rPr>
          <w:rFonts w:ascii="Times New Roman" w:eastAsia="MS Mincho" w:hAnsi="Times New Roman" w:cs="Times New Roman"/>
          <w:sz w:val="24"/>
          <w:szCs w:val="24"/>
        </w:rPr>
        <w:t>obability of informed trading is</w:t>
      </w:r>
      <w:r w:rsidR="00735243">
        <w:rPr>
          <w:rFonts w:ascii="Times New Roman" w:eastAsia="MS Mincho" w:hAnsi="Times New Roman" w:cs="Times New Roman"/>
          <w:sz w:val="24"/>
          <w:szCs w:val="24"/>
        </w:rPr>
        <w:t xml:space="preserve"> the imbalance between buying and selling events at a time. This imbalance is regarded as a sign of informed trading in which information events are independent from one another over the trading days. An abnormal number of buy or sell orders is interpreted as informed trading and is used to identify </w:t>
      </w:r>
      <m:oMath>
        <m:r>
          <w:rPr>
            <w:rFonts w:ascii="Cambria Math" w:eastAsia="MS Mincho" w:hAnsi="Cambria Math" w:cs="Times New Roman"/>
            <w:sz w:val="24"/>
            <w:szCs w:val="24"/>
          </w:rPr>
          <m:t>μ</m:t>
        </m:r>
      </m:oMath>
      <w:r w:rsidR="00735243">
        <w:rPr>
          <w:rFonts w:ascii="Times New Roman" w:eastAsia="MS Mincho" w:hAnsi="Times New Roman" w:cs="Times New Roman"/>
          <w:sz w:val="24"/>
          <w:szCs w:val="24"/>
        </w:rPr>
        <w:t xml:space="preserve"> while the number of days on which there is </w:t>
      </w:r>
      <w:r w:rsidR="00BA54E2">
        <w:rPr>
          <w:rFonts w:ascii="Times New Roman" w:eastAsia="MS Mincho" w:hAnsi="Times New Roman" w:cs="Times New Roman"/>
          <w:sz w:val="24"/>
          <w:szCs w:val="24"/>
        </w:rPr>
        <w:t xml:space="preserve">an </w:t>
      </w:r>
      <w:r w:rsidR="00735243">
        <w:rPr>
          <w:rFonts w:ascii="Times New Roman" w:eastAsia="MS Mincho" w:hAnsi="Times New Roman" w:cs="Times New Roman"/>
          <w:sz w:val="24"/>
          <w:szCs w:val="24"/>
        </w:rPr>
        <w:t xml:space="preserve">abnormal volume of buy and sell orders is used to identify </w:t>
      </w:r>
      <m:oMath>
        <m:r>
          <w:rPr>
            <w:rFonts w:ascii="Cambria Math" w:eastAsia="MS Mincho" w:hAnsi="Cambria Math" w:cs="Times New Roman"/>
            <w:sz w:val="24"/>
            <w:szCs w:val="24"/>
          </w:rPr>
          <m:t>α</m:t>
        </m:r>
      </m:oMath>
      <w:r w:rsidR="00F95398">
        <w:rPr>
          <w:rFonts w:ascii="Times New Roman" w:eastAsia="MS Mincho" w:hAnsi="Times New Roman" w:cs="Times New Roman"/>
          <w:sz w:val="24"/>
          <w:szCs w:val="24"/>
        </w:rPr>
        <w:t xml:space="preserve"> </w:t>
      </w:r>
      <w:r w:rsidR="00BE7C51">
        <w:rPr>
          <w:rFonts w:ascii="Times New Roman" w:eastAsia="MS Mincho" w:hAnsi="Times New Roman" w:cs="Times New Roman"/>
          <w:sz w:val="24"/>
          <w:szCs w:val="24"/>
        </w:rPr>
        <w:t xml:space="preserve">and </w:t>
      </w:r>
      <m:oMath>
        <m:r>
          <w:rPr>
            <w:rFonts w:ascii="Cambria Math" w:eastAsia="MS Mincho" w:hAnsi="Cambria Math" w:cs="Times New Roman"/>
            <w:sz w:val="24"/>
            <w:szCs w:val="24"/>
          </w:rPr>
          <m:t>μ</m:t>
        </m:r>
      </m:oMath>
      <w:r w:rsidR="00BE7C51">
        <w:rPr>
          <w:rFonts w:ascii="Times New Roman" w:eastAsia="MS Mincho" w:hAnsi="Times New Roman" w:cs="Times New Roman"/>
          <w:sz w:val="24"/>
          <w:szCs w:val="24"/>
        </w:rPr>
        <w:t xml:space="preserve">. </w:t>
      </w:r>
      <m:oMath>
        <m:r>
          <w:rPr>
            <w:rFonts w:ascii="Cambria Math" w:eastAsia="MS Mincho" w:hAnsi="Cambria Math" w:cs="Times New Roman"/>
            <w:sz w:val="24"/>
            <w:szCs w:val="24"/>
          </w:rPr>
          <m:t xml:space="preserve">δ </m:t>
        </m:r>
      </m:oMath>
      <w:r w:rsidR="00BE7C51">
        <w:rPr>
          <w:rFonts w:ascii="Times New Roman" w:eastAsia="MS Mincho" w:hAnsi="Times New Roman" w:cs="Times New Roman"/>
          <w:sz w:val="24"/>
          <w:szCs w:val="24"/>
        </w:rPr>
        <w:t xml:space="preserve">is the probability of an information event causing a low signal (thus sell orders are initiated) and </w:t>
      </w:r>
      <m:oMath>
        <m:r>
          <w:rPr>
            <w:rFonts w:ascii="Cambria Math" w:eastAsia="MS Mincho" w:hAnsi="Cambria Math" w:cs="Times New Roman"/>
            <w:sz w:val="24"/>
            <w:szCs w:val="24"/>
          </w:rPr>
          <m:t>1-δ</m:t>
        </m:r>
      </m:oMath>
      <w:r w:rsidR="00BE7C51">
        <w:rPr>
          <w:rFonts w:ascii="Times New Roman" w:eastAsia="MS Mincho" w:hAnsi="Times New Roman" w:cs="Times New Roman"/>
          <w:sz w:val="24"/>
          <w:szCs w:val="24"/>
        </w:rPr>
        <w:t xml:space="preserve"> is the probability of an information event causing a high signal (thus buy orders are initiated).  </w:t>
      </w:r>
      <w:r w:rsidR="001B1BCD">
        <w:rPr>
          <w:rFonts w:ascii="Times New Roman" w:eastAsia="MS Mincho" w:hAnsi="Times New Roman" w:cs="Times New Roman"/>
          <w:sz w:val="24"/>
          <w:szCs w:val="24"/>
        </w:rPr>
        <w:t>The underlying assumption in this model is that, only informed trading should lead to trade clustering</w:t>
      </w:r>
      <w:r w:rsidR="00735243">
        <w:rPr>
          <w:rFonts w:ascii="Times New Roman" w:eastAsia="MS Mincho" w:hAnsi="Times New Roman" w:cs="Times New Roman"/>
          <w:sz w:val="24"/>
          <w:szCs w:val="24"/>
        </w:rPr>
        <w:t>.</w:t>
      </w:r>
      <w:r w:rsidR="001B1BCD">
        <w:rPr>
          <w:rFonts w:ascii="Times New Roman" w:eastAsia="MS Mincho" w:hAnsi="Times New Roman" w:cs="Times New Roman"/>
          <w:sz w:val="24"/>
          <w:szCs w:val="24"/>
        </w:rPr>
        <w:t xml:space="preserve"> The greater the estimated PI</w:t>
      </w:r>
      <w:r w:rsidR="00953F63">
        <w:rPr>
          <w:rFonts w:ascii="Times New Roman" w:eastAsia="MS Mincho" w:hAnsi="Times New Roman" w:cs="Times New Roman"/>
          <w:sz w:val="24"/>
          <w:szCs w:val="24"/>
        </w:rPr>
        <w:t>N</w:t>
      </w:r>
      <w:r w:rsidR="008801E5">
        <w:rPr>
          <w:rFonts w:ascii="Times New Roman" w:eastAsia="MS Mincho" w:hAnsi="Times New Roman" w:cs="Times New Roman"/>
          <w:sz w:val="24"/>
          <w:szCs w:val="24"/>
        </w:rPr>
        <w:t xml:space="preserve"> is</w:t>
      </w:r>
      <w:r w:rsidR="001B1BCD">
        <w:rPr>
          <w:rFonts w:ascii="Times New Roman" w:eastAsia="MS Mincho" w:hAnsi="Times New Roman" w:cs="Times New Roman"/>
          <w:sz w:val="24"/>
          <w:szCs w:val="24"/>
        </w:rPr>
        <w:t xml:space="preserve">, the greater </w:t>
      </w:r>
      <w:r w:rsidR="008801E5">
        <w:rPr>
          <w:rFonts w:ascii="Times New Roman" w:eastAsia="MS Mincho" w:hAnsi="Times New Roman" w:cs="Times New Roman"/>
          <w:sz w:val="24"/>
          <w:szCs w:val="24"/>
        </w:rPr>
        <w:t xml:space="preserve">too </w:t>
      </w:r>
      <w:r w:rsidR="00DA6737">
        <w:rPr>
          <w:rFonts w:ascii="Times New Roman" w:eastAsia="MS Mincho" w:hAnsi="Times New Roman" w:cs="Times New Roman"/>
          <w:sz w:val="24"/>
          <w:szCs w:val="24"/>
        </w:rPr>
        <w:t xml:space="preserve">is </w:t>
      </w:r>
      <w:r w:rsidR="001B1BCD">
        <w:rPr>
          <w:rFonts w:ascii="Times New Roman" w:eastAsia="MS Mincho" w:hAnsi="Times New Roman" w:cs="Times New Roman"/>
          <w:sz w:val="24"/>
          <w:szCs w:val="24"/>
        </w:rPr>
        <w:t xml:space="preserve">the estimated firms’ information asymmetry. However, the trade clustering can emanate </w:t>
      </w:r>
      <w:bookmarkStart w:id="0" w:name="_GoBack"/>
      <w:r w:rsidR="001B1BCD">
        <w:rPr>
          <w:rFonts w:ascii="Times New Roman" w:eastAsia="MS Mincho" w:hAnsi="Times New Roman" w:cs="Times New Roman"/>
          <w:sz w:val="24"/>
          <w:szCs w:val="24"/>
        </w:rPr>
        <w:t>from</w:t>
      </w:r>
      <w:bookmarkEnd w:id="0"/>
      <w:r w:rsidR="001B1BCD">
        <w:rPr>
          <w:rFonts w:ascii="Times New Roman" w:eastAsia="MS Mincho" w:hAnsi="Times New Roman" w:cs="Times New Roman"/>
          <w:sz w:val="24"/>
          <w:szCs w:val="24"/>
        </w:rPr>
        <w:t xml:space="preserve"> liquidity shocks unrelated to any information</w:t>
      </w:r>
      <w:r w:rsidR="008801E5">
        <w:rPr>
          <w:rFonts w:ascii="Times New Roman" w:eastAsia="MS Mincho" w:hAnsi="Times New Roman" w:cs="Times New Roman"/>
          <w:sz w:val="24"/>
          <w:szCs w:val="24"/>
        </w:rPr>
        <w:t>-</w:t>
      </w:r>
      <w:r w:rsidR="001B1BCD">
        <w:rPr>
          <w:rFonts w:ascii="Times New Roman" w:eastAsia="MS Mincho" w:hAnsi="Times New Roman" w:cs="Times New Roman"/>
          <w:sz w:val="24"/>
          <w:szCs w:val="24"/>
        </w:rPr>
        <w:t>based trading (Duarte &amp; Young 2009). Misspecification errors could also arise from erroneously identifying buy and sell orders in the market</w:t>
      </w:r>
      <w:r w:rsidR="00FE57B0">
        <w:rPr>
          <w:rFonts w:ascii="Times New Roman" w:eastAsia="MS Mincho" w:hAnsi="Times New Roman" w:cs="Times New Roman"/>
          <w:sz w:val="24"/>
          <w:szCs w:val="24"/>
        </w:rPr>
        <w:t xml:space="preserve"> (Hwang, Lee, Lim &amp; Park, 2013)</w:t>
      </w:r>
      <w:r w:rsidR="001B1BCD">
        <w:rPr>
          <w:rFonts w:ascii="Times New Roman" w:eastAsia="MS Mincho" w:hAnsi="Times New Roman" w:cs="Times New Roman"/>
          <w:sz w:val="24"/>
          <w:szCs w:val="24"/>
        </w:rPr>
        <w:t xml:space="preserve">. </w:t>
      </w:r>
      <w:r w:rsidR="00FE57B0">
        <w:rPr>
          <w:rFonts w:ascii="Times New Roman" w:eastAsia="MS Mincho" w:hAnsi="Times New Roman" w:cs="Times New Roman"/>
          <w:sz w:val="24"/>
          <w:szCs w:val="24"/>
        </w:rPr>
        <w:t xml:space="preserve"> The PI</w:t>
      </w:r>
      <w:r w:rsidR="00953F63">
        <w:rPr>
          <w:rFonts w:ascii="Times New Roman" w:eastAsia="MS Mincho" w:hAnsi="Times New Roman" w:cs="Times New Roman"/>
          <w:sz w:val="24"/>
          <w:szCs w:val="24"/>
        </w:rPr>
        <w:t>N</w:t>
      </w:r>
      <w:r w:rsidR="00FE57B0">
        <w:rPr>
          <w:rFonts w:ascii="Times New Roman" w:eastAsia="MS Mincho" w:hAnsi="Times New Roman" w:cs="Times New Roman"/>
          <w:sz w:val="24"/>
          <w:szCs w:val="24"/>
        </w:rPr>
        <w:t xml:space="preserve"> model is widely used in capital markets </w:t>
      </w:r>
      <w:r w:rsidR="00DA6737">
        <w:rPr>
          <w:rFonts w:ascii="Times New Roman" w:eastAsia="MS Mincho" w:hAnsi="Times New Roman" w:cs="Times New Roman"/>
          <w:sz w:val="24"/>
          <w:szCs w:val="24"/>
        </w:rPr>
        <w:t>as a</w:t>
      </w:r>
      <w:r w:rsidR="00FE57B0">
        <w:rPr>
          <w:rFonts w:ascii="Times New Roman" w:eastAsia="MS Mincho" w:hAnsi="Times New Roman" w:cs="Times New Roman"/>
          <w:sz w:val="24"/>
          <w:szCs w:val="24"/>
        </w:rPr>
        <w:t xml:space="preserve"> proxy for information asymmetry as it uses secondary trade data and is considered more independent (Hillegeist &amp; Lo, 2008; Abad &amp; Rubia, 2005). </w:t>
      </w:r>
      <w:r w:rsidR="00636F2A">
        <w:rPr>
          <w:rFonts w:ascii="Times New Roman" w:eastAsia="MS Mincho" w:hAnsi="Times New Roman" w:cs="Times New Roman"/>
          <w:sz w:val="24"/>
          <w:szCs w:val="24"/>
        </w:rPr>
        <w:t xml:space="preserve">This study employs the PIN of Easley et al. (2002) as it has been consistently validated in </w:t>
      </w:r>
      <w:r w:rsidR="008801E5">
        <w:rPr>
          <w:rFonts w:ascii="Times New Roman" w:eastAsia="MS Mincho" w:hAnsi="Times New Roman" w:cs="Times New Roman"/>
          <w:sz w:val="24"/>
          <w:szCs w:val="24"/>
        </w:rPr>
        <w:t xml:space="preserve">the </w:t>
      </w:r>
      <w:r w:rsidR="00636F2A">
        <w:rPr>
          <w:rFonts w:ascii="Times New Roman" w:eastAsia="MS Mincho" w:hAnsi="Times New Roman" w:cs="Times New Roman"/>
          <w:sz w:val="24"/>
          <w:szCs w:val="24"/>
        </w:rPr>
        <w:t>international literature (Aslan et al., 2011; Duarte &amp; Young, 2009; Gruces &amp; Kawamura</w:t>
      </w:r>
      <w:r w:rsidR="008801E5">
        <w:rPr>
          <w:rFonts w:ascii="Times New Roman" w:eastAsia="MS Mincho" w:hAnsi="Times New Roman" w:cs="Times New Roman"/>
          <w:sz w:val="24"/>
          <w:szCs w:val="24"/>
        </w:rPr>
        <w:t>,</w:t>
      </w:r>
      <w:r w:rsidR="00636F2A">
        <w:rPr>
          <w:rFonts w:ascii="Times New Roman" w:eastAsia="MS Mincho" w:hAnsi="Times New Roman" w:cs="Times New Roman"/>
          <w:sz w:val="24"/>
          <w:szCs w:val="24"/>
        </w:rPr>
        <w:t xml:space="preserve"> 2005; Abad &amp; Rubia</w:t>
      </w:r>
      <w:r w:rsidR="008801E5">
        <w:rPr>
          <w:rFonts w:ascii="Times New Roman" w:eastAsia="MS Mincho" w:hAnsi="Times New Roman" w:cs="Times New Roman"/>
          <w:sz w:val="24"/>
          <w:szCs w:val="24"/>
        </w:rPr>
        <w:t>,</w:t>
      </w:r>
      <w:r w:rsidR="00636F2A">
        <w:rPr>
          <w:rFonts w:ascii="Times New Roman" w:eastAsia="MS Mincho" w:hAnsi="Times New Roman" w:cs="Times New Roman"/>
          <w:sz w:val="24"/>
          <w:szCs w:val="24"/>
        </w:rPr>
        <w:t xml:space="preserve"> 2005). </w:t>
      </w:r>
    </w:p>
    <w:p w14:paraId="320FCD4A" w14:textId="1BF0F991" w:rsidR="005C3FCA" w:rsidRPr="00713F5A" w:rsidRDefault="005C3FCA" w:rsidP="006B31ED">
      <w:pPr>
        <w:pStyle w:val="ListParagraph"/>
        <w:numPr>
          <w:ilvl w:val="2"/>
          <w:numId w:val="1"/>
        </w:numPr>
        <w:spacing w:after="0" w:line="360" w:lineRule="auto"/>
        <w:jc w:val="both"/>
        <w:rPr>
          <w:rFonts w:ascii="Times New Roman" w:eastAsia="MS Mincho" w:hAnsi="Times New Roman" w:cs="Times New Roman"/>
          <w:b/>
          <w:sz w:val="24"/>
          <w:szCs w:val="24"/>
        </w:rPr>
      </w:pPr>
      <w:r w:rsidRPr="00713F5A">
        <w:rPr>
          <w:rFonts w:ascii="Times New Roman" w:eastAsia="MS Mincho" w:hAnsi="Times New Roman" w:cs="Times New Roman"/>
          <w:b/>
          <w:sz w:val="24"/>
          <w:szCs w:val="24"/>
        </w:rPr>
        <w:t xml:space="preserve">The return-volume coefficient (Llorente, Michaely, Saar and Wang, 2002) </w:t>
      </w:r>
      <w:r w:rsidR="008801E5">
        <w:rPr>
          <w:rFonts w:ascii="Times New Roman" w:eastAsia="MS Mincho" w:hAnsi="Times New Roman" w:cs="Times New Roman"/>
          <w:b/>
          <w:sz w:val="24"/>
          <w:szCs w:val="24"/>
        </w:rPr>
        <w:t>m</w:t>
      </w:r>
      <w:r w:rsidR="008801E5" w:rsidRPr="00713F5A">
        <w:rPr>
          <w:rFonts w:ascii="Times New Roman" w:eastAsia="MS Mincho" w:hAnsi="Times New Roman" w:cs="Times New Roman"/>
          <w:b/>
          <w:sz w:val="24"/>
          <w:szCs w:val="24"/>
        </w:rPr>
        <w:t>odel</w:t>
      </w:r>
    </w:p>
    <w:p w14:paraId="6F6A554B" w14:textId="3871AECB" w:rsidR="005C3FCA" w:rsidRDefault="005C3FCA" w:rsidP="00F30B83">
      <w:pPr>
        <w:spacing w:after="0" w:line="360" w:lineRule="auto"/>
        <w:contextualSpacing/>
        <w:jc w:val="both"/>
        <w:rPr>
          <w:rFonts w:ascii="Times New Roman" w:eastAsia="MS Mincho" w:hAnsi="Times New Roman" w:cs="Times New Roman"/>
          <w:sz w:val="24"/>
          <w:szCs w:val="24"/>
        </w:rPr>
      </w:pPr>
      <w:r w:rsidRPr="005C3FCA">
        <w:rPr>
          <w:rFonts w:ascii="Times New Roman" w:eastAsia="MS Mincho" w:hAnsi="Times New Roman" w:cs="Times New Roman"/>
          <w:sz w:val="24"/>
          <w:szCs w:val="24"/>
        </w:rPr>
        <w:t xml:space="preserve">This model was developed by Llorente et al., (2002). </w:t>
      </w:r>
      <w:r w:rsidR="008801E5">
        <w:rPr>
          <w:rFonts w:ascii="Times New Roman" w:eastAsia="MS Mincho" w:hAnsi="Times New Roman" w:cs="Times New Roman"/>
          <w:sz w:val="24"/>
          <w:szCs w:val="24"/>
        </w:rPr>
        <w:t>It</w:t>
      </w:r>
      <w:r w:rsidR="00C66704">
        <w:rPr>
          <w:rFonts w:ascii="Times New Roman" w:eastAsia="MS Mincho" w:hAnsi="Times New Roman" w:cs="Times New Roman"/>
          <w:sz w:val="24"/>
          <w:szCs w:val="24"/>
        </w:rPr>
        <w:t xml:space="preserve"> classifies trades into hedging and speculative trades. Hedging trading is meant for portfolio rebalancing for risk sharing, while speculative trading relies on private information. These two types of trading generate different return</w:t>
      </w:r>
      <w:r w:rsidR="008801E5">
        <w:rPr>
          <w:rFonts w:ascii="Times New Roman" w:eastAsia="MS Mincho" w:hAnsi="Times New Roman" w:cs="Times New Roman"/>
          <w:sz w:val="24"/>
          <w:szCs w:val="24"/>
        </w:rPr>
        <w:t>-</w:t>
      </w:r>
      <w:r w:rsidR="00C66704">
        <w:rPr>
          <w:rFonts w:ascii="Times New Roman" w:eastAsia="MS Mincho" w:hAnsi="Times New Roman" w:cs="Times New Roman"/>
          <w:sz w:val="24"/>
          <w:szCs w:val="24"/>
        </w:rPr>
        <w:t>volume dynamics. As an example, when an investor sell</w:t>
      </w:r>
      <w:r w:rsidR="008801E5">
        <w:rPr>
          <w:rFonts w:ascii="Times New Roman" w:eastAsia="MS Mincho" w:hAnsi="Times New Roman" w:cs="Times New Roman"/>
          <w:sz w:val="24"/>
          <w:szCs w:val="24"/>
        </w:rPr>
        <w:t>s</w:t>
      </w:r>
      <w:r w:rsidR="00C66704">
        <w:rPr>
          <w:rFonts w:ascii="Times New Roman" w:eastAsia="MS Mincho" w:hAnsi="Times New Roman" w:cs="Times New Roman"/>
          <w:sz w:val="24"/>
          <w:szCs w:val="24"/>
        </w:rPr>
        <w:t xml:space="preserve"> a stock for hedging purposes, the stock price decreases so as to entice other investors to buy it. </w:t>
      </w:r>
      <w:r w:rsidR="001D7DA8">
        <w:rPr>
          <w:rFonts w:ascii="Times New Roman" w:eastAsia="MS Mincho" w:hAnsi="Times New Roman" w:cs="Times New Roman"/>
          <w:sz w:val="24"/>
          <w:szCs w:val="24"/>
        </w:rPr>
        <w:t>Since</w:t>
      </w:r>
      <w:r w:rsidR="007E0938">
        <w:rPr>
          <w:rFonts w:ascii="Times New Roman" w:eastAsia="MS Mincho" w:hAnsi="Times New Roman" w:cs="Times New Roman"/>
          <w:sz w:val="24"/>
          <w:szCs w:val="24"/>
        </w:rPr>
        <w:t xml:space="preserve"> the future expected pay-offs</w:t>
      </w:r>
      <w:r w:rsidR="00C66704">
        <w:rPr>
          <w:rFonts w:ascii="Times New Roman" w:eastAsia="MS Mincho" w:hAnsi="Times New Roman" w:cs="Times New Roman"/>
          <w:sz w:val="24"/>
          <w:szCs w:val="24"/>
        </w:rPr>
        <w:t xml:space="preserve"> from the stock remain unchanged, the decrease in the stock price causes a low return in the current period and a high expected return in the next period. </w:t>
      </w:r>
      <w:r w:rsidR="001D7DA8">
        <w:rPr>
          <w:rFonts w:ascii="Times New Roman" w:eastAsia="MS Mincho" w:hAnsi="Times New Roman" w:cs="Times New Roman"/>
          <w:sz w:val="24"/>
          <w:szCs w:val="24"/>
        </w:rPr>
        <w:t>However</w:t>
      </w:r>
      <w:r w:rsidR="00C66704">
        <w:rPr>
          <w:rFonts w:ascii="Times New Roman" w:eastAsia="MS Mincho" w:hAnsi="Times New Roman" w:cs="Times New Roman"/>
          <w:sz w:val="24"/>
          <w:szCs w:val="24"/>
        </w:rPr>
        <w:t xml:space="preserve">, when an investor sells a stock </w:t>
      </w:r>
      <w:r w:rsidR="001D7DA8">
        <w:rPr>
          <w:rFonts w:ascii="Times New Roman" w:eastAsia="MS Mincho" w:hAnsi="Times New Roman" w:cs="Times New Roman"/>
          <w:sz w:val="24"/>
          <w:szCs w:val="24"/>
        </w:rPr>
        <w:t>because</w:t>
      </w:r>
      <w:r w:rsidR="00C66704">
        <w:rPr>
          <w:rFonts w:ascii="Times New Roman" w:eastAsia="MS Mincho" w:hAnsi="Times New Roman" w:cs="Times New Roman"/>
          <w:sz w:val="24"/>
          <w:szCs w:val="24"/>
        </w:rPr>
        <w:t xml:space="preserve"> of private informati</w:t>
      </w:r>
      <w:r w:rsidR="001D7DA8">
        <w:rPr>
          <w:rFonts w:ascii="Times New Roman" w:eastAsia="MS Mincho" w:hAnsi="Times New Roman" w:cs="Times New Roman"/>
          <w:sz w:val="24"/>
          <w:szCs w:val="24"/>
        </w:rPr>
        <w:t>on, its price will decrease</w:t>
      </w:r>
      <w:r w:rsidR="008801E5">
        <w:rPr>
          <w:rFonts w:ascii="Times New Roman" w:eastAsia="MS Mincho" w:hAnsi="Times New Roman" w:cs="Times New Roman"/>
          <w:sz w:val="24"/>
          <w:szCs w:val="24"/>
        </w:rPr>
        <w:t>,</w:t>
      </w:r>
      <w:r w:rsidR="001D7DA8">
        <w:rPr>
          <w:rFonts w:ascii="Times New Roman" w:eastAsia="MS Mincho" w:hAnsi="Times New Roman" w:cs="Times New Roman"/>
          <w:sz w:val="24"/>
          <w:szCs w:val="24"/>
        </w:rPr>
        <w:t xml:space="preserve"> reflecting the negative private information about the stock’s expected future payoffs. This low return in the current period is often followed by a low return in the next period due to the slow pace of information incorporation into </w:t>
      </w:r>
      <w:r w:rsidR="008801E5">
        <w:rPr>
          <w:rFonts w:ascii="Times New Roman" w:eastAsia="MS Mincho" w:hAnsi="Times New Roman" w:cs="Times New Roman"/>
          <w:sz w:val="24"/>
          <w:szCs w:val="24"/>
        </w:rPr>
        <w:t xml:space="preserve">the </w:t>
      </w:r>
      <w:r w:rsidR="001D7DA8">
        <w:rPr>
          <w:rFonts w:ascii="Times New Roman" w:eastAsia="MS Mincho" w:hAnsi="Times New Roman" w:cs="Times New Roman"/>
          <w:sz w:val="24"/>
          <w:szCs w:val="24"/>
        </w:rPr>
        <w:t>new price. This implies that hedging generates negative autocorrelated returns whereas speculation generates positive autocorrelated returns. In high</w:t>
      </w:r>
      <w:r w:rsidR="008801E5">
        <w:rPr>
          <w:rFonts w:ascii="Times New Roman" w:eastAsia="MS Mincho" w:hAnsi="Times New Roman" w:cs="Times New Roman"/>
          <w:sz w:val="24"/>
          <w:szCs w:val="24"/>
        </w:rPr>
        <w:t>-</w:t>
      </w:r>
      <w:r w:rsidR="001D7DA8">
        <w:rPr>
          <w:rFonts w:ascii="Times New Roman" w:eastAsia="MS Mincho" w:hAnsi="Times New Roman" w:cs="Times New Roman"/>
          <w:sz w:val="24"/>
          <w:szCs w:val="24"/>
        </w:rPr>
        <w:t xml:space="preserve">volume periods, stocks with a high degree of speculative trading tend to exhibit positive autocorrelated returns while stocks with low levels of </w:t>
      </w:r>
      <w:r w:rsidR="001D7DA8">
        <w:rPr>
          <w:rFonts w:ascii="Times New Roman" w:eastAsia="MS Mincho" w:hAnsi="Times New Roman" w:cs="Times New Roman"/>
          <w:sz w:val="24"/>
          <w:szCs w:val="24"/>
        </w:rPr>
        <w:lastRenderedPageBreak/>
        <w:t xml:space="preserve">speculation tend to exhibit negative autocorrelated returns. Therefore this models attempts to create an equilibrium model to derive return-volume </w:t>
      </w:r>
      <w:r w:rsidR="003E417C">
        <w:rPr>
          <w:rFonts w:ascii="Times New Roman" w:eastAsia="MS Mincho" w:hAnsi="Times New Roman" w:cs="Times New Roman"/>
          <w:sz w:val="24"/>
          <w:szCs w:val="24"/>
        </w:rPr>
        <w:t xml:space="preserve">dynamics due to hedging and speculative trading. </w:t>
      </w:r>
      <w:r w:rsidR="00732D48">
        <w:rPr>
          <w:rFonts w:ascii="Times New Roman" w:eastAsia="MS Mincho" w:hAnsi="Times New Roman" w:cs="Times New Roman"/>
          <w:sz w:val="24"/>
          <w:szCs w:val="24"/>
        </w:rPr>
        <w:t>The equation used to</w:t>
      </w:r>
      <w:r w:rsidR="0008301B">
        <w:rPr>
          <w:rFonts w:ascii="Times New Roman" w:eastAsia="MS Mincho" w:hAnsi="Times New Roman" w:cs="Times New Roman"/>
          <w:sz w:val="24"/>
          <w:szCs w:val="24"/>
        </w:rPr>
        <w:t xml:space="preserve"> do this</w:t>
      </w:r>
      <w:r w:rsidR="00732D48">
        <w:rPr>
          <w:rFonts w:ascii="Times New Roman" w:eastAsia="MS Mincho" w:hAnsi="Times New Roman" w:cs="Times New Roman"/>
          <w:sz w:val="24"/>
          <w:szCs w:val="24"/>
        </w:rPr>
        <w:t xml:space="preserve"> is as follows:</w:t>
      </w:r>
    </w:p>
    <w:p w14:paraId="74B20182" w14:textId="77777777" w:rsidR="007E0938" w:rsidRDefault="007E0938" w:rsidP="00F30B83">
      <w:pPr>
        <w:spacing w:after="0" w:line="360" w:lineRule="auto"/>
        <w:contextualSpacing/>
        <w:jc w:val="both"/>
        <w:rPr>
          <w:rFonts w:ascii="Times New Roman" w:eastAsia="MS Mincho" w:hAnsi="Times New Roman" w:cs="Times New Roman"/>
          <w:sz w:val="24"/>
          <w:szCs w:val="24"/>
        </w:rPr>
      </w:pPr>
    </w:p>
    <w:p w14:paraId="6715154A" w14:textId="57141C92" w:rsidR="00732D48" w:rsidRPr="007E0938" w:rsidRDefault="00372CFB" w:rsidP="0017227F">
      <w:pPr>
        <w:spacing w:after="0" w:line="360" w:lineRule="auto"/>
        <w:contextualSpacing/>
        <w:jc w:val="center"/>
        <w:rPr>
          <w:rFonts w:ascii="Times New Roman" w:eastAsia="MS Mincho" w:hAnsi="Times New Roman" w:cs="Times New Roman"/>
          <w:sz w:val="24"/>
          <w:szCs w:val="24"/>
        </w:rPr>
      </w:pPr>
      <m:oMath>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R</m:t>
            </m:r>
          </m:e>
          <m:sub>
            <m:r>
              <w:rPr>
                <w:rFonts w:ascii="Cambria Math" w:eastAsia="MS Mincho" w:hAnsi="Cambria Math" w:cs="Times New Roman"/>
                <w:sz w:val="24"/>
                <w:szCs w:val="24"/>
              </w:rPr>
              <m:t>it</m:t>
            </m:r>
          </m:sub>
        </m:sSub>
        <m:r>
          <w:rPr>
            <w:rFonts w:ascii="Cambria Math" w:eastAsia="MS Mincho" w:hAnsi="Cambria Math" w:cs="Times New Roman"/>
            <w:sz w:val="24"/>
            <w:szCs w:val="24"/>
          </w:rPr>
          <m:t>=β</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β</m:t>
            </m:r>
          </m:e>
          <m:sub>
            <m:r>
              <w:rPr>
                <w:rFonts w:ascii="Cambria Math" w:eastAsia="MS Mincho" w:hAnsi="Cambria Math" w:cs="Times New Roman"/>
                <w:sz w:val="24"/>
                <w:szCs w:val="24"/>
              </w:rPr>
              <m:t>0</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β</m:t>
            </m:r>
          </m:e>
          <m:sub>
            <m:r>
              <w:rPr>
                <w:rFonts w:ascii="Cambria Math" w:eastAsia="MS Mincho" w:hAnsi="Cambria Math" w:cs="Times New Roman"/>
                <w:sz w:val="24"/>
                <w:szCs w:val="24"/>
              </w:rPr>
              <m:t>1</m:t>
            </m:r>
          </m:sub>
        </m:sSub>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R</m:t>
            </m:r>
          </m:e>
          <m:sub>
            <m:r>
              <w:rPr>
                <w:rFonts w:ascii="Cambria Math" w:eastAsia="MS Mincho" w:hAnsi="Cambria Math" w:cs="Times New Roman"/>
                <w:sz w:val="24"/>
                <w:szCs w:val="24"/>
              </w:rPr>
              <m:t>it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β</m:t>
            </m:r>
          </m:e>
          <m:sub>
            <m:r>
              <w:rPr>
                <w:rFonts w:ascii="Cambria Math" w:eastAsia="MS Mincho" w:hAnsi="Cambria Math" w:cs="Times New Roman"/>
                <w:sz w:val="24"/>
                <w:szCs w:val="24"/>
              </w:rPr>
              <m:t>2</m:t>
            </m:r>
          </m:sub>
        </m:sSub>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Vol</m:t>
            </m:r>
          </m:e>
          <m:sub>
            <m:r>
              <w:rPr>
                <w:rFonts w:ascii="Cambria Math" w:eastAsia="MS Mincho" w:hAnsi="Cambria Math" w:cs="Times New Roman"/>
                <w:sz w:val="24"/>
                <w:szCs w:val="24"/>
              </w:rPr>
              <m:t>t-1</m:t>
            </m:r>
          </m:sub>
        </m:sSub>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R</m:t>
            </m:r>
          </m:e>
          <m:sub>
            <m:r>
              <w:rPr>
                <w:rFonts w:ascii="Cambria Math" w:eastAsia="MS Mincho" w:hAnsi="Cambria Math" w:cs="Times New Roman"/>
                <w:sz w:val="24"/>
                <w:szCs w:val="24"/>
              </w:rPr>
              <m:t>t-1</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ϵ</m:t>
            </m:r>
          </m:e>
          <m:sub>
            <m:r>
              <w:rPr>
                <w:rFonts w:ascii="Cambria Math" w:eastAsia="MS Mincho" w:hAnsi="Cambria Math" w:cs="Times New Roman"/>
                <w:sz w:val="24"/>
                <w:szCs w:val="24"/>
              </w:rPr>
              <m:t>it</m:t>
            </m:r>
          </m:sub>
        </m:sSub>
      </m:oMath>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t>12</w:t>
      </w:r>
    </w:p>
    <w:p w14:paraId="6BF0C2EC" w14:textId="77777777" w:rsidR="007E0938" w:rsidRDefault="007E0938" w:rsidP="00F30B83">
      <w:pPr>
        <w:spacing w:after="0" w:line="360" w:lineRule="auto"/>
        <w:contextualSpacing/>
        <w:jc w:val="both"/>
        <w:rPr>
          <w:rFonts w:ascii="Times New Roman" w:eastAsia="MS Mincho" w:hAnsi="Times New Roman" w:cs="Times New Roman"/>
          <w:sz w:val="24"/>
          <w:szCs w:val="24"/>
        </w:rPr>
      </w:pPr>
    </w:p>
    <w:p w14:paraId="3A4D458B" w14:textId="771E97AB" w:rsidR="0094653C" w:rsidRDefault="00732D48" w:rsidP="00F30B83">
      <w:pPr>
        <w:spacing w:after="0" w:line="360" w:lineRule="auto"/>
        <w:contextualSpacing/>
        <w:jc w:val="both"/>
        <w:rPr>
          <w:rFonts w:ascii="Times New Roman" w:eastAsia="MS Mincho" w:hAnsi="Times New Roman" w:cs="Times New Roman"/>
          <w:sz w:val="24"/>
          <w:szCs w:val="24"/>
        </w:rPr>
      </w:pPr>
      <w:r w:rsidRPr="00732D48">
        <w:rPr>
          <w:rFonts w:ascii="Times New Roman" w:eastAsia="MS Mincho" w:hAnsi="Times New Roman" w:cs="Times New Roman"/>
          <w:sz w:val="24"/>
          <w:szCs w:val="24"/>
        </w:rPr>
        <w:t>Where </w:t>
      </w:r>
      <w:r w:rsidRPr="00732D48">
        <w:rPr>
          <w:rFonts w:ascii="Times New Roman" w:eastAsia="MS Mincho" w:hAnsi="Times New Roman" w:cs="Times New Roman"/>
          <w:i/>
          <w:iCs/>
          <w:sz w:val="24"/>
          <w:szCs w:val="24"/>
        </w:rPr>
        <w:t>R</w:t>
      </w:r>
      <w:r w:rsidRPr="00732D48">
        <w:rPr>
          <w:rFonts w:ascii="Times New Roman" w:eastAsia="MS Mincho" w:hAnsi="Times New Roman" w:cs="Times New Roman"/>
          <w:i/>
          <w:iCs/>
          <w:sz w:val="24"/>
          <w:szCs w:val="24"/>
          <w:vertAlign w:val="subscript"/>
        </w:rPr>
        <w:t>t</w:t>
      </w:r>
      <w:r w:rsidRPr="00732D48">
        <w:rPr>
          <w:rFonts w:ascii="Times New Roman" w:eastAsia="MS Mincho" w:hAnsi="Times New Roman" w:cs="Times New Roman"/>
          <w:sz w:val="24"/>
          <w:szCs w:val="24"/>
        </w:rPr>
        <w:t xml:space="preserve"> is the </w:t>
      </w:r>
      <w:r>
        <w:rPr>
          <w:rFonts w:ascii="Times New Roman" w:eastAsia="MS Mincho" w:hAnsi="Times New Roman" w:cs="Times New Roman"/>
          <w:sz w:val="24"/>
          <w:szCs w:val="24"/>
        </w:rPr>
        <w:t>stock</w:t>
      </w:r>
      <w:r w:rsidRPr="00732D48">
        <w:rPr>
          <w:rFonts w:ascii="Times New Roman" w:eastAsia="MS Mincho" w:hAnsi="Times New Roman" w:cs="Times New Roman"/>
          <w:sz w:val="24"/>
          <w:szCs w:val="24"/>
        </w:rPr>
        <w:t xml:space="preserve"> return at time </w:t>
      </w:r>
      <w:r w:rsidRPr="00732D48">
        <w:rPr>
          <w:rFonts w:ascii="Times New Roman" w:eastAsia="MS Mincho" w:hAnsi="Times New Roman" w:cs="Times New Roman"/>
          <w:i/>
          <w:iCs/>
          <w:sz w:val="24"/>
          <w:szCs w:val="24"/>
        </w:rPr>
        <w:t>t</w:t>
      </w:r>
      <w:r w:rsidRPr="00732D48">
        <w:rPr>
          <w:rFonts w:ascii="Times New Roman" w:eastAsia="MS Mincho" w:hAnsi="Times New Roman" w:cs="Times New Roman"/>
          <w:sz w:val="24"/>
          <w:szCs w:val="24"/>
        </w:rPr>
        <w:t>, </w:t>
      </w:r>
      <w:r w:rsidRPr="00732D48">
        <w:rPr>
          <w:rFonts w:ascii="Times New Roman" w:eastAsia="MS Mincho" w:hAnsi="Times New Roman" w:cs="Times New Roman"/>
          <w:i/>
          <w:iCs/>
          <w:sz w:val="24"/>
          <w:szCs w:val="24"/>
        </w:rPr>
        <w:t>V</w:t>
      </w:r>
      <w:r>
        <w:rPr>
          <w:rFonts w:ascii="Times New Roman" w:eastAsia="MS Mincho" w:hAnsi="Times New Roman" w:cs="Times New Roman"/>
          <w:i/>
          <w:iCs/>
          <w:sz w:val="24"/>
          <w:szCs w:val="24"/>
        </w:rPr>
        <w:t>ol</w:t>
      </w:r>
      <w:r w:rsidRPr="00732D48">
        <w:rPr>
          <w:rFonts w:ascii="Times New Roman" w:eastAsia="MS Mincho" w:hAnsi="Times New Roman" w:cs="Times New Roman"/>
          <w:i/>
          <w:iCs/>
          <w:sz w:val="24"/>
          <w:szCs w:val="24"/>
          <w:vertAlign w:val="subscript"/>
        </w:rPr>
        <w:t>t</w:t>
      </w:r>
      <w:r w:rsidRPr="00732D48">
        <w:rPr>
          <w:rFonts w:ascii="Times New Roman" w:eastAsia="MS Mincho" w:hAnsi="Times New Roman" w:cs="Times New Roman"/>
          <w:sz w:val="24"/>
          <w:szCs w:val="24"/>
          <w:vertAlign w:val="subscript"/>
        </w:rPr>
        <w:t> − 1</w:t>
      </w:r>
      <w:r w:rsidRPr="00732D48">
        <w:rPr>
          <w:rFonts w:ascii="Times New Roman" w:eastAsia="MS Mincho" w:hAnsi="Times New Roman" w:cs="Times New Roman"/>
          <w:sz w:val="24"/>
          <w:szCs w:val="24"/>
        </w:rPr>
        <w:t> is the trading volume at time </w:t>
      </w:r>
      <w:r w:rsidRPr="007E0938">
        <w:rPr>
          <w:rFonts w:ascii="Times New Roman" w:eastAsia="MS Mincho" w:hAnsi="Times New Roman" w:cs="Times New Roman"/>
          <w:i/>
          <w:iCs/>
          <w:sz w:val="24"/>
          <w:szCs w:val="24"/>
          <w:vertAlign w:val="subscript"/>
        </w:rPr>
        <w:t>t</w:t>
      </w:r>
      <w:r w:rsidRPr="007E0938">
        <w:rPr>
          <w:rFonts w:ascii="Times New Roman" w:eastAsia="MS Mincho" w:hAnsi="Times New Roman" w:cs="Times New Roman"/>
          <w:sz w:val="24"/>
          <w:szCs w:val="24"/>
          <w:vertAlign w:val="subscript"/>
        </w:rPr>
        <w:t>-1</w:t>
      </w:r>
      <w:r w:rsidRPr="00732D48">
        <w:rPr>
          <w:rFonts w:ascii="Times New Roman" w:eastAsia="MS Mincho" w:hAnsi="Times New Roman" w:cs="Times New Roman"/>
          <w:sz w:val="24"/>
          <w:szCs w:val="24"/>
        </w:rPr>
        <w:t>, and </w:t>
      </w:r>
      <w:r w:rsidRPr="00732D48">
        <w:rPr>
          <w:rFonts w:ascii="Times New Roman" w:eastAsia="MS Mincho" w:hAnsi="Times New Roman" w:cs="Times New Roman"/>
          <w:i/>
          <w:iCs/>
          <w:sz w:val="24"/>
          <w:szCs w:val="24"/>
        </w:rPr>
        <w:t>ε</w:t>
      </w:r>
      <w:r w:rsidRPr="00732D48">
        <w:rPr>
          <w:rFonts w:ascii="Times New Roman" w:eastAsia="MS Mincho" w:hAnsi="Times New Roman" w:cs="Times New Roman"/>
          <w:i/>
          <w:iCs/>
          <w:sz w:val="24"/>
          <w:szCs w:val="24"/>
          <w:vertAlign w:val="subscript"/>
        </w:rPr>
        <w:t>t</w:t>
      </w:r>
      <w:r>
        <w:rPr>
          <w:rFonts w:ascii="Times New Roman" w:eastAsia="MS Mincho" w:hAnsi="Times New Roman" w:cs="Times New Roman"/>
          <w:i/>
          <w:iCs/>
          <w:sz w:val="24"/>
          <w:szCs w:val="24"/>
          <w:vertAlign w:val="subscript"/>
        </w:rPr>
        <w:t xml:space="preserve"> </w:t>
      </w:r>
      <w:r w:rsidRPr="00732D48">
        <w:rPr>
          <w:rFonts w:ascii="Times New Roman" w:eastAsia="MS Mincho" w:hAnsi="Times New Roman" w:cs="Times New Roman"/>
          <w:sz w:val="24"/>
          <w:szCs w:val="24"/>
        </w:rPr>
        <w:t>denotes a random disturbance with mean zero and finite variance </w:t>
      </w:r>
      <w:r w:rsidRPr="00732D48">
        <w:rPr>
          <w:rFonts w:ascii="Times New Roman" w:eastAsia="MS Mincho" w:hAnsi="Times New Roman" w:cs="Times New Roman"/>
          <w:i/>
          <w:iCs/>
          <w:sz w:val="24"/>
          <w:szCs w:val="24"/>
        </w:rPr>
        <w:t>σ</w:t>
      </w:r>
      <w:r w:rsidRPr="00732D48">
        <w:rPr>
          <w:rFonts w:ascii="Times New Roman" w:eastAsia="MS Mincho" w:hAnsi="Times New Roman" w:cs="Times New Roman"/>
          <w:sz w:val="24"/>
          <w:szCs w:val="24"/>
          <w:vertAlign w:val="superscript"/>
        </w:rPr>
        <w:t>2</w:t>
      </w:r>
      <w:r w:rsidRPr="00732D48">
        <w:rPr>
          <w:rFonts w:ascii="Times New Roman" w:eastAsia="MS Mincho" w:hAnsi="Times New Roman" w:cs="Times New Roman"/>
          <w:sz w:val="24"/>
          <w:szCs w:val="24"/>
        </w:rPr>
        <w:t>. The coefficient </w:t>
      </w:r>
      <w:r w:rsidRPr="00732D48">
        <w:rPr>
          <w:rFonts w:ascii="Times New Roman" w:eastAsia="MS Mincho" w:hAnsi="Times New Roman" w:cs="Times New Roman"/>
          <w:i/>
          <w:iCs/>
          <w:sz w:val="24"/>
          <w:szCs w:val="24"/>
        </w:rPr>
        <w:t>β</w:t>
      </w:r>
      <w:r w:rsidRPr="00732D48">
        <w:rPr>
          <w:rFonts w:ascii="Times New Roman" w:eastAsia="MS Mincho" w:hAnsi="Times New Roman" w:cs="Times New Roman"/>
          <w:sz w:val="24"/>
          <w:szCs w:val="24"/>
          <w:vertAlign w:val="subscript"/>
        </w:rPr>
        <w:t>2</w:t>
      </w:r>
      <w:r>
        <w:rPr>
          <w:rFonts w:ascii="Times New Roman" w:eastAsia="MS Mincho" w:hAnsi="Times New Roman" w:cs="Times New Roman"/>
          <w:sz w:val="24"/>
          <w:szCs w:val="24"/>
          <w:vertAlign w:val="subscript"/>
        </w:rPr>
        <w:t xml:space="preserve">  </w:t>
      </w:r>
      <w:r w:rsidRPr="00732D48">
        <w:rPr>
          <w:rFonts w:ascii="Times New Roman" w:eastAsia="MS Mincho" w:hAnsi="Times New Roman" w:cs="Times New Roman"/>
          <w:sz w:val="24"/>
          <w:szCs w:val="24"/>
        </w:rPr>
        <w:t>measures the effect of the interaction between the lagged return and the lagged volume. If hedging is relatively more important than speculation, high</w:t>
      </w:r>
      <w:r w:rsidR="0008301B">
        <w:rPr>
          <w:rFonts w:ascii="Times New Roman" w:eastAsia="MS Mincho" w:hAnsi="Times New Roman" w:cs="Times New Roman"/>
          <w:sz w:val="24"/>
          <w:szCs w:val="24"/>
        </w:rPr>
        <w:t>-</w:t>
      </w:r>
      <w:r w:rsidRPr="00732D48">
        <w:rPr>
          <w:rFonts w:ascii="Times New Roman" w:eastAsia="MS Mincho" w:hAnsi="Times New Roman" w:cs="Times New Roman"/>
          <w:sz w:val="24"/>
          <w:szCs w:val="24"/>
        </w:rPr>
        <w:t>volume days will be followed by price reversals, and therefore, </w:t>
      </w:r>
      <w:r w:rsidRPr="00732D48">
        <w:rPr>
          <w:rFonts w:ascii="Times New Roman" w:eastAsia="MS Mincho" w:hAnsi="Times New Roman" w:cs="Times New Roman"/>
          <w:i/>
          <w:iCs/>
          <w:sz w:val="24"/>
          <w:szCs w:val="24"/>
        </w:rPr>
        <w:t>β</w:t>
      </w:r>
      <w:r w:rsidRPr="00732D48">
        <w:rPr>
          <w:rFonts w:ascii="Times New Roman" w:eastAsia="MS Mincho" w:hAnsi="Times New Roman" w:cs="Times New Roman"/>
          <w:sz w:val="24"/>
          <w:szCs w:val="24"/>
          <w:vertAlign w:val="subscript"/>
        </w:rPr>
        <w:t>2</w:t>
      </w:r>
      <w:r w:rsidRPr="00732D48">
        <w:rPr>
          <w:rFonts w:ascii="Times New Roman" w:eastAsia="MS Mincho" w:hAnsi="Times New Roman" w:cs="Times New Roman"/>
          <w:sz w:val="24"/>
          <w:szCs w:val="24"/>
        </w:rPr>
        <w:t> will be significantly negative. In contrast, if speculation is the primary trading motive, price continuations are expected following high</w:t>
      </w:r>
      <w:r w:rsidR="0008301B">
        <w:rPr>
          <w:rFonts w:ascii="Times New Roman" w:eastAsia="MS Mincho" w:hAnsi="Times New Roman" w:cs="Times New Roman"/>
          <w:sz w:val="24"/>
          <w:szCs w:val="24"/>
        </w:rPr>
        <w:t>-</w:t>
      </w:r>
      <w:r w:rsidRPr="00732D48">
        <w:rPr>
          <w:rFonts w:ascii="Times New Roman" w:eastAsia="MS Mincho" w:hAnsi="Times New Roman" w:cs="Times New Roman"/>
          <w:sz w:val="24"/>
          <w:szCs w:val="24"/>
        </w:rPr>
        <w:t>volume days, and therefore, </w:t>
      </w:r>
      <w:r w:rsidRPr="00732D48">
        <w:rPr>
          <w:rFonts w:ascii="Times New Roman" w:eastAsia="MS Mincho" w:hAnsi="Times New Roman" w:cs="Times New Roman"/>
          <w:i/>
          <w:iCs/>
          <w:sz w:val="24"/>
          <w:szCs w:val="24"/>
        </w:rPr>
        <w:t>β</w:t>
      </w:r>
      <w:r w:rsidRPr="00732D48">
        <w:rPr>
          <w:rFonts w:ascii="Times New Roman" w:eastAsia="MS Mincho" w:hAnsi="Times New Roman" w:cs="Times New Roman"/>
          <w:sz w:val="24"/>
          <w:szCs w:val="24"/>
          <w:vertAlign w:val="subscript"/>
        </w:rPr>
        <w:t>2</w:t>
      </w:r>
      <w:r w:rsidRPr="00732D48">
        <w:rPr>
          <w:rFonts w:ascii="Times New Roman" w:eastAsia="MS Mincho" w:hAnsi="Times New Roman" w:cs="Times New Roman"/>
          <w:sz w:val="24"/>
          <w:szCs w:val="24"/>
        </w:rPr>
        <w:t> will be significantly positive.</w:t>
      </w:r>
    </w:p>
    <w:p w14:paraId="40299CDD" w14:textId="77777777" w:rsidR="00732D48" w:rsidRDefault="00732D48" w:rsidP="00F30B83">
      <w:pPr>
        <w:spacing w:after="0" w:line="360" w:lineRule="auto"/>
        <w:contextualSpacing/>
        <w:jc w:val="both"/>
        <w:rPr>
          <w:rFonts w:ascii="Times New Roman" w:eastAsia="MS Mincho" w:hAnsi="Times New Roman" w:cs="Times New Roman"/>
          <w:sz w:val="24"/>
          <w:szCs w:val="24"/>
        </w:rPr>
      </w:pPr>
    </w:p>
    <w:p w14:paraId="69CB23B6" w14:textId="77777777" w:rsidR="00CE4BA5" w:rsidRDefault="00CE4BA5" w:rsidP="00F30B83">
      <w:pPr>
        <w:spacing w:after="0" w:line="360" w:lineRule="auto"/>
        <w:contextualSpacing/>
        <w:jc w:val="both"/>
        <w:rPr>
          <w:rFonts w:ascii="Times New Roman" w:eastAsia="MS Mincho" w:hAnsi="Times New Roman" w:cs="Times New Roman"/>
          <w:sz w:val="24"/>
          <w:szCs w:val="24"/>
        </w:rPr>
      </w:pPr>
    </w:p>
    <w:p w14:paraId="3125EAE3" w14:textId="77777777" w:rsidR="00CE4BA5" w:rsidRDefault="00CE4BA5" w:rsidP="00F30B83">
      <w:pPr>
        <w:spacing w:after="0" w:line="360" w:lineRule="auto"/>
        <w:contextualSpacing/>
        <w:jc w:val="both"/>
        <w:rPr>
          <w:rFonts w:ascii="Times New Roman" w:eastAsia="MS Mincho" w:hAnsi="Times New Roman" w:cs="Times New Roman"/>
          <w:sz w:val="24"/>
          <w:szCs w:val="24"/>
        </w:rPr>
      </w:pPr>
    </w:p>
    <w:p w14:paraId="43E2D69F" w14:textId="6661B0B8" w:rsidR="0094653C" w:rsidRPr="00713F5A" w:rsidRDefault="0094653C" w:rsidP="006B31ED">
      <w:pPr>
        <w:pStyle w:val="ListParagraph"/>
        <w:numPr>
          <w:ilvl w:val="2"/>
          <w:numId w:val="1"/>
        </w:numPr>
        <w:spacing w:after="0" w:line="360" w:lineRule="auto"/>
        <w:jc w:val="both"/>
        <w:rPr>
          <w:rFonts w:ascii="Times New Roman" w:eastAsia="MS Mincho" w:hAnsi="Times New Roman" w:cs="Times New Roman"/>
          <w:b/>
          <w:sz w:val="24"/>
          <w:szCs w:val="24"/>
        </w:rPr>
      </w:pPr>
      <w:r w:rsidRPr="00713F5A">
        <w:rPr>
          <w:rFonts w:ascii="Times New Roman" w:eastAsia="MS Mincho" w:hAnsi="Times New Roman" w:cs="Times New Roman"/>
          <w:b/>
          <w:sz w:val="24"/>
          <w:szCs w:val="24"/>
        </w:rPr>
        <w:t>Idiosyncratic volatility</w:t>
      </w:r>
    </w:p>
    <w:p w14:paraId="7050684D" w14:textId="6BAD7EC5" w:rsidR="0094653C" w:rsidRDefault="0094653C" w:rsidP="00F30B83">
      <w:pPr>
        <w:spacing w:after="0" w:line="360" w:lineRule="auto"/>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Idiosyncratic volatil</w:t>
      </w:r>
      <w:r w:rsidR="005C3FCA">
        <w:rPr>
          <w:rFonts w:ascii="Times New Roman" w:eastAsia="MS Mincho" w:hAnsi="Times New Roman" w:cs="Times New Roman"/>
          <w:sz w:val="24"/>
          <w:szCs w:val="24"/>
        </w:rPr>
        <w:t>it</w:t>
      </w:r>
      <w:r>
        <w:rPr>
          <w:rFonts w:ascii="Times New Roman" w:eastAsia="MS Mincho" w:hAnsi="Times New Roman" w:cs="Times New Roman"/>
          <w:sz w:val="24"/>
          <w:szCs w:val="24"/>
        </w:rPr>
        <w:t>y measures the amount of price variability due to firm</w:t>
      </w:r>
      <w:r w:rsidR="0008301B">
        <w:rPr>
          <w:rFonts w:ascii="Times New Roman" w:eastAsia="MS Mincho" w:hAnsi="Times New Roman" w:cs="Times New Roman"/>
          <w:sz w:val="24"/>
          <w:szCs w:val="24"/>
        </w:rPr>
        <w:t>-</w:t>
      </w:r>
      <w:r>
        <w:rPr>
          <w:rFonts w:ascii="Times New Roman" w:eastAsia="MS Mincho" w:hAnsi="Times New Roman" w:cs="Times New Roman"/>
          <w:sz w:val="24"/>
          <w:szCs w:val="24"/>
        </w:rPr>
        <w:t>specific information. This is directly related to the level of informed trading in the market and therefore the level of information asymmetry. Two approaches ar</w:t>
      </w:r>
      <w:r w:rsidR="005C3FCA">
        <w:rPr>
          <w:rFonts w:ascii="Times New Roman" w:eastAsia="MS Mincho" w:hAnsi="Times New Roman" w:cs="Times New Roman"/>
          <w:sz w:val="24"/>
          <w:szCs w:val="24"/>
        </w:rPr>
        <w:t>e</w:t>
      </w:r>
      <w:r>
        <w:rPr>
          <w:rFonts w:ascii="Times New Roman" w:eastAsia="MS Mincho" w:hAnsi="Times New Roman" w:cs="Times New Roman"/>
          <w:sz w:val="24"/>
          <w:szCs w:val="24"/>
        </w:rPr>
        <w:t xml:space="preserve"> used to measure idiosyncratic volatility</w:t>
      </w:r>
      <w:r w:rsidR="00340D38">
        <w:rPr>
          <w:rFonts w:ascii="Times New Roman" w:eastAsia="MS Mincho" w:hAnsi="Times New Roman" w:cs="Times New Roman"/>
          <w:sz w:val="24"/>
          <w:szCs w:val="24"/>
        </w:rPr>
        <w:t xml:space="preserve">. </w:t>
      </w:r>
    </w:p>
    <w:p w14:paraId="29A7FB4B" w14:textId="77777777" w:rsidR="00E02C05" w:rsidRDefault="00E02C05" w:rsidP="00E02C05">
      <w:pPr>
        <w:pStyle w:val="ListParagraph"/>
        <w:numPr>
          <w:ilvl w:val="0"/>
          <w:numId w:val="9"/>
        </w:num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Rajgopal and Venkartachalam (2010) model</w:t>
      </w:r>
    </w:p>
    <w:p w14:paraId="4976A8F2" w14:textId="77777777" w:rsidR="006E0F70" w:rsidRDefault="00E02C05" w:rsidP="00E02C05">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This model employs </w:t>
      </w:r>
      <w:r w:rsidR="00340D38" w:rsidRPr="00E02C05">
        <w:rPr>
          <w:rFonts w:ascii="Times New Roman" w:eastAsia="MS Mincho" w:hAnsi="Times New Roman" w:cs="Times New Roman"/>
          <w:sz w:val="24"/>
          <w:szCs w:val="24"/>
        </w:rPr>
        <w:t>the standard deviation of the residuals of the Fama and French (1993) factor model represented as:</w:t>
      </w:r>
    </w:p>
    <w:p w14:paraId="6D401BC0" w14:textId="77777777" w:rsidR="0017227F" w:rsidRDefault="0017227F" w:rsidP="00E02C05">
      <w:pPr>
        <w:spacing w:after="0" w:line="360" w:lineRule="auto"/>
        <w:jc w:val="both"/>
        <w:rPr>
          <w:rFonts w:ascii="Times New Roman" w:eastAsia="MS Mincho" w:hAnsi="Times New Roman" w:cs="Times New Roman"/>
          <w:sz w:val="24"/>
          <w:szCs w:val="24"/>
        </w:rPr>
      </w:pPr>
    </w:p>
    <w:p w14:paraId="5BD1FEA9" w14:textId="71629020" w:rsidR="00340D38" w:rsidRDefault="00372CFB" w:rsidP="0017227F">
      <w:pPr>
        <w:spacing w:after="0" w:line="360" w:lineRule="auto"/>
        <w:jc w:val="center"/>
        <w:rPr>
          <w:rFonts w:ascii="Times New Roman" w:eastAsia="MS Mincho" w:hAnsi="Times New Roman" w:cs="Times New Roman"/>
          <w:sz w:val="24"/>
          <w:szCs w:val="24"/>
        </w:rPr>
      </w:pPr>
      <m:oMath>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R</m:t>
            </m:r>
          </m:e>
          <m:sub>
            <m:r>
              <w:rPr>
                <w:rFonts w:ascii="Cambria Math" w:eastAsia="MS Mincho" w:hAnsi="Cambria Math" w:cs="Times New Roman"/>
                <w:sz w:val="24"/>
                <w:szCs w:val="24"/>
              </w:rPr>
              <m:t>it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α</m:t>
            </m:r>
          </m:e>
          <m:sub>
            <m:r>
              <w:rPr>
                <w:rFonts w:ascii="Cambria Math" w:eastAsia="MS Mincho" w:hAnsi="Cambria Math" w:cs="Times New Roman"/>
                <w:sz w:val="24"/>
                <w:szCs w:val="24"/>
              </w:rPr>
              <m:t>i</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β</m:t>
            </m:r>
          </m:e>
          <m:sub>
            <m:r>
              <w:rPr>
                <w:rFonts w:ascii="Cambria Math" w:eastAsia="MS Mincho" w:hAnsi="Cambria Math" w:cs="Times New Roman"/>
                <w:sz w:val="24"/>
                <w:szCs w:val="24"/>
              </w:rPr>
              <m:t>1</m:t>
            </m:r>
          </m:sub>
        </m:sSub>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RM</m:t>
            </m:r>
          </m:e>
          <m:sub>
            <m:r>
              <w:rPr>
                <w:rFonts w:ascii="Cambria Math" w:eastAsia="MS Mincho" w:hAnsi="Cambria Math" w:cs="Times New Roman"/>
                <w:sz w:val="24"/>
                <w:szCs w:val="24"/>
              </w:rPr>
              <m:t>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β</m:t>
            </m:r>
          </m:e>
          <m:sub>
            <m:r>
              <w:rPr>
                <w:rFonts w:ascii="Cambria Math" w:eastAsia="MS Mincho" w:hAnsi="Cambria Math" w:cs="Times New Roman"/>
                <w:sz w:val="24"/>
                <w:szCs w:val="24"/>
              </w:rPr>
              <m:t>2</m:t>
            </m:r>
          </m:sub>
        </m:sSub>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SMB</m:t>
            </m:r>
          </m:e>
          <m:sub>
            <m:r>
              <w:rPr>
                <w:rFonts w:ascii="Cambria Math" w:eastAsia="MS Mincho" w:hAnsi="Cambria Math" w:cs="Times New Roman"/>
                <w:sz w:val="24"/>
                <w:szCs w:val="24"/>
              </w:rPr>
              <m:t>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β</m:t>
            </m:r>
          </m:e>
          <m:sub>
            <m:r>
              <w:rPr>
                <w:rFonts w:ascii="Cambria Math" w:eastAsia="MS Mincho" w:hAnsi="Cambria Math" w:cs="Times New Roman"/>
                <w:sz w:val="24"/>
                <w:szCs w:val="24"/>
              </w:rPr>
              <m:t>3</m:t>
            </m:r>
          </m:sub>
        </m:sSub>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HML</m:t>
            </m:r>
          </m:e>
          <m:sub>
            <m:r>
              <w:rPr>
                <w:rFonts w:ascii="Cambria Math" w:eastAsia="MS Mincho" w:hAnsi="Cambria Math" w:cs="Times New Roman"/>
                <w:sz w:val="24"/>
                <w:szCs w:val="24"/>
              </w:rPr>
              <m:t>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ε</m:t>
            </m:r>
          </m:e>
          <m:sub>
            <m:r>
              <w:rPr>
                <w:rFonts w:ascii="Cambria Math" w:eastAsia="MS Mincho" w:hAnsi="Cambria Math" w:cs="Times New Roman"/>
                <w:sz w:val="24"/>
                <w:szCs w:val="24"/>
              </w:rPr>
              <m:t>t</m:t>
            </m:r>
          </m:sub>
        </m:sSub>
      </m:oMath>
      <w:r w:rsidR="0017227F">
        <w:rPr>
          <w:rFonts w:ascii="Times New Roman" w:eastAsia="MS Mincho" w:hAnsi="Times New Roman" w:cs="Times New Roman"/>
          <w:sz w:val="24"/>
          <w:szCs w:val="24"/>
        </w:rPr>
        <w:t xml:space="preserve"> </w:t>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t>13</w:t>
      </w:r>
    </w:p>
    <w:p w14:paraId="4F7585D1" w14:textId="77777777" w:rsidR="0017227F" w:rsidRPr="00E02C05" w:rsidRDefault="0017227F" w:rsidP="0017227F">
      <w:pPr>
        <w:spacing w:after="0" w:line="360" w:lineRule="auto"/>
        <w:jc w:val="center"/>
        <w:rPr>
          <w:rFonts w:ascii="Times New Roman" w:eastAsia="MS Mincho" w:hAnsi="Times New Roman" w:cs="Times New Roman"/>
          <w:sz w:val="24"/>
          <w:szCs w:val="24"/>
        </w:rPr>
      </w:pPr>
    </w:p>
    <w:p w14:paraId="493CC400" w14:textId="386C0576" w:rsidR="00340D38" w:rsidRDefault="006E0F70" w:rsidP="00340D38">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Where</w:t>
      </w:r>
      <w:r w:rsidR="00340D38">
        <w:rPr>
          <w:rFonts w:ascii="Times New Roman" w:eastAsia="MS Mincho" w:hAnsi="Times New Roman" w:cs="Times New Roman"/>
          <w:sz w:val="24"/>
          <w:szCs w:val="24"/>
        </w:rPr>
        <w:t xml:space="preserve"> R</w:t>
      </w:r>
      <w:r w:rsidR="00340D38" w:rsidRPr="007E0938">
        <w:rPr>
          <w:rFonts w:ascii="Times New Roman" w:eastAsia="MS Mincho" w:hAnsi="Times New Roman" w:cs="Times New Roman"/>
          <w:sz w:val="24"/>
          <w:szCs w:val="24"/>
          <w:vertAlign w:val="subscript"/>
        </w:rPr>
        <w:t>it</w:t>
      </w:r>
      <w:r w:rsidR="00340D38">
        <w:rPr>
          <w:rFonts w:ascii="Times New Roman" w:eastAsia="MS Mincho" w:hAnsi="Times New Roman" w:cs="Times New Roman"/>
          <w:sz w:val="24"/>
          <w:szCs w:val="24"/>
        </w:rPr>
        <w:t xml:space="preserve"> is the return on a stock</w:t>
      </w:r>
    </w:p>
    <w:p w14:paraId="395FF8FF" w14:textId="27A11C39" w:rsidR="00340D38" w:rsidRDefault="00340D38" w:rsidP="00340D38">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Rmt is the return on the market portfolio</w:t>
      </w:r>
    </w:p>
    <w:p w14:paraId="7E193206" w14:textId="62749A57" w:rsidR="00340D38" w:rsidRDefault="00340D38" w:rsidP="00340D38">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SMB</w:t>
      </w:r>
      <w:r w:rsidR="007E0938">
        <w:rPr>
          <w:rFonts w:ascii="Times New Roman" w:eastAsia="MS Mincho" w:hAnsi="Times New Roman" w:cs="Times New Roman"/>
          <w:sz w:val="24"/>
          <w:szCs w:val="24"/>
        </w:rPr>
        <w:t xml:space="preserve"> is the small</w:t>
      </w:r>
      <w:r w:rsidR="0008301B">
        <w:rPr>
          <w:rFonts w:ascii="Times New Roman" w:eastAsia="MS Mincho" w:hAnsi="Times New Roman" w:cs="Times New Roman"/>
          <w:sz w:val="24"/>
          <w:szCs w:val="24"/>
        </w:rPr>
        <w:t>-</w:t>
      </w:r>
      <w:r w:rsidR="007E0938">
        <w:rPr>
          <w:rFonts w:ascii="Times New Roman" w:eastAsia="MS Mincho" w:hAnsi="Times New Roman" w:cs="Times New Roman"/>
          <w:sz w:val="24"/>
          <w:szCs w:val="24"/>
        </w:rPr>
        <w:t>minus</w:t>
      </w:r>
      <w:r w:rsidR="0008301B">
        <w:rPr>
          <w:rFonts w:ascii="Times New Roman" w:eastAsia="MS Mincho" w:hAnsi="Times New Roman" w:cs="Times New Roman"/>
          <w:sz w:val="24"/>
          <w:szCs w:val="24"/>
        </w:rPr>
        <w:t>-</w:t>
      </w:r>
      <w:r w:rsidR="007E0938">
        <w:rPr>
          <w:rFonts w:ascii="Times New Roman" w:eastAsia="MS Mincho" w:hAnsi="Times New Roman" w:cs="Times New Roman"/>
          <w:sz w:val="24"/>
          <w:szCs w:val="24"/>
        </w:rPr>
        <w:t xml:space="preserve">big portfolio </w:t>
      </w:r>
    </w:p>
    <w:p w14:paraId="6AC47CEA" w14:textId="64D8FAB2" w:rsidR="00340D38" w:rsidRDefault="00340D38" w:rsidP="00340D38">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HML</w:t>
      </w:r>
      <w:r w:rsidR="007E0938">
        <w:rPr>
          <w:rFonts w:ascii="Times New Roman" w:eastAsia="MS Mincho" w:hAnsi="Times New Roman" w:cs="Times New Roman"/>
          <w:sz w:val="24"/>
          <w:szCs w:val="24"/>
        </w:rPr>
        <w:t xml:space="preserve"> is the value portfolio (high minus low)</w:t>
      </w:r>
    </w:p>
    <w:p w14:paraId="01450772" w14:textId="77777777" w:rsidR="00340D38" w:rsidRPr="00340D38" w:rsidRDefault="00340D38" w:rsidP="00340D38">
      <w:pPr>
        <w:spacing w:after="0" w:line="360" w:lineRule="auto"/>
        <w:jc w:val="both"/>
        <w:rPr>
          <w:rFonts w:ascii="Times New Roman" w:eastAsia="MS Mincho" w:hAnsi="Times New Roman" w:cs="Times New Roman"/>
          <w:sz w:val="24"/>
          <w:szCs w:val="24"/>
        </w:rPr>
      </w:pPr>
    </w:p>
    <w:p w14:paraId="01AE09AB" w14:textId="045EDF9F" w:rsidR="00340D38" w:rsidRDefault="00E02C05" w:rsidP="00340D38">
      <w:pPr>
        <w:pStyle w:val="ListParagraph"/>
        <w:numPr>
          <w:ilvl w:val="0"/>
          <w:numId w:val="9"/>
        </w:num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H</w:t>
      </w:r>
      <w:r w:rsidR="00340D38">
        <w:rPr>
          <w:rFonts w:ascii="Times New Roman" w:eastAsia="MS Mincho" w:hAnsi="Times New Roman" w:cs="Times New Roman"/>
          <w:sz w:val="24"/>
          <w:szCs w:val="24"/>
        </w:rPr>
        <w:t>utton, Marcus and Tehranian (2009) model</w:t>
      </w:r>
    </w:p>
    <w:p w14:paraId="6A1A7DE3" w14:textId="77777777" w:rsidR="00E02C05" w:rsidRDefault="00E02C05" w:rsidP="00340D38">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Idiosyncratic</w:t>
      </w:r>
      <w:r w:rsidR="00340D38">
        <w:rPr>
          <w:rFonts w:ascii="Times New Roman" w:eastAsia="MS Mincho" w:hAnsi="Times New Roman" w:cs="Times New Roman"/>
          <w:sz w:val="24"/>
          <w:szCs w:val="24"/>
        </w:rPr>
        <w:t xml:space="preserve"> volatility is </w:t>
      </w:r>
      <w:r>
        <w:rPr>
          <w:rFonts w:ascii="Times New Roman" w:eastAsia="MS Mincho" w:hAnsi="Times New Roman" w:cs="Times New Roman"/>
          <w:sz w:val="24"/>
          <w:szCs w:val="24"/>
        </w:rPr>
        <w:t>measured as:</w:t>
      </w:r>
    </w:p>
    <w:p w14:paraId="4357CD70" w14:textId="77777777" w:rsidR="0017227F" w:rsidRDefault="0017227F" w:rsidP="00340D38">
      <w:pPr>
        <w:spacing w:after="0" w:line="360" w:lineRule="auto"/>
        <w:jc w:val="both"/>
        <w:rPr>
          <w:rFonts w:ascii="Times New Roman" w:eastAsia="MS Mincho" w:hAnsi="Times New Roman" w:cs="Times New Roman"/>
          <w:sz w:val="24"/>
          <w:szCs w:val="24"/>
        </w:rPr>
      </w:pPr>
    </w:p>
    <w:p w14:paraId="0CB58C50" w14:textId="77D1B69E" w:rsidR="00340D38" w:rsidRDefault="00E02C05" w:rsidP="0017227F">
      <w:pPr>
        <w:spacing w:after="0" w:line="360" w:lineRule="auto"/>
        <w:jc w:val="center"/>
        <w:rPr>
          <w:rFonts w:ascii="Times New Roman" w:eastAsia="MS Mincho" w:hAnsi="Times New Roman" w:cs="Times New Roman"/>
          <w:sz w:val="24"/>
          <w:szCs w:val="24"/>
        </w:rPr>
      </w:pPr>
      <m:oMath>
        <m:r>
          <w:rPr>
            <w:rFonts w:ascii="Cambria Math" w:eastAsia="MS Mincho" w:hAnsi="Cambria Math" w:cs="Times New Roman"/>
            <w:sz w:val="24"/>
            <w:szCs w:val="24"/>
          </w:rPr>
          <m:t>Ln (1-</m:t>
        </m:r>
        <m:sSup>
          <m:sSupPr>
            <m:ctrlPr>
              <w:rPr>
                <w:rFonts w:ascii="Cambria Math" w:eastAsia="MS Mincho" w:hAnsi="Cambria Math" w:cs="Times New Roman"/>
                <w:i/>
                <w:sz w:val="24"/>
                <w:szCs w:val="24"/>
              </w:rPr>
            </m:ctrlPr>
          </m:sSupPr>
          <m:e>
            <m:r>
              <w:rPr>
                <w:rFonts w:ascii="Cambria Math" w:eastAsia="MS Mincho" w:hAnsi="Cambria Math" w:cs="Times New Roman"/>
                <w:sz w:val="24"/>
                <w:szCs w:val="24"/>
              </w:rPr>
              <m:t>R</m:t>
            </m:r>
          </m:e>
          <m:sup>
            <m:r>
              <w:rPr>
                <w:rFonts w:ascii="Cambria Math" w:eastAsia="MS Mincho" w:hAnsi="Cambria Math" w:cs="Times New Roman"/>
                <w:sz w:val="24"/>
                <w:szCs w:val="24"/>
              </w:rPr>
              <m:t>2</m:t>
            </m:r>
          </m:sup>
        </m:sSup>
        <m:r>
          <w:rPr>
            <w:rFonts w:ascii="Cambria Math" w:eastAsia="MS Mincho" w:hAnsi="Cambria Math" w:cs="Times New Roman"/>
            <w:sz w:val="24"/>
            <w:szCs w:val="24"/>
          </w:rPr>
          <m:t>/</m:t>
        </m:r>
        <m:sSup>
          <m:sSupPr>
            <m:ctrlPr>
              <w:rPr>
                <w:rFonts w:ascii="Cambria Math" w:eastAsia="MS Mincho" w:hAnsi="Cambria Math" w:cs="Times New Roman"/>
                <w:i/>
                <w:sz w:val="24"/>
                <w:szCs w:val="24"/>
              </w:rPr>
            </m:ctrlPr>
          </m:sSupPr>
          <m:e>
            <m:r>
              <w:rPr>
                <w:rFonts w:ascii="Cambria Math" w:eastAsia="MS Mincho" w:hAnsi="Cambria Math" w:cs="Times New Roman"/>
                <w:sz w:val="24"/>
                <w:szCs w:val="24"/>
              </w:rPr>
              <m:t>R</m:t>
            </m:r>
          </m:e>
          <m:sup>
            <m:r>
              <w:rPr>
                <w:rFonts w:ascii="Cambria Math" w:eastAsia="MS Mincho" w:hAnsi="Cambria Math" w:cs="Times New Roman"/>
                <w:sz w:val="24"/>
                <w:szCs w:val="24"/>
              </w:rPr>
              <m:t>2</m:t>
            </m:r>
          </m:sup>
        </m:sSup>
      </m:oMath>
      <w:r>
        <w:rPr>
          <w:rFonts w:ascii="Times New Roman" w:eastAsia="MS Mincho" w:hAnsi="Times New Roman" w:cs="Times New Roman"/>
          <w:sz w:val="24"/>
          <w:szCs w:val="24"/>
        </w:rPr>
        <w:t>)</w:t>
      </w:r>
      <w:r w:rsidR="0017227F">
        <w:rPr>
          <w:rFonts w:ascii="Times New Roman" w:eastAsia="MS Mincho" w:hAnsi="Times New Roman" w:cs="Times New Roman"/>
          <w:sz w:val="24"/>
          <w:szCs w:val="24"/>
        </w:rPr>
        <w:t xml:space="preserve"> </w:t>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t>14</w:t>
      </w:r>
    </w:p>
    <w:p w14:paraId="1A71117D" w14:textId="77777777" w:rsidR="0017227F" w:rsidRDefault="0017227F" w:rsidP="0017227F">
      <w:pPr>
        <w:spacing w:after="0" w:line="360" w:lineRule="auto"/>
        <w:jc w:val="center"/>
        <w:rPr>
          <w:rFonts w:ascii="Times New Roman" w:eastAsia="MS Mincho" w:hAnsi="Times New Roman" w:cs="Times New Roman"/>
          <w:sz w:val="24"/>
          <w:szCs w:val="24"/>
        </w:rPr>
      </w:pPr>
    </w:p>
    <w:p w14:paraId="5B6471D4" w14:textId="536C88CA" w:rsidR="00E02C05" w:rsidRDefault="00E02C05" w:rsidP="00340D38">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Where R</w:t>
      </w:r>
      <w:r w:rsidRPr="00F95398">
        <w:rPr>
          <w:rFonts w:ascii="Times New Roman" w:eastAsia="MS Mincho" w:hAnsi="Times New Roman" w:cs="Times New Roman"/>
          <w:sz w:val="24"/>
          <w:szCs w:val="24"/>
          <w:vertAlign w:val="superscript"/>
        </w:rPr>
        <w:t>2</w:t>
      </w:r>
      <w:r>
        <w:rPr>
          <w:rFonts w:ascii="Times New Roman" w:eastAsia="MS Mincho" w:hAnsi="Times New Roman" w:cs="Times New Roman"/>
          <w:sz w:val="24"/>
          <w:szCs w:val="24"/>
        </w:rPr>
        <w:t xml:space="preserve"> is the coefficient of determination from the FF factor model above. These measures have been widely used in literature (</w:t>
      </w:r>
      <w:r w:rsidR="007E0938">
        <w:rPr>
          <w:rFonts w:ascii="Times New Roman" w:eastAsia="MS Mincho" w:hAnsi="Times New Roman" w:cs="Times New Roman"/>
          <w:sz w:val="24"/>
          <w:szCs w:val="24"/>
        </w:rPr>
        <w:t>see for example Li, Rajgopal &amp;</w:t>
      </w:r>
      <w:r>
        <w:rPr>
          <w:rFonts w:ascii="Times New Roman" w:eastAsia="MS Mincho" w:hAnsi="Times New Roman" w:cs="Times New Roman"/>
          <w:sz w:val="24"/>
          <w:szCs w:val="24"/>
        </w:rPr>
        <w:t xml:space="preserve"> Venkatachalam, </w:t>
      </w:r>
      <w:r w:rsidR="002F7B39">
        <w:rPr>
          <w:rFonts w:ascii="Times New Roman" w:eastAsia="MS Mincho" w:hAnsi="Times New Roman" w:cs="Times New Roman"/>
          <w:sz w:val="24"/>
          <w:szCs w:val="24"/>
        </w:rPr>
        <w:t>2014</w:t>
      </w:r>
      <w:r>
        <w:rPr>
          <w:rFonts w:ascii="Times New Roman" w:eastAsia="MS Mincho" w:hAnsi="Times New Roman" w:cs="Times New Roman"/>
          <w:sz w:val="24"/>
          <w:szCs w:val="24"/>
        </w:rPr>
        <w:t xml:space="preserve">) and are simple to compute; hence this study employs this measure as well. </w:t>
      </w:r>
      <w:r w:rsidR="007E0938">
        <w:rPr>
          <w:rFonts w:ascii="Times New Roman" w:eastAsia="MS Mincho" w:hAnsi="Times New Roman" w:cs="Times New Roman"/>
          <w:sz w:val="24"/>
          <w:szCs w:val="24"/>
        </w:rPr>
        <w:t xml:space="preserve">Bharath et al. (2009) exclude the idiosyncratic volatility in their </w:t>
      </w:r>
      <w:r w:rsidR="000636FB">
        <w:rPr>
          <w:rFonts w:ascii="Times New Roman" w:eastAsia="MS Mincho" w:hAnsi="Times New Roman" w:cs="Times New Roman"/>
          <w:sz w:val="24"/>
          <w:szCs w:val="24"/>
        </w:rPr>
        <w:t>information-asymmetry</w:t>
      </w:r>
      <w:r w:rsidR="007E0938">
        <w:rPr>
          <w:rFonts w:ascii="Times New Roman" w:eastAsia="MS Mincho" w:hAnsi="Times New Roman" w:cs="Times New Roman"/>
          <w:sz w:val="24"/>
          <w:szCs w:val="24"/>
        </w:rPr>
        <w:t xml:space="preserve"> index development. </w:t>
      </w:r>
    </w:p>
    <w:p w14:paraId="6232C0DE" w14:textId="77777777" w:rsidR="002B3BC0" w:rsidRDefault="002B3BC0" w:rsidP="00340D38">
      <w:pPr>
        <w:spacing w:after="0" w:line="360" w:lineRule="auto"/>
        <w:jc w:val="both"/>
        <w:rPr>
          <w:rFonts w:ascii="Times New Roman" w:eastAsia="MS Mincho" w:hAnsi="Times New Roman" w:cs="Times New Roman"/>
          <w:sz w:val="24"/>
          <w:szCs w:val="24"/>
        </w:rPr>
      </w:pPr>
    </w:p>
    <w:p w14:paraId="0B7B83FA" w14:textId="05C89636" w:rsidR="006979B3" w:rsidRPr="006979B3" w:rsidRDefault="006979B3" w:rsidP="006979B3">
      <w:pPr>
        <w:pStyle w:val="ListParagraph"/>
        <w:numPr>
          <w:ilvl w:val="1"/>
          <w:numId w:val="1"/>
        </w:numPr>
        <w:spacing w:after="0" w:line="360" w:lineRule="auto"/>
        <w:jc w:val="both"/>
        <w:rPr>
          <w:rFonts w:ascii="Times New Roman" w:eastAsia="MS Mincho" w:hAnsi="Times New Roman" w:cs="Times New Roman"/>
          <w:sz w:val="24"/>
          <w:szCs w:val="24"/>
        </w:rPr>
      </w:pPr>
      <w:r w:rsidRPr="006979B3">
        <w:rPr>
          <w:rFonts w:ascii="Times New Roman" w:eastAsia="MS Mincho" w:hAnsi="Times New Roman" w:cs="Times New Roman"/>
          <w:sz w:val="24"/>
          <w:szCs w:val="24"/>
        </w:rPr>
        <w:t>THE TRADE</w:t>
      </w:r>
      <w:r w:rsidR="0008301B">
        <w:rPr>
          <w:rFonts w:ascii="Times New Roman" w:eastAsia="MS Mincho" w:hAnsi="Times New Roman" w:cs="Times New Roman"/>
          <w:sz w:val="24"/>
          <w:szCs w:val="24"/>
        </w:rPr>
        <w:t>-</w:t>
      </w:r>
      <w:r w:rsidRPr="006979B3">
        <w:rPr>
          <w:rFonts w:ascii="Times New Roman" w:eastAsia="MS Mincho" w:hAnsi="Times New Roman" w:cs="Times New Roman"/>
          <w:sz w:val="24"/>
          <w:szCs w:val="24"/>
        </w:rPr>
        <w:t>CLASSIFICATION RULES</w:t>
      </w:r>
    </w:p>
    <w:p w14:paraId="4A6BD053" w14:textId="7B374D83" w:rsidR="006979B3" w:rsidRDefault="006979B3" w:rsidP="006979B3">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The information asymmetries proxies discussed above rely on the accurate identification of buys and sells from trade and quote data. There are three known trade</w:t>
      </w:r>
      <w:r w:rsidR="0008301B">
        <w:rPr>
          <w:rFonts w:ascii="Times New Roman" w:eastAsia="MS Mincho" w:hAnsi="Times New Roman" w:cs="Times New Roman"/>
          <w:sz w:val="24"/>
          <w:szCs w:val="24"/>
        </w:rPr>
        <w:t>-</w:t>
      </w:r>
      <w:r>
        <w:rPr>
          <w:rFonts w:ascii="Times New Roman" w:eastAsia="MS Mincho" w:hAnsi="Times New Roman" w:cs="Times New Roman"/>
          <w:sz w:val="24"/>
          <w:szCs w:val="24"/>
        </w:rPr>
        <w:t>classific</w:t>
      </w:r>
      <w:r w:rsidR="007E0938">
        <w:rPr>
          <w:rFonts w:ascii="Times New Roman" w:eastAsia="MS Mincho" w:hAnsi="Times New Roman" w:cs="Times New Roman"/>
          <w:sz w:val="24"/>
          <w:szCs w:val="24"/>
        </w:rPr>
        <w:t>ation rules</w:t>
      </w:r>
      <w:r w:rsidR="0008301B">
        <w:rPr>
          <w:rFonts w:ascii="Times New Roman" w:eastAsia="MS Mincho" w:hAnsi="Times New Roman" w:cs="Times New Roman"/>
          <w:sz w:val="24"/>
          <w:szCs w:val="24"/>
        </w:rPr>
        <w:t>,</w:t>
      </w:r>
      <w:r w:rsidR="007E0938">
        <w:rPr>
          <w:rFonts w:ascii="Times New Roman" w:eastAsia="MS Mincho" w:hAnsi="Times New Roman" w:cs="Times New Roman"/>
          <w:sz w:val="24"/>
          <w:szCs w:val="24"/>
        </w:rPr>
        <w:t xml:space="preserve"> which are the Tick R</w:t>
      </w:r>
      <w:r>
        <w:rPr>
          <w:rFonts w:ascii="Times New Roman" w:eastAsia="MS Mincho" w:hAnsi="Times New Roman" w:cs="Times New Roman"/>
          <w:sz w:val="24"/>
          <w:szCs w:val="24"/>
        </w:rPr>
        <w:t>ule (TR), the Lee and Ready (</w:t>
      </w:r>
      <w:r w:rsidR="007E0938">
        <w:rPr>
          <w:rFonts w:ascii="Times New Roman" w:eastAsia="MS Mincho" w:hAnsi="Times New Roman" w:cs="Times New Roman"/>
          <w:sz w:val="24"/>
          <w:szCs w:val="24"/>
        </w:rPr>
        <w:t>1991) (LR) and the Bulk Volume C</w:t>
      </w:r>
      <w:r>
        <w:rPr>
          <w:rFonts w:ascii="Times New Roman" w:eastAsia="MS Mincho" w:hAnsi="Times New Roman" w:cs="Times New Roman"/>
          <w:sz w:val="24"/>
          <w:szCs w:val="24"/>
        </w:rPr>
        <w:t xml:space="preserve">lassification (BVC) rules. </w:t>
      </w:r>
      <w:r w:rsidR="007E0938">
        <w:rPr>
          <w:rFonts w:ascii="Times New Roman" w:eastAsia="MS Mincho" w:hAnsi="Times New Roman" w:cs="Times New Roman"/>
          <w:sz w:val="24"/>
          <w:szCs w:val="24"/>
        </w:rPr>
        <w:t>These rules are discussed briefly below.</w:t>
      </w:r>
    </w:p>
    <w:p w14:paraId="268EF207" w14:textId="77777777" w:rsidR="00A66DD5" w:rsidRPr="006979B3" w:rsidRDefault="00A66DD5" w:rsidP="006979B3">
      <w:pPr>
        <w:spacing w:after="0" w:line="360" w:lineRule="auto"/>
        <w:jc w:val="both"/>
        <w:rPr>
          <w:rFonts w:ascii="Times New Roman" w:eastAsia="MS Mincho" w:hAnsi="Times New Roman" w:cs="Times New Roman"/>
          <w:sz w:val="24"/>
          <w:szCs w:val="24"/>
        </w:rPr>
      </w:pPr>
    </w:p>
    <w:p w14:paraId="30394E59" w14:textId="341FF999" w:rsidR="006979B3" w:rsidRDefault="006979B3" w:rsidP="002B3BC0">
      <w:pPr>
        <w:pStyle w:val="ListParagraph"/>
        <w:numPr>
          <w:ilvl w:val="2"/>
          <w:numId w:val="1"/>
        </w:num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The Tick Rule</w:t>
      </w:r>
    </w:p>
    <w:p w14:paraId="61BB00DC" w14:textId="3060122F" w:rsidR="00EC1D99" w:rsidRDefault="006979B3" w:rsidP="006979B3">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This is the most common level 1 algorithm </w:t>
      </w:r>
      <w:r w:rsidR="0008301B">
        <w:rPr>
          <w:rFonts w:ascii="Times New Roman" w:eastAsia="MS Mincho" w:hAnsi="Times New Roman" w:cs="Times New Roman"/>
          <w:sz w:val="24"/>
          <w:szCs w:val="24"/>
        </w:rPr>
        <w:t xml:space="preserve">that </w:t>
      </w:r>
      <w:r>
        <w:rPr>
          <w:rFonts w:ascii="Times New Roman" w:eastAsia="MS Mincho" w:hAnsi="Times New Roman" w:cs="Times New Roman"/>
          <w:sz w:val="24"/>
          <w:szCs w:val="24"/>
        </w:rPr>
        <w:t xml:space="preserve">uses trade data. The rule classifies a trade as buyer initiated if the trade price is above the preceding trade price (uptick trade) and classifies a trade as seller initiated if trading price is below the preceding trading price (downtick trade). If </w:t>
      </w:r>
      <w:r>
        <w:rPr>
          <w:rFonts w:ascii="Times New Roman" w:eastAsia="MS Mincho" w:hAnsi="Times New Roman" w:cs="Times New Roman"/>
          <w:sz w:val="24"/>
          <w:szCs w:val="24"/>
        </w:rPr>
        <w:lastRenderedPageBreak/>
        <w:t>the trade price is equal to the previous trading price, (zero-tick trades)</w:t>
      </w:r>
      <w:r w:rsidR="00EC1D99">
        <w:rPr>
          <w:rFonts w:ascii="Times New Roman" w:eastAsia="MS Mincho" w:hAnsi="Times New Roman" w:cs="Times New Roman"/>
          <w:sz w:val="24"/>
          <w:szCs w:val="24"/>
        </w:rPr>
        <w:t xml:space="preserve"> the rule uses the next or closest prior price that differ</w:t>
      </w:r>
      <w:r w:rsidR="0008301B">
        <w:rPr>
          <w:rFonts w:ascii="Times New Roman" w:eastAsia="MS Mincho" w:hAnsi="Times New Roman" w:cs="Times New Roman"/>
          <w:sz w:val="24"/>
          <w:szCs w:val="24"/>
        </w:rPr>
        <w:t>s</w:t>
      </w:r>
      <w:r w:rsidR="00EC1D99">
        <w:rPr>
          <w:rFonts w:ascii="Times New Roman" w:eastAsia="MS Mincho" w:hAnsi="Times New Roman" w:cs="Times New Roman"/>
          <w:sz w:val="24"/>
          <w:szCs w:val="24"/>
        </w:rPr>
        <w:t xml:space="preserve"> from the current price. If that closest price is below the current trade price, then the trade is classified as a zero uptick</w:t>
      </w:r>
      <w:r w:rsidR="0008301B">
        <w:rPr>
          <w:rFonts w:ascii="Times New Roman" w:eastAsia="MS Mincho" w:hAnsi="Times New Roman" w:cs="Times New Roman"/>
          <w:sz w:val="24"/>
          <w:szCs w:val="24"/>
        </w:rPr>
        <w:t>,</w:t>
      </w:r>
      <w:r w:rsidR="00EC1D99">
        <w:rPr>
          <w:rFonts w:ascii="Times New Roman" w:eastAsia="MS Mincho" w:hAnsi="Times New Roman" w:cs="Times New Roman"/>
          <w:sz w:val="24"/>
          <w:szCs w:val="24"/>
        </w:rPr>
        <w:t xml:space="preserve"> thus it is buyer initiated. However, if the closest trade price is above the current trade price (zero downtick), it is classified as a zero downtick and thus seller initiated. The TR requires only trade data and</w:t>
      </w:r>
      <w:r w:rsidR="0008301B">
        <w:rPr>
          <w:rFonts w:ascii="Times New Roman" w:eastAsia="MS Mincho" w:hAnsi="Times New Roman" w:cs="Times New Roman"/>
          <w:sz w:val="24"/>
          <w:szCs w:val="24"/>
        </w:rPr>
        <w:t xml:space="preserve"> is</w:t>
      </w:r>
      <w:r w:rsidR="00EC1D99">
        <w:rPr>
          <w:rFonts w:ascii="Times New Roman" w:eastAsia="MS Mincho" w:hAnsi="Times New Roman" w:cs="Times New Roman"/>
          <w:sz w:val="24"/>
          <w:szCs w:val="24"/>
        </w:rPr>
        <w:t xml:space="preserve"> thus easy to apply and ensures all trades are classified. Odders-White (2000), Ellis, Michaely and O’Hara (2000) and Chakrabarty, Li, Nguyen and Van Ness (2007) report 79%, 78%, and 75.4% accuracy rates for the TR classification rule. </w:t>
      </w:r>
    </w:p>
    <w:p w14:paraId="055E8124" w14:textId="77777777" w:rsidR="00EC1D99" w:rsidRPr="006979B3" w:rsidRDefault="00EC1D99" w:rsidP="006979B3">
      <w:pPr>
        <w:spacing w:after="0" w:line="360" w:lineRule="auto"/>
        <w:jc w:val="both"/>
        <w:rPr>
          <w:rFonts w:ascii="Times New Roman" w:eastAsia="MS Mincho" w:hAnsi="Times New Roman" w:cs="Times New Roman"/>
          <w:sz w:val="24"/>
          <w:szCs w:val="24"/>
        </w:rPr>
      </w:pPr>
    </w:p>
    <w:p w14:paraId="4824FEC1" w14:textId="70A6519D" w:rsidR="002B3BC0" w:rsidRDefault="006979B3" w:rsidP="002B3BC0">
      <w:pPr>
        <w:pStyle w:val="ListParagraph"/>
        <w:numPr>
          <w:ilvl w:val="2"/>
          <w:numId w:val="1"/>
        </w:num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The L</w:t>
      </w:r>
      <w:r w:rsidR="002B3BC0" w:rsidRPr="002B3BC0">
        <w:rPr>
          <w:rFonts w:ascii="Times New Roman" w:eastAsia="MS Mincho" w:hAnsi="Times New Roman" w:cs="Times New Roman"/>
          <w:sz w:val="24"/>
          <w:szCs w:val="24"/>
        </w:rPr>
        <w:t xml:space="preserve">ee and Ready (1991) </w:t>
      </w:r>
      <w:r w:rsidR="0008301B">
        <w:rPr>
          <w:rFonts w:ascii="Times New Roman" w:eastAsia="MS Mincho" w:hAnsi="Times New Roman" w:cs="Times New Roman"/>
          <w:sz w:val="24"/>
          <w:szCs w:val="24"/>
        </w:rPr>
        <w:t>t</w:t>
      </w:r>
      <w:r w:rsidR="0008301B" w:rsidRPr="002B3BC0">
        <w:rPr>
          <w:rFonts w:ascii="Times New Roman" w:eastAsia="MS Mincho" w:hAnsi="Times New Roman" w:cs="Times New Roman"/>
          <w:sz w:val="24"/>
          <w:szCs w:val="24"/>
        </w:rPr>
        <w:t>rade</w:t>
      </w:r>
      <w:r w:rsidR="0008301B">
        <w:rPr>
          <w:rFonts w:ascii="Times New Roman" w:eastAsia="MS Mincho" w:hAnsi="Times New Roman" w:cs="Times New Roman"/>
          <w:sz w:val="24"/>
          <w:szCs w:val="24"/>
        </w:rPr>
        <w:t>-</w:t>
      </w:r>
      <w:r w:rsidR="002B3BC0" w:rsidRPr="002B3BC0">
        <w:rPr>
          <w:rFonts w:ascii="Times New Roman" w:eastAsia="MS Mincho" w:hAnsi="Times New Roman" w:cs="Times New Roman"/>
          <w:sz w:val="24"/>
          <w:szCs w:val="24"/>
        </w:rPr>
        <w:t>indicator model</w:t>
      </w:r>
    </w:p>
    <w:p w14:paraId="09C9C070" w14:textId="1D0C9B6D" w:rsidR="00EC1D99" w:rsidRDefault="00EC1D99" w:rsidP="00EC1D99">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The LR is the most popular and extensively used trading</w:t>
      </w:r>
      <w:r w:rsidR="0008301B">
        <w:rPr>
          <w:rFonts w:ascii="Times New Roman" w:eastAsia="MS Mincho" w:hAnsi="Times New Roman" w:cs="Times New Roman"/>
          <w:sz w:val="24"/>
          <w:szCs w:val="24"/>
        </w:rPr>
        <w:t>-</w:t>
      </w:r>
      <w:r>
        <w:rPr>
          <w:rFonts w:ascii="Times New Roman" w:eastAsia="MS Mincho" w:hAnsi="Times New Roman" w:cs="Times New Roman"/>
          <w:sz w:val="24"/>
          <w:szCs w:val="24"/>
        </w:rPr>
        <w:t xml:space="preserve">classification rule in microstructure literature. It is a level 2 algorithm, thus relies on trade and quote data to assign trade indicators. It applies the TR rule above to assign trades that occur at the </w:t>
      </w:r>
      <w:r w:rsidR="005B7C9E">
        <w:rPr>
          <w:rFonts w:ascii="Times New Roman" w:eastAsia="MS Mincho" w:hAnsi="Times New Roman" w:cs="Times New Roman"/>
          <w:sz w:val="24"/>
          <w:szCs w:val="24"/>
        </w:rPr>
        <w:t>mid-point</w:t>
      </w:r>
      <w:r w:rsidR="00617D72">
        <w:rPr>
          <w:rFonts w:ascii="Times New Roman" w:eastAsia="MS Mincho" w:hAnsi="Times New Roman" w:cs="Times New Roman"/>
          <w:sz w:val="24"/>
          <w:szCs w:val="24"/>
        </w:rPr>
        <w:t xml:space="preserve"> of the bid-ask spread. Trades outside the </w:t>
      </w:r>
      <w:r w:rsidR="005B7C9E">
        <w:rPr>
          <w:rFonts w:ascii="Times New Roman" w:eastAsia="MS Mincho" w:hAnsi="Times New Roman" w:cs="Times New Roman"/>
          <w:sz w:val="24"/>
          <w:szCs w:val="24"/>
        </w:rPr>
        <w:t>mid-point</w:t>
      </w:r>
      <w:r w:rsidR="00617D72">
        <w:rPr>
          <w:rFonts w:ascii="Times New Roman" w:eastAsia="MS Mincho" w:hAnsi="Times New Roman" w:cs="Times New Roman"/>
          <w:sz w:val="24"/>
          <w:szCs w:val="24"/>
        </w:rPr>
        <w:t xml:space="preserve"> are assigned using the quote rule. The quote rule classifies trades above the </w:t>
      </w:r>
      <w:r w:rsidR="005B7C9E">
        <w:rPr>
          <w:rFonts w:ascii="Times New Roman" w:eastAsia="MS Mincho" w:hAnsi="Times New Roman" w:cs="Times New Roman"/>
          <w:sz w:val="24"/>
          <w:szCs w:val="24"/>
        </w:rPr>
        <w:t>mid-point</w:t>
      </w:r>
      <w:r w:rsidR="00617D72">
        <w:rPr>
          <w:rFonts w:ascii="Times New Roman" w:eastAsia="MS Mincho" w:hAnsi="Times New Roman" w:cs="Times New Roman"/>
          <w:sz w:val="24"/>
          <w:szCs w:val="24"/>
        </w:rPr>
        <w:t xml:space="preserve"> as buyer initiated while those below are classified as seller initiated. Odders-White (2000) and Ellis, Michaely and O’Hara (2000) </w:t>
      </w:r>
      <w:r w:rsidR="0008301B">
        <w:rPr>
          <w:rFonts w:ascii="Times New Roman" w:eastAsia="MS Mincho" w:hAnsi="Times New Roman" w:cs="Times New Roman"/>
          <w:sz w:val="24"/>
          <w:szCs w:val="24"/>
        </w:rPr>
        <w:t xml:space="preserve">respectively </w:t>
      </w:r>
      <w:r w:rsidR="00617D72">
        <w:rPr>
          <w:rFonts w:ascii="Times New Roman" w:eastAsia="MS Mincho" w:hAnsi="Times New Roman" w:cs="Times New Roman"/>
          <w:sz w:val="24"/>
          <w:szCs w:val="24"/>
        </w:rPr>
        <w:t xml:space="preserve">report 85% and 81% </w:t>
      </w:r>
      <w:r w:rsidR="007E0938">
        <w:rPr>
          <w:rFonts w:ascii="Times New Roman" w:eastAsia="MS Mincho" w:hAnsi="Times New Roman" w:cs="Times New Roman"/>
          <w:sz w:val="24"/>
          <w:szCs w:val="24"/>
        </w:rPr>
        <w:t>accuracy</w:t>
      </w:r>
      <w:r w:rsidR="00617D72">
        <w:rPr>
          <w:rFonts w:ascii="Times New Roman" w:eastAsia="MS Mincho" w:hAnsi="Times New Roman" w:cs="Times New Roman"/>
          <w:sz w:val="24"/>
          <w:szCs w:val="24"/>
        </w:rPr>
        <w:t xml:space="preserve"> rates for the TR classification rule. The LR rule is thus more accurate than the TR rule, however it is more cumbersome</w:t>
      </w:r>
      <w:r w:rsidR="007E0938">
        <w:rPr>
          <w:rFonts w:ascii="Times New Roman" w:eastAsia="MS Mincho" w:hAnsi="Times New Roman" w:cs="Times New Roman"/>
          <w:sz w:val="24"/>
          <w:szCs w:val="24"/>
        </w:rPr>
        <w:t xml:space="preserve"> and requires both trade and quote data</w:t>
      </w:r>
      <w:r w:rsidR="00617D72">
        <w:rPr>
          <w:rFonts w:ascii="Times New Roman" w:eastAsia="MS Mincho" w:hAnsi="Times New Roman" w:cs="Times New Roman"/>
          <w:sz w:val="24"/>
          <w:szCs w:val="24"/>
        </w:rPr>
        <w:t>. Modern trade data may not allow for precise matching of quotes and trades</w:t>
      </w:r>
      <w:r w:rsidR="0008301B">
        <w:rPr>
          <w:rFonts w:ascii="Times New Roman" w:eastAsia="MS Mincho" w:hAnsi="Times New Roman" w:cs="Times New Roman"/>
          <w:sz w:val="24"/>
          <w:szCs w:val="24"/>
        </w:rPr>
        <w:t>,</w:t>
      </w:r>
      <w:r w:rsidR="00617D72">
        <w:rPr>
          <w:rFonts w:ascii="Times New Roman" w:eastAsia="MS Mincho" w:hAnsi="Times New Roman" w:cs="Times New Roman"/>
          <w:sz w:val="24"/>
          <w:szCs w:val="24"/>
        </w:rPr>
        <w:t xml:space="preserve"> given the high rates of orders and cancellations</w:t>
      </w:r>
      <w:r w:rsidR="0008301B">
        <w:rPr>
          <w:rFonts w:ascii="Times New Roman" w:eastAsia="MS Mincho" w:hAnsi="Times New Roman" w:cs="Times New Roman"/>
          <w:sz w:val="24"/>
          <w:szCs w:val="24"/>
        </w:rPr>
        <w:t>,</w:t>
      </w:r>
      <w:r w:rsidR="007E0938">
        <w:rPr>
          <w:rFonts w:ascii="Times New Roman" w:eastAsia="MS Mincho" w:hAnsi="Times New Roman" w:cs="Times New Roman"/>
          <w:sz w:val="24"/>
          <w:szCs w:val="24"/>
        </w:rPr>
        <w:t xml:space="preserve"> thus hindering its usefulness</w:t>
      </w:r>
      <w:r w:rsidR="00617D72">
        <w:rPr>
          <w:rFonts w:ascii="Times New Roman" w:eastAsia="MS Mincho" w:hAnsi="Times New Roman" w:cs="Times New Roman"/>
          <w:sz w:val="24"/>
          <w:szCs w:val="24"/>
        </w:rPr>
        <w:t xml:space="preserve">. </w:t>
      </w:r>
    </w:p>
    <w:p w14:paraId="74044CE0" w14:textId="77777777" w:rsidR="00617D72" w:rsidRPr="00EC1D99" w:rsidRDefault="00617D72" w:rsidP="00EC1D99">
      <w:pPr>
        <w:spacing w:after="0" w:line="360" w:lineRule="auto"/>
        <w:jc w:val="both"/>
        <w:rPr>
          <w:rFonts w:ascii="Times New Roman" w:eastAsia="MS Mincho" w:hAnsi="Times New Roman" w:cs="Times New Roman"/>
          <w:sz w:val="24"/>
          <w:szCs w:val="24"/>
        </w:rPr>
      </w:pPr>
    </w:p>
    <w:p w14:paraId="136E4E97" w14:textId="0646A294" w:rsidR="00EC1D99" w:rsidRPr="002B3BC0" w:rsidRDefault="00617D72" w:rsidP="002B3BC0">
      <w:pPr>
        <w:pStyle w:val="ListParagraph"/>
        <w:numPr>
          <w:ilvl w:val="2"/>
          <w:numId w:val="1"/>
        </w:num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Bulk </w:t>
      </w:r>
      <w:r w:rsidR="0008301B">
        <w:rPr>
          <w:rFonts w:ascii="Times New Roman" w:eastAsia="MS Mincho" w:hAnsi="Times New Roman" w:cs="Times New Roman"/>
          <w:sz w:val="24"/>
          <w:szCs w:val="24"/>
        </w:rPr>
        <w:t>volume c</w:t>
      </w:r>
      <w:r>
        <w:rPr>
          <w:rFonts w:ascii="Times New Roman" w:eastAsia="MS Mincho" w:hAnsi="Times New Roman" w:cs="Times New Roman"/>
          <w:sz w:val="24"/>
          <w:szCs w:val="24"/>
        </w:rPr>
        <w:t>lassification</w:t>
      </w:r>
    </w:p>
    <w:p w14:paraId="00D6AE51" w14:textId="1B9CC8FD" w:rsidR="002B3BC0" w:rsidRDefault="00617D72" w:rsidP="002B3BC0">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Easley, Lopez de Prado and O’Hara </w:t>
      </w:r>
      <w:r w:rsidR="007E0938">
        <w:rPr>
          <w:rFonts w:ascii="Times New Roman" w:eastAsia="MS Mincho" w:hAnsi="Times New Roman" w:cs="Times New Roman"/>
          <w:sz w:val="24"/>
          <w:szCs w:val="24"/>
        </w:rPr>
        <w:t xml:space="preserve">(ELO) </w:t>
      </w:r>
      <w:r>
        <w:rPr>
          <w:rFonts w:ascii="Times New Roman" w:eastAsia="MS Mincho" w:hAnsi="Times New Roman" w:cs="Times New Roman"/>
          <w:sz w:val="24"/>
          <w:szCs w:val="24"/>
        </w:rPr>
        <w:t>(2012) propose replacing the tick</w:t>
      </w:r>
      <w:r w:rsidR="0008301B">
        <w:rPr>
          <w:rFonts w:ascii="Times New Roman" w:eastAsia="MS Mincho" w:hAnsi="Times New Roman" w:cs="Times New Roman"/>
          <w:sz w:val="24"/>
          <w:szCs w:val="24"/>
        </w:rPr>
        <w:t>-</w:t>
      </w:r>
      <w:r>
        <w:rPr>
          <w:rFonts w:ascii="Times New Roman" w:eastAsia="MS Mincho" w:hAnsi="Times New Roman" w:cs="Times New Roman"/>
          <w:sz w:val="24"/>
          <w:szCs w:val="24"/>
        </w:rPr>
        <w:t>by</w:t>
      </w:r>
      <w:r w:rsidR="0008301B">
        <w:rPr>
          <w:rFonts w:ascii="Times New Roman" w:eastAsia="MS Mincho" w:hAnsi="Times New Roman" w:cs="Times New Roman"/>
          <w:sz w:val="24"/>
          <w:szCs w:val="24"/>
        </w:rPr>
        <w:t>-</w:t>
      </w:r>
      <w:r>
        <w:rPr>
          <w:rFonts w:ascii="Times New Roman" w:eastAsia="MS Mincho" w:hAnsi="Times New Roman" w:cs="Times New Roman"/>
          <w:sz w:val="24"/>
          <w:szCs w:val="24"/>
        </w:rPr>
        <w:t xml:space="preserve">tick rule </w:t>
      </w:r>
      <w:r w:rsidR="0080216C">
        <w:rPr>
          <w:rFonts w:ascii="Times New Roman" w:eastAsia="MS Mincho" w:hAnsi="Times New Roman" w:cs="Times New Roman"/>
          <w:sz w:val="24"/>
          <w:szCs w:val="24"/>
        </w:rPr>
        <w:t>with continuous</w:t>
      </w:r>
      <w:r>
        <w:rPr>
          <w:rFonts w:ascii="Times New Roman" w:eastAsia="MS Mincho" w:hAnsi="Times New Roman" w:cs="Times New Roman"/>
          <w:sz w:val="24"/>
          <w:szCs w:val="24"/>
        </w:rPr>
        <w:t xml:space="preserve"> classification using probabilities. ELO (2012) aggregate trading activity over</w:t>
      </w:r>
      <w:r w:rsidR="0008301B">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 xml:space="preserve">time, volume, or trade intervals (bars) and use the standardised price change between the bars to assign a fraction of the volume as buyer </w:t>
      </w:r>
      <w:r w:rsidR="007E0938">
        <w:rPr>
          <w:rFonts w:ascii="Times New Roman" w:eastAsia="MS Mincho" w:hAnsi="Times New Roman" w:cs="Times New Roman"/>
          <w:sz w:val="24"/>
          <w:szCs w:val="24"/>
        </w:rPr>
        <w:t>initiated</w:t>
      </w:r>
      <w:r>
        <w:rPr>
          <w:rFonts w:ascii="Times New Roman" w:eastAsia="MS Mincho" w:hAnsi="Times New Roman" w:cs="Times New Roman"/>
          <w:sz w:val="24"/>
          <w:szCs w:val="24"/>
        </w:rPr>
        <w:t xml:space="preserve"> and the reminder as seller </w:t>
      </w:r>
      <w:r w:rsidR="007E0938">
        <w:rPr>
          <w:rFonts w:ascii="Times New Roman" w:eastAsia="MS Mincho" w:hAnsi="Times New Roman" w:cs="Times New Roman"/>
          <w:sz w:val="24"/>
          <w:szCs w:val="24"/>
        </w:rPr>
        <w:t>initiated</w:t>
      </w:r>
      <w:r>
        <w:rPr>
          <w:rFonts w:ascii="Times New Roman" w:eastAsia="MS Mincho" w:hAnsi="Times New Roman" w:cs="Times New Roman"/>
          <w:sz w:val="24"/>
          <w:szCs w:val="24"/>
        </w:rPr>
        <w:t xml:space="preserve">. </w:t>
      </w:r>
      <w:r w:rsidR="00E05F4A">
        <w:rPr>
          <w:rFonts w:ascii="Times New Roman" w:eastAsia="MS Mincho" w:hAnsi="Times New Roman" w:cs="Times New Roman"/>
          <w:sz w:val="24"/>
          <w:szCs w:val="24"/>
        </w:rPr>
        <w:t>The fraction of buyer</w:t>
      </w:r>
      <w:r w:rsidR="0008301B">
        <w:rPr>
          <w:rFonts w:ascii="Times New Roman" w:eastAsia="MS Mincho" w:hAnsi="Times New Roman" w:cs="Times New Roman"/>
          <w:sz w:val="24"/>
          <w:szCs w:val="24"/>
        </w:rPr>
        <w:t>-</w:t>
      </w:r>
      <w:r w:rsidR="00E05F4A">
        <w:rPr>
          <w:rFonts w:ascii="Times New Roman" w:eastAsia="MS Mincho" w:hAnsi="Times New Roman" w:cs="Times New Roman"/>
          <w:sz w:val="24"/>
          <w:szCs w:val="24"/>
        </w:rPr>
        <w:t>initiated volume for each bar is measured as follows:</w:t>
      </w:r>
    </w:p>
    <w:p w14:paraId="40BDC489" w14:textId="4194E705" w:rsidR="00E05F4A" w:rsidRDefault="00372CFB" w:rsidP="0017227F">
      <w:pPr>
        <w:spacing w:after="0" w:line="360" w:lineRule="auto"/>
        <w:jc w:val="center"/>
        <w:rPr>
          <w:rFonts w:ascii="Times New Roman" w:eastAsia="MS Mincho" w:hAnsi="Times New Roman" w:cs="Times New Roman"/>
          <w:sz w:val="24"/>
          <w:szCs w:val="24"/>
        </w:rPr>
      </w:pPr>
      <m:oMath>
        <m:sSup>
          <m:sSupPr>
            <m:ctrlPr>
              <w:rPr>
                <w:rFonts w:ascii="Cambria Math" w:eastAsia="MS Mincho" w:hAnsi="Cambria Math" w:cs="Times New Roman"/>
                <w:i/>
                <w:sz w:val="24"/>
                <w:szCs w:val="24"/>
              </w:rPr>
            </m:ctrlPr>
          </m:sSupPr>
          <m:e>
            <m:acc>
              <m:accPr>
                <m:chr m:val="̅"/>
                <m:ctrlPr>
                  <w:rPr>
                    <w:rFonts w:ascii="Cambria Math" w:eastAsia="MS Mincho" w:hAnsi="Cambria Math" w:cs="Times New Roman"/>
                    <w:i/>
                    <w:sz w:val="24"/>
                    <w:szCs w:val="24"/>
                  </w:rPr>
                </m:ctrlPr>
              </m:accPr>
              <m:e>
                <m:r>
                  <w:rPr>
                    <w:rFonts w:ascii="Cambria Math" w:eastAsia="MS Mincho" w:hAnsi="Cambria Math" w:cs="Times New Roman"/>
                    <w:sz w:val="24"/>
                    <w:szCs w:val="24"/>
                  </w:rPr>
                  <m:t>Vτ</m:t>
                </m:r>
              </m:e>
            </m:acc>
          </m:e>
          <m:sup>
            <m:r>
              <w:rPr>
                <w:rFonts w:ascii="Cambria Math" w:eastAsia="MS Mincho" w:hAnsi="Cambria Math" w:cs="Times New Roman"/>
                <w:sz w:val="24"/>
                <w:szCs w:val="24"/>
              </w:rPr>
              <m:t>B</m:t>
            </m:r>
          </m:sup>
        </m:sSup>
        <m:r>
          <w:rPr>
            <w:rFonts w:ascii="Cambria Math" w:eastAsia="MS Mincho" w:hAnsi="Cambria Math" w:cs="Times New Roman"/>
            <w:sz w:val="24"/>
            <w:szCs w:val="24"/>
          </w:rPr>
          <m:t>=Vτ×Z(</m:t>
        </m:r>
        <m:f>
          <m:fPr>
            <m:ctrlPr>
              <w:rPr>
                <w:rFonts w:ascii="Cambria Math" w:eastAsia="MS Mincho" w:hAnsi="Cambria Math" w:cs="Times New Roman"/>
                <w:i/>
                <w:sz w:val="24"/>
                <w:szCs w:val="24"/>
              </w:rPr>
            </m:ctrlPr>
          </m:fPr>
          <m:num>
            <m:r>
              <w:rPr>
                <w:rFonts w:ascii="Cambria Math" w:eastAsia="MS Mincho" w:hAnsi="Cambria Math" w:cs="Times New Roman"/>
                <w:sz w:val="24"/>
                <w:szCs w:val="24"/>
              </w:rPr>
              <m:t>∆Pτ</m:t>
            </m:r>
          </m:num>
          <m:den>
            <m:r>
              <w:rPr>
                <w:rFonts w:ascii="Cambria Math" w:eastAsia="MS Mincho" w:hAnsi="Cambria Math" w:cs="Times New Roman"/>
                <w:sz w:val="24"/>
                <w:szCs w:val="24"/>
              </w:rPr>
              <m:t>σ∆p</m:t>
            </m:r>
          </m:den>
        </m:f>
        <m:r>
          <w:rPr>
            <w:rFonts w:ascii="Cambria Math" w:eastAsia="MS Mincho" w:hAnsi="Cambria Math" w:cs="Times New Roman"/>
            <w:sz w:val="24"/>
            <w:szCs w:val="24"/>
          </w:rPr>
          <m:t>)</m:t>
        </m:r>
      </m:oMath>
      <w:r w:rsidR="0017227F">
        <w:rPr>
          <w:rFonts w:ascii="Times New Roman" w:eastAsia="MS Mincho" w:hAnsi="Times New Roman" w:cs="Times New Roman"/>
          <w:sz w:val="24"/>
          <w:szCs w:val="24"/>
        </w:rPr>
        <w:t xml:space="preserve"> </w:t>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t>15</w:t>
      </w:r>
    </w:p>
    <w:p w14:paraId="1B323B28" w14:textId="77777777" w:rsidR="00CE4BA5" w:rsidRPr="00E05F4A" w:rsidRDefault="00CE4BA5" w:rsidP="0017227F">
      <w:pPr>
        <w:spacing w:after="0" w:line="360" w:lineRule="auto"/>
        <w:jc w:val="center"/>
        <w:rPr>
          <w:rFonts w:ascii="Times New Roman" w:eastAsia="MS Mincho" w:hAnsi="Times New Roman" w:cs="Times New Roman"/>
          <w:sz w:val="24"/>
          <w:szCs w:val="24"/>
        </w:rPr>
      </w:pPr>
    </w:p>
    <w:p w14:paraId="747D1320" w14:textId="374B1160" w:rsidR="00E05F4A" w:rsidRDefault="00E05F4A" w:rsidP="002B3BC0">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Where </w:t>
      </w:r>
      <m:oMath>
        <m:sSup>
          <m:sSupPr>
            <m:ctrlPr>
              <w:rPr>
                <w:rFonts w:ascii="Cambria Math" w:eastAsia="MS Mincho" w:hAnsi="Cambria Math" w:cs="Times New Roman"/>
                <w:i/>
                <w:sz w:val="24"/>
                <w:szCs w:val="24"/>
              </w:rPr>
            </m:ctrlPr>
          </m:sSupPr>
          <m:e>
            <m:acc>
              <m:accPr>
                <m:chr m:val="̅"/>
                <m:ctrlPr>
                  <w:rPr>
                    <w:rFonts w:ascii="Cambria Math" w:eastAsia="MS Mincho" w:hAnsi="Cambria Math" w:cs="Times New Roman"/>
                    <w:i/>
                    <w:sz w:val="24"/>
                    <w:szCs w:val="24"/>
                  </w:rPr>
                </m:ctrlPr>
              </m:accPr>
              <m:e>
                <m:r>
                  <w:rPr>
                    <w:rFonts w:ascii="Cambria Math" w:eastAsia="MS Mincho" w:hAnsi="Cambria Math" w:cs="Times New Roman"/>
                    <w:sz w:val="24"/>
                    <w:szCs w:val="24"/>
                  </w:rPr>
                  <m:t>Vτ</m:t>
                </m:r>
              </m:e>
            </m:acc>
          </m:e>
          <m:sup>
            <m:r>
              <w:rPr>
                <w:rFonts w:ascii="Cambria Math" w:eastAsia="MS Mincho" w:hAnsi="Cambria Math" w:cs="Times New Roman"/>
                <w:sz w:val="24"/>
                <w:szCs w:val="24"/>
              </w:rPr>
              <m:t>B</m:t>
            </m:r>
          </m:sup>
        </m:sSup>
      </m:oMath>
      <w:r>
        <w:rPr>
          <w:rFonts w:ascii="Times New Roman" w:eastAsia="MS Mincho" w:hAnsi="Times New Roman" w:cs="Times New Roman"/>
          <w:sz w:val="24"/>
          <w:szCs w:val="24"/>
        </w:rPr>
        <w:t xml:space="preserve"> is the estimated buyer</w:t>
      </w:r>
      <w:r w:rsidR="0008301B">
        <w:rPr>
          <w:rFonts w:ascii="Times New Roman" w:eastAsia="MS Mincho" w:hAnsi="Times New Roman" w:cs="Times New Roman"/>
          <w:sz w:val="24"/>
          <w:szCs w:val="24"/>
        </w:rPr>
        <w:t>-</w:t>
      </w:r>
      <w:r>
        <w:rPr>
          <w:rFonts w:ascii="Times New Roman" w:eastAsia="MS Mincho" w:hAnsi="Times New Roman" w:cs="Times New Roman"/>
          <w:sz w:val="24"/>
          <w:szCs w:val="24"/>
        </w:rPr>
        <w:t xml:space="preserve">initiated volume during bar τ, </w:t>
      </w:r>
      <m:oMath>
        <m:r>
          <w:rPr>
            <w:rFonts w:ascii="Cambria Math" w:eastAsia="MS Mincho" w:hAnsi="Cambria Math" w:cs="Times New Roman"/>
            <w:sz w:val="24"/>
            <w:szCs w:val="24"/>
          </w:rPr>
          <m:t>Vτ</m:t>
        </m:r>
      </m:oMath>
      <w:r>
        <w:rPr>
          <w:rFonts w:ascii="Times New Roman" w:eastAsia="MS Mincho" w:hAnsi="Times New Roman" w:cs="Times New Roman"/>
          <w:sz w:val="24"/>
          <w:szCs w:val="24"/>
        </w:rPr>
        <w:t xml:space="preserve"> is the aggregate volume during bar τ. Z(.) represents the cumulative distribution function of the normal distribution. </w:t>
      </w:r>
      <m:oMath>
        <m:r>
          <w:rPr>
            <w:rFonts w:ascii="Cambria Math" w:eastAsia="MS Mincho" w:hAnsi="Cambria Math" w:cs="Times New Roman"/>
            <w:sz w:val="24"/>
            <w:szCs w:val="24"/>
          </w:rPr>
          <w:lastRenderedPageBreak/>
          <m:t>∆Pτ=Pτ-P</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P</m:t>
            </m:r>
          </m:e>
          <m:sub>
            <m:r>
              <w:rPr>
                <w:rFonts w:ascii="Cambria Math" w:eastAsia="MS Mincho" w:hAnsi="Cambria Math" w:cs="Times New Roman"/>
                <w:sz w:val="24"/>
                <w:szCs w:val="24"/>
              </w:rPr>
              <m:t>τ-1</m:t>
            </m:r>
          </m:sub>
        </m:sSub>
      </m:oMath>
      <w:r>
        <w:rPr>
          <w:rFonts w:ascii="Times New Roman" w:eastAsia="MS Mincho" w:hAnsi="Times New Roman" w:cs="Times New Roman"/>
          <w:sz w:val="24"/>
          <w:szCs w:val="24"/>
        </w:rPr>
        <w:t xml:space="preserve"> is the price change between the last trade price in bar </w:t>
      </w:r>
      <w:r w:rsidR="0008301B">
        <w:rPr>
          <w:rFonts w:ascii="Times New Roman" w:eastAsia="MS Mincho" w:hAnsi="Times New Roman" w:cs="Times New Roman"/>
          <w:sz w:val="24"/>
          <w:szCs w:val="24"/>
        </w:rPr>
        <w:t>q</w:t>
      </w:r>
      <w:r>
        <w:rPr>
          <w:rFonts w:ascii="Times New Roman" w:eastAsia="MS Mincho" w:hAnsi="Times New Roman" w:cs="Times New Roman"/>
          <w:sz w:val="24"/>
          <w:szCs w:val="24"/>
        </w:rPr>
        <w:t xml:space="preserve">uote and the </w:t>
      </w:r>
      <w:r w:rsidR="00CA2A11">
        <w:rPr>
          <w:rFonts w:ascii="Times New Roman" w:eastAsia="MS Mincho" w:hAnsi="Times New Roman" w:cs="Times New Roman"/>
          <w:sz w:val="24"/>
          <w:szCs w:val="24"/>
        </w:rPr>
        <w:t xml:space="preserve">last trade price in bar quote τ-1, </w:t>
      </w:r>
      <m:oMath>
        <m:r>
          <w:rPr>
            <w:rFonts w:ascii="Cambria Math" w:eastAsia="MS Mincho" w:hAnsi="Cambria Math" w:cs="Times New Roman"/>
            <w:sz w:val="24"/>
            <w:szCs w:val="24"/>
          </w:rPr>
          <m:t>σ∆p</m:t>
        </m:r>
      </m:oMath>
      <w:r w:rsidR="00CA2A11">
        <w:rPr>
          <w:rFonts w:ascii="Times New Roman" w:eastAsia="MS Mincho" w:hAnsi="Times New Roman" w:cs="Times New Roman"/>
          <w:sz w:val="24"/>
          <w:szCs w:val="24"/>
        </w:rPr>
        <w:t xml:space="preserve"> is the volume-weighted standard deviation of  </w:t>
      </w:r>
      <m:oMath>
        <m:r>
          <w:rPr>
            <w:rFonts w:ascii="Cambria Math" w:eastAsia="MS Mincho" w:hAnsi="Cambria Math" w:cs="Times New Roman"/>
            <w:sz w:val="24"/>
            <w:szCs w:val="24"/>
          </w:rPr>
          <m:t>∆p</m:t>
        </m:r>
      </m:oMath>
      <w:r w:rsidR="00CA2A11">
        <w:rPr>
          <w:rFonts w:ascii="Times New Roman" w:eastAsia="MS Mincho" w:hAnsi="Times New Roman" w:cs="Times New Roman"/>
          <w:sz w:val="24"/>
          <w:szCs w:val="24"/>
        </w:rPr>
        <w:t xml:space="preserve">τ. The assumption is that, as </w:t>
      </w:r>
      <m:oMath>
        <m:r>
          <w:rPr>
            <w:rFonts w:ascii="Cambria Math" w:eastAsia="MS Mincho" w:hAnsi="Cambria Math" w:cs="Times New Roman"/>
            <w:sz w:val="24"/>
            <w:szCs w:val="24"/>
          </w:rPr>
          <m:t>∆pτ</m:t>
        </m:r>
      </m:oMath>
      <w:r w:rsidR="00CA2A11">
        <w:rPr>
          <w:rFonts w:ascii="Times New Roman" w:eastAsia="MS Mincho" w:hAnsi="Times New Roman" w:cs="Times New Roman"/>
          <w:sz w:val="24"/>
          <w:szCs w:val="24"/>
        </w:rPr>
        <w:t xml:space="preserve"> increases (decreases), </w:t>
      </w:r>
      <m:oMath>
        <m:sSup>
          <m:sSupPr>
            <m:ctrlPr>
              <w:rPr>
                <w:rFonts w:ascii="Cambria Math" w:eastAsia="MS Mincho" w:hAnsi="Cambria Math" w:cs="Times New Roman"/>
                <w:i/>
                <w:sz w:val="24"/>
                <w:szCs w:val="24"/>
              </w:rPr>
            </m:ctrlPr>
          </m:sSupPr>
          <m:e>
            <m:acc>
              <m:accPr>
                <m:chr m:val="̅"/>
                <m:ctrlPr>
                  <w:rPr>
                    <w:rFonts w:ascii="Cambria Math" w:eastAsia="MS Mincho" w:hAnsi="Cambria Math" w:cs="Times New Roman"/>
                    <w:i/>
                    <w:sz w:val="24"/>
                    <w:szCs w:val="24"/>
                  </w:rPr>
                </m:ctrlPr>
              </m:accPr>
              <m:e>
                <m:r>
                  <w:rPr>
                    <w:rFonts w:ascii="Cambria Math" w:eastAsia="MS Mincho" w:hAnsi="Cambria Math" w:cs="Times New Roman"/>
                    <w:sz w:val="24"/>
                    <w:szCs w:val="24"/>
                  </w:rPr>
                  <m:t>Vτ</m:t>
                </m:r>
              </m:e>
            </m:acc>
          </m:e>
          <m:sup>
            <m:r>
              <w:rPr>
                <w:rFonts w:ascii="Cambria Math" w:eastAsia="MS Mincho" w:hAnsi="Cambria Math" w:cs="Times New Roman"/>
                <w:sz w:val="24"/>
                <w:szCs w:val="24"/>
              </w:rPr>
              <m:t>B</m:t>
            </m:r>
          </m:sup>
        </m:sSup>
      </m:oMath>
      <w:r w:rsidR="00CA2A11">
        <w:rPr>
          <w:rFonts w:ascii="Times New Roman" w:eastAsia="MS Mincho" w:hAnsi="Times New Roman" w:cs="Times New Roman"/>
          <w:sz w:val="24"/>
          <w:szCs w:val="24"/>
        </w:rPr>
        <w:t xml:space="preserve">  (</w:t>
      </w:r>
      <m:oMath>
        <m:sSup>
          <m:sSupPr>
            <m:ctrlPr>
              <w:rPr>
                <w:rFonts w:ascii="Cambria Math" w:eastAsia="MS Mincho" w:hAnsi="Cambria Math" w:cs="Times New Roman"/>
                <w:i/>
                <w:sz w:val="24"/>
                <w:szCs w:val="24"/>
              </w:rPr>
            </m:ctrlPr>
          </m:sSupPr>
          <m:e>
            <m:acc>
              <m:accPr>
                <m:chr m:val="̅"/>
                <m:ctrlPr>
                  <w:rPr>
                    <w:rFonts w:ascii="Cambria Math" w:eastAsia="MS Mincho" w:hAnsi="Cambria Math" w:cs="Times New Roman"/>
                    <w:i/>
                    <w:sz w:val="24"/>
                    <w:szCs w:val="24"/>
                  </w:rPr>
                </m:ctrlPr>
              </m:accPr>
              <m:e>
                <m:r>
                  <w:rPr>
                    <w:rFonts w:ascii="Cambria Math" w:eastAsia="MS Mincho" w:hAnsi="Cambria Math" w:cs="Times New Roman"/>
                    <w:sz w:val="24"/>
                    <w:szCs w:val="24"/>
                  </w:rPr>
                  <m:t>Vτ</m:t>
                </m:r>
              </m:e>
            </m:acc>
          </m:e>
          <m:sup>
            <m:r>
              <w:rPr>
                <w:rFonts w:ascii="Cambria Math" w:eastAsia="MS Mincho" w:hAnsi="Cambria Math" w:cs="Times New Roman"/>
                <w:sz w:val="24"/>
                <w:szCs w:val="24"/>
              </w:rPr>
              <m:t>S</m:t>
            </m:r>
          </m:sup>
        </m:sSup>
        <m:r>
          <w:rPr>
            <w:rFonts w:ascii="Cambria Math" w:eastAsia="MS Mincho" w:hAnsi="Cambria Math" w:cs="Times New Roman"/>
            <w:sz w:val="24"/>
            <w:szCs w:val="24"/>
          </w:rPr>
          <m:t>)</m:t>
        </m:r>
      </m:oMath>
      <w:r w:rsidR="00CA2A11">
        <w:rPr>
          <w:rFonts w:ascii="Times New Roman" w:eastAsia="MS Mincho" w:hAnsi="Times New Roman" w:cs="Times New Roman"/>
          <w:sz w:val="24"/>
          <w:szCs w:val="24"/>
        </w:rPr>
        <w:t xml:space="preserve"> increases</w:t>
      </w:r>
      <w:r w:rsidR="0080216C">
        <w:rPr>
          <w:rFonts w:ascii="Times New Roman" w:eastAsia="MS Mincho" w:hAnsi="Times New Roman" w:cs="Times New Roman"/>
          <w:sz w:val="24"/>
          <w:szCs w:val="24"/>
        </w:rPr>
        <w:t xml:space="preserve"> (decreases)</w:t>
      </w:r>
      <w:r w:rsidR="00CA2A11">
        <w:rPr>
          <w:rFonts w:ascii="Times New Roman" w:eastAsia="MS Mincho" w:hAnsi="Times New Roman" w:cs="Times New Roman"/>
          <w:sz w:val="24"/>
          <w:szCs w:val="24"/>
        </w:rPr>
        <w:t>. The seller</w:t>
      </w:r>
      <w:r w:rsidR="0008301B">
        <w:rPr>
          <w:rFonts w:ascii="Times New Roman" w:eastAsia="MS Mincho" w:hAnsi="Times New Roman" w:cs="Times New Roman"/>
          <w:sz w:val="24"/>
          <w:szCs w:val="24"/>
        </w:rPr>
        <w:t>-</w:t>
      </w:r>
      <w:r w:rsidR="00CA2A11">
        <w:rPr>
          <w:rFonts w:ascii="Times New Roman" w:eastAsia="MS Mincho" w:hAnsi="Times New Roman" w:cs="Times New Roman"/>
          <w:sz w:val="24"/>
          <w:szCs w:val="24"/>
        </w:rPr>
        <w:t xml:space="preserve">initiated volume is given by </w:t>
      </w:r>
      <m:oMath>
        <m:sSup>
          <m:sSupPr>
            <m:ctrlPr>
              <w:rPr>
                <w:rFonts w:ascii="Cambria Math" w:eastAsia="MS Mincho" w:hAnsi="Cambria Math" w:cs="Times New Roman"/>
                <w:i/>
                <w:sz w:val="24"/>
                <w:szCs w:val="24"/>
              </w:rPr>
            </m:ctrlPr>
          </m:sSupPr>
          <m:e>
            <m:acc>
              <m:accPr>
                <m:chr m:val="̅"/>
                <m:ctrlPr>
                  <w:rPr>
                    <w:rFonts w:ascii="Cambria Math" w:eastAsia="MS Mincho" w:hAnsi="Cambria Math" w:cs="Times New Roman"/>
                    <w:i/>
                    <w:sz w:val="24"/>
                    <w:szCs w:val="24"/>
                  </w:rPr>
                </m:ctrlPr>
              </m:accPr>
              <m:e>
                <m:r>
                  <w:rPr>
                    <w:rFonts w:ascii="Cambria Math" w:eastAsia="MS Mincho" w:hAnsi="Cambria Math" w:cs="Times New Roman"/>
                    <w:sz w:val="24"/>
                    <w:szCs w:val="24"/>
                  </w:rPr>
                  <m:t>Vτ</m:t>
                </m:r>
              </m:e>
            </m:acc>
          </m:e>
          <m:sup>
            <m:r>
              <w:rPr>
                <w:rFonts w:ascii="Cambria Math" w:eastAsia="MS Mincho" w:hAnsi="Cambria Math" w:cs="Times New Roman"/>
                <w:sz w:val="24"/>
                <w:szCs w:val="24"/>
              </w:rPr>
              <m:t>S</m:t>
            </m:r>
          </m:sup>
        </m:sSup>
        <m:r>
          <w:rPr>
            <w:rFonts w:ascii="Cambria Math" w:eastAsia="MS Mincho" w:hAnsi="Cambria Math" w:cs="Times New Roman"/>
            <w:sz w:val="24"/>
            <w:szCs w:val="24"/>
          </w:rPr>
          <m:t>=Vτ-</m:t>
        </m:r>
        <m:sSup>
          <m:sSupPr>
            <m:ctrlPr>
              <w:rPr>
                <w:rFonts w:ascii="Cambria Math" w:eastAsia="MS Mincho" w:hAnsi="Cambria Math" w:cs="Times New Roman"/>
                <w:i/>
                <w:sz w:val="24"/>
                <w:szCs w:val="24"/>
              </w:rPr>
            </m:ctrlPr>
          </m:sSupPr>
          <m:e>
            <m:acc>
              <m:accPr>
                <m:chr m:val="̅"/>
                <m:ctrlPr>
                  <w:rPr>
                    <w:rFonts w:ascii="Cambria Math" w:eastAsia="MS Mincho" w:hAnsi="Cambria Math" w:cs="Times New Roman"/>
                    <w:i/>
                    <w:sz w:val="24"/>
                    <w:szCs w:val="24"/>
                  </w:rPr>
                </m:ctrlPr>
              </m:accPr>
              <m:e>
                <m:r>
                  <w:rPr>
                    <w:rFonts w:ascii="Cambria Math" w:eastAsia="MS Mincho" w:hAnsi="Cambria Math" w:cs="Times New Roman"/>
                    <w:sz w:val="24"/>
                    <w:szCs w:val="24"/>
                  </w:rPr>
                  <m:t>Vτ</m:t>
                </m:r>
              </m:e>
            </m:acc>
          </m:e>
          <m:sup>
            <m:r>
              <w:rPr>
                <w:rFonts w:ascii="Cambria Math" w:eastAsia="MS Mincho" w:hAnsi="Cambria Math" w:cs="Times New Roman"/>
                <w:sz w:val="24"/>
                <w:szCs w:val="24"/>
              </w:rPr>
              <m:t>B</m:t>
            </m:r>
          </m:sup>
        </m:sSup>
      </m:oMath>
      <w:r w:rsidR="00CA2A11">
        <w:rPr>
          <w:rFonts w:ascii="Times New Roman" w:eastAsia="MS Mincho" w:hAnsi="Times New Roman" w:cs="Times New Roman"/>
          <w:sz w:val="24"/>
          <w:szCs w:val="24"/>
        </w:rPr>
        <w:t xml:space="preserve">. Chakrabarty, Pascual and Shkilko (2015) compare the three trading rules and conclude that the TR and the LR are superior and more accurate than the BVC. </w:t>
      </w:r>
    </w:p>
    <w:p w14:paraId="5F68D37E" w14:textId="77777777" w:rsidR="00CA2A11" w:rsidRDefault="00CA2A11" w:rsidP="002B3BC0">
      <w:pPr>
        <w:spacing w:after="0" w:line="360" w:lineRule="auto"/>
        <w:jc w:val="both"/>
        <w:rPr>
          <w:rFonts w:ascii="Times New Roman" w:eastAsia="MS Mincho" w:hAnsi="Times New Roman" w:cs="Times New Roman"/>
          <w:sz w:val="24"/>
          <w:szCs w:val="24"/>
        </w:rPr>
      </w:pPr>
    </w:p>
    <w:p w14:paraId="53866203" w14:textId="19176C67" w:rsidR="00CA2A11" w:rsidRPr="002B3BC0" w:rsidRDefault="00CA2A11" w:rsidP="002B3BC0">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In this study, the LR rule is used and the TR rule </w:t>
      </w:r>
      <w:r w:rsidR="0008301B">
        <w:rPr>
          <w:rFonts w:ascii="Times New Roman" w:eastAsia="MS Mincho" w:hAnsi="Times New Roman" w:cs="Times New Roman"/>
          <w:sz w:val="24"/>
          <w:szCs w:val="24"/>
        </w:rPr>
        <w:t xml:space="preserve">is </w:t>
      </w:r>
      <w:r>
        <w:rPr>
          <w:rFonts w:ascii="Times New Roman" w:eastAsia="MS Mincho" w:hAnsi="Times New Roman" w:cs="Times New Roman"/>
          <w:sz w:val="24"/>
          <w:szCs w:val="24"/>
        </w:rPr>
        <w:t xml:space="preserve">used where </w:t>
      </w:r>
      <w:r w:rsidR="0097412F">
        <w:rPr>
          <w:rFonts w:ascii="Times New Roman" w:eastAsia="MS Mincho" w:hAnsi="Times New Roman" w:cs="Times New Roman"/>
          <w:sz w:val="24"/>
          <w:szCs w:val="24"/>
        </w:rPr>
        <w:t>trade or quote data is missing d</w:t>
      </w:r>
      <w:r>
        <w:rPr>
          <w:rFonts w:ascii="Times New Roman" w:eastAsia="MS Mincho" w:hAnsi="Times New Roman" w:cs="Times New Roman"/>
          <w:sz w:val="24"/>
          <w:szCs w:val="24"/>
        </w:rPr>
        <w:t xml:space="preserve">ue </w:t>
      </w:r>
      <w:r w:rsidR="0097412F">
        <w:rPr>
          <w:rFonts w:ascii="Times New Roman" w:eastAsia="MS Mincho" w:hAnsi="Times New Roman" w:cs="Times New Roman"/>
          <w:sz w:val="24"/>
          <w:szCs w:val="24"/>
        </w:rPr>
        <w:t xml:space="preserve">to </w:t>
      </w:r>
      <w:r>
        <w:rPr>
          <w:rFonts w:ascii="Times New Roman" w:eastAsia="MS Mincho" w:hAnsi="Times New Roman" w:cs="Times New Roman"/>
          <w:sz w:val="24"/>
          <w:szCs w:val="24"/>
        </w:rPr>
        <w:t xml:space="preserve">their accuracy and their </w:t>
      </w:r>
      <w:r w:rsidR="0097412F">
        <w:rPr>
          <w:rFonts w:ascii="Times New Roman" w:eastAsia="MS Mincho" w:hAnsi="Times New Roman" w:cs="Times New Roman"/>
          <w:sz w:val="24"/>
          <w:szCs w:val="24"/>
        </w:rPr>
        <w:t xml:space="preserve">relatively easy </w:t>
      </w:r>
      <w:r>
        <w:rPr>
          <w:rFonts w:ascii="Times New Roman" w:eastAsia="MS Mincho" w:hAnsi="Times New Roman" w:cs="Times New Roman"/>
          <w:sz w:val="24"/>
          <w:szCs w:val="24"/>
        </w:rPr>
        <w:t xml:space="preserve">computational </w:t>
      </w:r>
      <w:r w:rsidR="0097412F">
        <w:rPr>
          <w:rFonts w:ascii="Times New Roman" w:eastAsia="MS Mincho" w:hAnsi="Times New Roman" w:cs="Times New Roman"/>
          <w:sz w:val="24"/>
          <w:szCs w:val="24"/>
        </w:rPr>
        <w:t xml:space="preserve">requirements. </w:t>
      </w:r>
    </w:p>
    <w:p w14:paraId="46433C84" w14:textId="77777777" w:rsidR="007D2B12" w:rsidRDefault="007D2B12" w:rsidP="00340D38">
      <w:pPr>
        <w:spacing w:after="0" w:line="360" w:lineRule="auto"/>
        <w:jc w:val="both"/>
        <w:rPr>
          <w:rFonts w:ascii="Times New Roman" w:eastAsia="MS Mincho" w:hAnsi="Times New Roman" w:cs="Times New Roman"/>
          <w:sz w:val="24"/>
          <w:szCs w:val="24"/>
        </w:rPr>
      </w:pPr>
    </w:p>
    <w:p w14:paraId="02ADEAEA" w14:textId="69BF29BC" w:rsidR="00E14353" w:rsidRPr="007D2B12" w:rsidRDefault="0097412F" w:rsidP="006B31ED">
      <w:pPr>
        <w:pStyle w:val="ListParagraph"/>
        <w:numPr>
          <w:ilvl w:val="1"/>
          <w:numId w:val="1"/>
        </w:numPr>
        <w:spacing w:after="0" w:line="360" w:lineRule="auto"/>
        <w:jc w:val="both"/>
        <w:rPr>
          <w:rFonts w:ascii="Times New Roman" w:eastAsia="MS Mincho" w:hAnsi="Times New Roman" w:cs="Times New Roman"/>
          <w:b/>
          <w:sz w:val="24"/>
          <w:szCs w:val="24"/>
        </w:rPr>
      </w:pPr>
      <w:r>
        <w:rPr>
          <w:rFonts w:ascii="Times New Roman" w:eastAsia="MS Mincho" w:hAnsi="Times New Roman" w:cs="Times New Roman"/>
          <w:sz w:val="24"/>
          <w:szCs w:val="24"/>
        </w:rPr>
        <w:t xml:space="preserve"> THE </w:t>
      </w:r>
      <w:r w:rsidR="007D2B12" w:rsidRPr="007D2B12">
        <w:rPr>
          <w:rFonts w:ascii="Times New Roman" w:eastAsia="MS Mincho" w:hAnsi="Times New Roman" w:cs="Times New Roman"/>
          <w:sz w:val="24"/>
          <w:szCs w:val="24"/>
        </w:rPr>
        <w:t>LIQUIDITY MEASURES</w:t>
      </w:r>
    </w:p>
    <w:p w14:paraId="518C73ED" w14:textId="2E724C19" w:rsidR="00E14353" w:rsidRDefault="00E14353" w:rsidP="00340D38">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The market microstructure does influence liquidity. The JSE is an order</w:t>
      </w:r>
      <w:r w:rsidR="0008301B">
        <w:rPr>
          <w:rFonts w:ascii="Times New Roman" w:eastAsia="MS Mincho" w:hAnsi="Times New Roman" w:cs="Times New Roman"/>
          <w:sz w:val="24"/>
          <w:szCs w:val="24"/>
        </w:rPr>
        <w:t>-</w:t>
      </w:r>
      <w:r>
        <w:rPr>
          <w:rFonts w:ascii="Times New Roman" w:eastAsia="MS Mincho" w:hAnsi="Times New Roman" w:cs="Times New Roman"/>
          <w:sz w:val="24"/>
          <w:szCs w:val="24"/>
        </w:rPr>
        <w:t>driven market and thus liquidity is provided by traders and open</w:t>
      </w:r>
      <w:r w:rsidR="0008301B">
        <w:rPr>
          <w:rFonts w:ascii="Times New Roman" w:eastAsia="MS Mincho" w:hAnsi="Times New Roman" w:cs="Times New Roman"/>
          <w:sz w:val="24"/>
          <w:szCs w:val="24"/>
        </w:rPr>
        <w:t>-</w:t>
      </w:r>
      <w:r>
        <w:rPr>
          <w:rFonts w:ascii="Times New Roman" w:eastAsia="MS Mincho" w:hAnsi="Times New Roman" w:cs="Times New Roman"/>
          <w:sz w:val="24"/>
          <w:szCs w:val="24"/>
        </w:rPr>
        <w:t>limit orders. Glosten (1994) suggests that an order</w:t>
      </w:r>
      <w:r w:rsidR="00B062E1">
        <w:rPr>
          <w:rFonts w:ascii="Times New Roman" w:eastAsia="MS Mincho" w:hAnsi="Times New Roman" w:cs="Times New Roman"/>
          <w:sz w:val="24"/>
          <w:szCs w:val="24"/>
        </w:rPr>
        <w:t>-</w:t>
      </w:r>
      <w:r>
        <w:rPr>
          <w:rFonts w:ascii="Times New Roman" w:eastAsia="MS Mincho" w:hAnsi="Times New Roman" w:cs="Times New Roman"/>
          <w:sz w:val="24"/>
          <w:szCs w:val="24"/>
        </w:rPr>
        <w:t>driven market has a positive impact on bid-ask spreads based on private information trades. Handa, Schwartz and Tiwari (2003) conclude that the magnitude of the bid</w:t>
      </w:r>
      <w:r w:rsidR="00B062E1">
        <w:rPr>
          <w:rFonts w:ascii="Times New Roman" w:eastAsia="MS Mincho" w:hAnsi="Times New Roman" w:cs="Times New Roman"/>
          <w:sz w:val="24"/>
          <w:szCs w:val="24"/>
        </w:rPr>
        <w:t>-</w:t>
      </w:r>
      <w:r>
        <w:rPr>
          <w:rFonts w:ascii="Times New Roman" w:eastAsia="MS Mincho" w:hAnsi="Times New Roman" w:cs="Times New Roman"/>
          <w:sz w:val="24"/>
          <w:szCs w:val="24"/>
        </w:rPr>
        <w:t xml:space="preserve">ask spread is </w:t>
      </w:r>
      <w:r w:rsidR="00B062E1">
        <w:rPr>
          <w:rFonts w:ascii="Times New Roman" w:eastAsia="MS Mincho" w:hAnsi="Times New Roman" w:cs="Times New Roman"/>
          <w:sz w:val="24"/>
          <w:szCs w:val="24"/>
        </w:rPr>
        <w:t xml:space="preserve">dependent </w:t>
      </w:r>
      <w:r>
        <w:rPr>
          <w:rFonts w:ascii="Times New Roman" w:eastAsia="MS Mincho" w:hAnsi="Times New Roman" w:cs="Times New Roman"/>
          <w:sz w:val="24"/>
          <w:szCs w:val="24"/>
        </w:rPr>
        <w:t>on differences in stock valuations and adverse selection</w:t>
      </w:r>
      <w:r w:rsidR="00C45527">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all originating from information asymmetries. All the dimensions of </w:t>
      </w:r>
      <w:r w:rsidR="00EA1C77">
        <w:rPr>
          <w:rFonts w:ascii="Times New Roman" w:eastAsia="MS Mincho" w:hAnsi="Times New Roman" w:cs="Times New Roman"/>
          <w:sz w:val="24"/>
          <w:szCs w:val="24"/>
        </w:rPr>
        <w:t>liquidity</w:t>
      </w:r>
      <w:r>
        <w:rPr>
          <w:rFonts w:ascii="Times New Roman" w:eastAsia="MS Mincho" w:hAnsi="Times New Roman" w:cs="Times New Roman"/>
          <w:sz w:val="24"/>
          <w:szCs w:val="24"/>
        </w:rPr>
        <w:t xml:space="preserve"> (such as </w:t>
      </w:r>
      <w:r w:rsidR="00EA1C77">
        <w:rPr>
          <w:rFonts w:ascii="Times New Roman" w:eastAsia="MS Mincho" w:hAnsi="Times New Roman" w:cs="Times New Roman"/>
          <w:sz w:val="24"/>
          <w:szCs w:val="24"/>
        </w:rPr>
        <w:t>immediacy</w:t>
      </w:r>
      <w:r>
        <w:rPr>
          <w:rFonts w:ascii="Times New Roman" w:eastAsia="MS Mincho" w:hAnsi="Times New Roman" w:cs="Times New Roman"/>
          <w:sz w:val="24"/>
          <w:szCs w:val="24"/>
        </w:rPr>
        <w:t xml:space="preserve">, bid-ask spread, depth and </w:t>
      </w:r>
      <w:r w:rsidR="00EA1C77">
        <w:rPr>
          <w:rFonts w:ascii="Times New Roman" w:eastAsia="MS Mincho" w:hAnsi="Times New Roman" w:cs="Times New Roman"/>
          <w:sz w:val="24"/>
          <w:szCs w:val="24"/>
        </w:rPr>
        <w:t>resiliency)</w:t>
      </w:r>
      <w:r>
        <w:rPr>
          <w:rFonts w:ascii="Times New Roman" w:eastAsia="MS Mincho" w:hAnsi="Times New Roman" w:cs="Times New Roman"/>
          <w:sz w:val="24"/>
          <w:szCs w:val="24"/>
        </w:rPr>
        <w:t xml:space="preserve">, </w:t>
      </w:r>
      <w:r w:rsidR="00EA1C77">
        <w:rPr>
          <w:rFonts w:ascii="Times New Roman" w:eastAsia="MS Mincho" w:hAnsi="Times New Roman" w:cs="Times New Roman"/>
          <w:sz w:val="24"/>
          <w:szCs w:val="24"/>
        </w:rPr>
        <w:t>are determined by limit and market orders in an order</w:t>
      </w:r>
      <w:r w:rsidR="00B062E1">
        <w:rPr>
          <w:rFonts w:ascii="Times New Roman" w:eastAsia="MS Mincho" w:hAnsi="Times New Roman" w:cs="Times New Roman"/>
          <w:sz w:val="24"/>
          <w:szCs w:val="24"/>
        </w:rPr>
        <w:t>-</w:t>
      </w:r>
      <w:r w:rsidR="00EA1C77">
        <w:rPr>
          <w:rFonts w:ascii="Times New Roman" w:eastAsia="MS Mincho" w:hAnsi="Times New Roman" w:cs="Times New Roman"/>
          <w:sz w:val="24"/>
          <w:szCs w:val="24"/>
        </w:rPr>
        <w:t>driven market</w:t>
      </w:r>
      <w:r w:rsidR="00B6705F">
        <w:rPr>
          <w:rFonts w:ascii="Times New Roman" w:eastAsia="MS Mincho" w:hAnsi="Times New Roman" w:cs="Times New Roman"/>
          <w:sz w:val="24"/>
          <w:szCs w:val="24"/>
        </w:rPr>
        <w:t xml:space="preserve"> such as the JSE</w:t>
      </w:r>
      <w:r w:rsidR="00EA1C77">
        <w:rPr>
          <w:rFonts w:ascii="Times New Roman" w:eastAsia="MS Mincho" w:hAnsi="Times New Roman" w:cs="Times New Roman"/>
          <w:sz w:val="24"/>
          <w:szCs w:val="24"/>
        </w:rPr>
        <w:t xml:space="preserve">. Limit orders provide liquidity while market orders demand liquidity. </w:t>
      </w:r>
    </w:p>
    <w:p w14:paraId="53769EF0" w14:textId="77777777" w:rsidR="00B6705F" w:rsidRDefault="00B6705F" w:rsidP="00340D38">
      <w:pPr>
        <w:spacing w:after="0" w:line="360" w:lineRule="auto"/>
        <w:jc w:val="both"/>
        <w:rPr>
          <w:rFonts w:ascii="Times New Roman" w:eastAsia="MS Mincho" w:hAnsi="Times New Roman" w:cs="Times New Roman"/>
          <w:sz w:val="24"/>
          <w:szCs w:val="24"/>
        </w:rPr>
      </w:pPr>
    </w:p>
    <w:p w14:paraId="08BC4E09" w14:textId="19822101" w:rsidR="00B6705F" w:rsidRPr="007D2B12" w:rsidRDefault="006B31ED" w:rsidP="007D2B12">
      <w:pPr>
        <w:pStyle w:val="ListParagraph"/>
        <w:spacing w:after="0" w:line="360" w:lineRule="auto"/>
        <w:jc w:val="both"/>
        <w:rPr>
          <w:rFonts w:ascii="Times New Roman" w:eastAsia="MS Mincho" w:hAnsi="Times New Roman" w:cs="Times New Roman"/>
          <w:b/>
          <w:sz w:val="24"/>
          <w:szCs w:val="24"/>
        </w:rPr>
      </w:pPr>
      <w:r>
        <w:rPr>
          <w:rFonts w:ascii="Times New Roman" w:eastAsia="MS Mincho" w:hAnsi="Times New Roman" w:cs="Times New Roman"/>
          <w:b/>
          <w:sz w:val="24"/>
          <w:szCs w:val="24"/>
        </w:rPr>
        <w:t>2</w:t>
      </w:r>
      <w:r w:rsidR="007D2B12" w:rsidRPr="007D2B12">
        <w:rPr>
          <w:rFonts w:ascii="Times New Roman" w:eastAsia="MS Mincho" w:hAnsi="Times New Roman" w:cs="Times New Roman"/>
          <w:b/>
          <w:sz w:val="24"/>
          <w:szCs w:val="24"/>
        </w:rPr>
        <w:t>.</w:t>
      </w:r>
      <w:r w:rsidR="00C45527">
        <w:rPr>
          <w:rFonts w:ascii="Times New Roman" w:eastAsia="MS Mincho" w:hAnsi="Times New Roman" w:cs="Times New Roman"/>
          <w:b/>
          <w:sz w:val="24"/>
          <w:szCs w:val="24"/>
        </w:rPr>
        <w:t>4</w:t>
      </w:r>
      <w:r w:rsidR="007D2B12" w:rsidRPr="007D2B12">
        <w:rPr>
          <w:rFonts w:ascii="Times New Roman" w:eastAsia="MS Mincho" w:hAnsi="Times New Roman" w:cs="Times New Roman"/>
          <w:b/>
          <w:sz w:val="24"/>
          <w:szCs w:val="24"/>
        </w:rPr>
        <w:t>.1</w:t>
      </w:r>
      <w:r w:rsidR="00B6705F" w:rsidRPr="007D2B12">
        <w:rPr>
          <w:rFonts w:ascii="Times New Roman" w:eastAsia="MS Mincho" w:hAnsi="Times New Roman" w:cs="Times New Roman"/>
          <w:b/>
          <w:sz w:val="24"/>
          <w:szCs w:val="24"/>
        </w:rPr>
        <w:t xml:space="preserve"> </w:t>
      </w:r>
      <w:r w:rsidR="00F95398">
        <w:rPr>
          <w:rFonts w:ascii="Times New Roman" w:eastAsia="MS Mincho" w:hAnsi="Times New Roman" w:cs="Times New Roman"/>
          <w:b/>
          <w:sz w:val="24"/>
          <w:szCs w:val="24"/>
        </w:rPr>
        <w:t>Illiquidity (Price</w:t>
      </w:r>
      <w:r w:rsidR="00B062E1">
        <w:rPr>
          <w:rFonts w:ascii="Times New Roman" w:eastAsia="MS Mincho" w:hAnsi="Times New Roman" w:cs="Times New Roman"/>
          <w:b/>
          <w:sz w:val="24"/>
          <w:szCs w:val="24"/>
        </w:rPr>
        <w:t>-i</w:t>
      </w:r>
      <w:r w:rsidR="00B6705F" w:rsidRPr="007D2B12">
        <w:rPr>
          <w:rFonts w:ascii="Times New Roman" w:eastAsia="MS Mincho" w:hAnsi="Times New Roman" w:cs="Times New Roman"/>
          <w:b/>
          <w:sz w:val="24"/>
          <w:szCs w:val="24"/>
        </w:rPr>
        <w:t xml:space="preserve">mpact </w:t>
      </w:r>
      <w:r w:rsidR="00B062E1">
        <w:rPr>
          <w:rFonts w:ascii="Times New Roman" w:eastAsia="MS Mincho" w:hAnsi="Times New Roman" w:cs="Times New Roman"/>
          <w:b/>
          <w:sz w:val="24"/>
          <w:szCs w:val="24"/>
        </w:rPr>
        <w:t>m</w:t>
      </w:r>
      <w:r w:rsidR="00B6705F" w:rsidRPr="007D2B12">
        <w:rPr>
          <w:rFonts w:ascii="Times New Roman" w:eastAsia="MS Mincho" w:hAnsi="Times New Roman" w:cs="Times New Roman"/>
          <w:b/>
          <w:sz w:val="24"/>
          <w:szCs w:val="24"/>
        </w:rPr>
        <w:t>easure</w:t>
      </w:r>
      <w:r w:rsidR="00F95398">
        <w:rPr>
          <w:rFonts w:ascii="Times New Roman" w:eastAsia="MS Mincho" w:hAnsi="Times New Roman" w:cs="Times New Roman"/>
          <w:b/>
          <w:sz w:val="24"/>
          <w:szCs w:val="24"/>
        </w:rPr>
        <w:t xml:space="preserve"> of Amihud, 2002)</w:t>
      </w:r>
    </w:p>
    <w:p w14:paraId="3DE2A494" w14:textId="4B043F44" w:rsidR="004A419F" w:rsidRDefault="00371499" w:rsidP="00340D38">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One </w:t>
      </w:r>
      <w:r w:rsidR="00F8292B">
        <w:rPr>
          <w:rFonts w:ascii="Times New Roman" w:eastAsia="MS Mincho" w:hAnsi="Times New Roman" w:cs="Times New Roman"/>
          <w:sz w:val="24"/>
          <w:szCs w:val="24"/>
        </w:rPr>
        <w:t xml:space="preserve">measure of </w:t>
      </w:r>
      <w:r>
        <w:rPr>
          <w:rFonts w:ascii="Times New Roman" w:eastAsia="MS Mincho" w:hAnsi="Times New Roman" w:cs="Times New Roman"/>
          <w:sz w:val="24"/>
          <w:szCs w:val="24"/>
        </w:rPr>
        <w:t xml:space="preserve">liquidity is known as the impact of order flow on market prices and is also known as lampda (Kyle, 185; Amihud &amp; Mendelson 1980). Lampda increases with adverse selection and inventory costs. However, direct estimation of lampda requires </w:t>
      </w:r>
      <w:r w:rsidR="00F8292B">
        <w:rPr>
          <w:rFonts w:ascii="Times New Roman" w:eastAsia="MS Mincho" w:hAnsi="Times New Roman" w:cs="Times New Roman"/>
          <w:sz w:val="24"/>
          <w:szCs w:val="24"/>
        </w:rPr>
        <w:t>transaction</w:t>
      </w:r>
      <w:r w:rsidR="00B062E1">
        <w:rPr>
          <w:rFonts w:ascii="Times New Roman" w:eastAsia="MS Mincho" w:hAnsi="Times New Roman" w:cs="Times New Roman"/>
          <w:sz w:val="24"/>
          <w:szCs w:val="24"/>
        </w:rPr>
        <w:t>-</w:t>
      </w:r>
      <w:r>
        <w:rPr>
          <w:rFonts w:ascii="Times New Roman" w:eastAsia="MS Mincho" w:hAnsi="Times New Roman" w:cs="Times New Roman"/>
          <w:sz w:val="24"/>
          <w:szCs w:val="24"/>
        </w:rPr>
        <w:t>level data</w:t>
      </w:r>
      <w:r w:rsidR="00B062E1">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which is not readily available (Hasbrouck, </w:t>
      </w:r>
      <w:r w:rsidR="00F8292B">
        <w:rPr>
          <w:rFonts w:ascii="Times New Roman" w:eastAsia="MS Mincho" w:hAnsi="Times New Roman" w:cs="Times New Roman"/>
          <w:sz w:val="24"/>
          <w:szCs w:val="24"/>
        </w:rPr>
        <w:t>2005</w:t>
      </w:r>
      <w:r>
        <w:rPr>
          <w:rFonts w:ascii="Times New Roman" w:eastAsia="MS Mincho" w:hAnsi="Times New Roman" w:cs="Times New Roman"/>
          <w:sz w:val="24"/>
          <w:szCs w:val="24"/>
        </w:rPr>
        <w:t>). Therefore, t</w:t>
      </w:r>
      <w:r w:rsidR="00B6705F">
        <w:rPr>
          <w:rFonts w:ascii="Times New Roman" w:eastAsia="MS Mincho" w:hAnsi="Times New Roman" w:cs="Times New Roman"/>
          <w:sz w:val="24"/>
          <w:szCs w:val="24"/>
        </w:rPr>
        <w:t>he price</w:t>
      </w:r>
      <w:r w:rsidR="00B062E1">
        <w:rPr>
          <w:rFonts w:ascii="Times New Roman" w:eastAsia="MS Mincho" w:hAnsi="Times New Roman" w:cs="Times New Roman"/>
          <w:sz w:val="24"/>
          <w:szCs w:val="24"/>
        </w:rPr>
        <w:t>-</w:t>
      </w:r>
      <w:r w:rsidR="00B6705F">
        <w:rPr>
          <w:rFonts w:ascii="Times New Roman" w:eastAsia="MS Mincho" w:hAnsi="Times New Roman" w:cs="Times New Roman"/>
          <w:sz w:val="24"/>
          <w:szCs w:val="24"/>
        </w:rPr>
        <w:t>impact measure, also</w:t>
      </w:r>
      <w:r w:rsidR="001C6E32">
        <w:rPr>
          <w:rFonts w:ascii="Times New Roman" w:eastAsia="MS Mincho" w:hAnsi="Times New Roman" w:cs="Times New Roman"/>
          <w:sz w:val="24"/>
          <w:szCs w:val="24"/>
        </w:rPr>
        <w:t xml:space="preserve"> known as the illiquidity ratio </w:t>
      </w:r>
      <w:r>
        <w:rPr>
          <w:rFonts w:ascii="Times New Roman" w:eastAsia="MS Mincho" w:hAnsi="Times New Roman" w:cs="Times New Roman"/>
          <w:sz w:val="24"/>
          <w:szCs w:val="24"/>
        </w:rPr>
        <w:t>is employed in this study following</w:t>
      </w:r>
      <w:r w:rsidR="001C6E32">
        <w:rPr>
          <w:rFonts w:ascii="Times New Roman" w:eastAsia="MS Mincho" w:hAnsi="Times New Roman" w:cs="Times New Roman"/>
          <w:sz w:val="24"/>
          <w:szCs w:val="24"/>
        </w:rPr>
        <w:t xml:space="preserve"> Amihud (2002). It is defined as the </w:t>
      </w:r>
      <w:r w:rsidR="00F8292B">
        <w:rPr>
          <w:rFonts w:ascii="Times New Roman" w:eastAsia="MS Mincho" w:hAnsi="Times New Roman" w:cs="Times New Roman"/>
          <w:sz w:val="24"/>
          <w:szCs w:val="24"/>
        </w:rPr>
        <w:t xml:space="preserve">average </w:t>
      </w:r>
      <w:r w:rsidR="001C6E32">
        <w:rPr>
          <w:rFonts w:ascii="Times New Roman" w:eastAsia="MS Mincho" w:hAnsi="Times New Roman" w:cs="Times New Roman"/>
          <w:sz w:val="24"/>
          <w:szCs w:val="24"/>
        </w:rPr>
        <w:t xml:space="preserve">daily absolute stock return divided by its trading volume on that particular day (Amihud, 2002). </w:t>
      </w:r>
      <w:r w:rsidR="00F8292B">
        <w:rPr>
          <w:rFonts w:ascii="Times New Roman" w:eastAsia="MS Mincho" w:hAnsi="Times New Roman" w:cs="Times New Roman"/>
          <w:sz w:val="24"/>
          <w:szCs w:val="24"/>
        </w:rPr>
        <w:t>Specifically, it is the mean of the square root of the ratio of a firms’ absolute stock return to the reported daily rand volume over all days in a fiscal year with non</w:t>
      </w:r>
      <w:r w:rsidR="00B062E1">
        <w:rPr>
          <w:rFonts w:ascii="Times New Roman" w:eastAsia="MS Mincho" w:hAnsi="Times New Roman" w:cs="Times New Roman"/>
          <w:sz w:val="24"/>
          <w:szCs w:val="24"/>
        </w:rPr>
        <w:t>-</w:t>
      </w:r>
      <w:r w:rsidR="00F8292B">
        <w:rPr>
          <w:rFonts w:ascii="Times New Roman" w:eastAsia="MS Mincho" w:hAnsi="Times New Roman" w:cs="Times New Roman"/>
          <w:sz w:val="24"/>
          <w:szCs w:val="24"/>
        </w:rPr>
        <w:t xml:space="preserve">zero volume (Hasbrouck, 2005). </w:t>
      </w:r>
      <w:r w:rsidR="004A419F">
        <w:rPr>
          <w:rFonts w:ascii="Times New Roman" w:eastAsia="MS Mincho" w:hAnsi="Times New Roman" w:cs="Times New Roman"/>
          <w:sz w:val="24"/>
          <w:szCs w:val="24"/>
        </w:rPr>
        <w:t xml:space="preserve">It is given by: </w:t>
      </w:r>
    </w:p>
    <w:p w14:paraId="16B0E447" w14:textId="77777777" w:rsidR="00CE4BA5" w:rsidRDefault="00CE4BA5" w:rsidP="00340D38">
      <w:pPr>
        <w:spacing w:after="0" w:line="360" w:lineRule="auto"/>
        <w:jc w:val="both"/>
        <w:rPr>
          <w:rFonts w:ascii="Times New Roman" w:eastAsia="MS Mincho" w:hAnsi="Times New Roman" w:cs="Times New Roman"/>
          <w:sz w:val="24"/>
          <w:szCs w:val="24"/>
        </w:rPr>
      </w:pPr>
    </w:p>
    <w:p w14:paraId="6E7E6B88" w14:textId="135A7FBF" w:rsidR="004A419F" w:rsidRDefault="00372CFB" w:rsidP="0017227F">
      <w:pPr>
        <w:spacing w:after="0" w:line="360" w:lineRule="auto"/>
        <w:jc w:val="center"/>
        <w:rPr>
          <w:rFonts w:ascii="Times New Roman" w:eastAsia="MS Mincho" w:hAnsi="Times New Roman" w:cs="Times New Roman"/>
          <w:sz w:val="24"/>
          <w:szCs w:val="24"/>
        </w:rPr>
      </w:pPr>
      <m:oMath>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Illiq</m:t>
            </m:r>
          </m:e>
          <m:sub>
            <m:r>
              <w:rPr>
                <w:rFonts w:ascii="Cambria Math" w:eastAsia="MS Mincho" w:hAnsi="Cambria Math" w:cs="Times New Roman"/>
                <w:sz w:val="24"/>
                <w:szCs w:val="24"/>
              </w:rPr>
              <m:t>it</m:t>
            </m:r>
          </m:sub>
        </m:sSub>
        <m:r>
          <w:rPr>
            <w:rFonts w:ascii="Cambria Math" w:eastAsia="MS Mincho" w:hAnsi="Cambria Math" w:cs="Times New Roman"/>
            <w:sz w:val="24"/>
            <w:szCs w:val="24"/>
          </w:rPr>
          <m:t>=</m:t>
        </m:r>
        <m:f>
          <m:fPr>
            <m:ctrlPr>
              <w:rPr>
                <w:rFonts w:ascii="Cambria Math" w:eastAsia="MS Mincho" w:hAnsi="Cambria Math" w:cs="Times New Roman"/>
                <w:i/>
                <w:sz w:val="24"/>
                <w:szCs w:val="24"/>
              </w:rPr>
            </m:ctrlPr>
          </m:fPr>
          <m:num>
            <m:r>
              <w:rPr>
                <w:rFonts w:ascii="Cambria Math" w:eastAsia="MS Mincho" w:hAnsi="Cambria Math" w:cs="Times New Roman"/>
                <w:sz w:val="24"/>
                <w:szCs w:val="24"/>
              </w:rPr>
              <m:t>1</m:t>
            </m:r>
          </m:num>
          <m:den>
            <m:r>
              <w:rPr>
                <w:rFonts w:ascii="Cambria Math" w:eastAsia="MS Mincho" w:hAnsi="Cambria Math" w:cs="Times New Roman"/>
                <w:sz w:val="24"/>
                <w:szCs w:val="24"/>
              </w:rPr>
              <m:t>Di</m:t>
            </m:r>
          </m:den>
        </m:f>
        <m:nary>
          <m:naryPr>
            <m:chr m:val="∑"/>
            <m:limLoc m:val="undOvr"/>
            <m:ctrlPr>
              <w:rPr>
                <w:rFonts w:ascii="Cambria Math" w:eastAsia="MS Mincho" w:hAnsi="Cambria Math" w:cs="Times New Roman"/>
                <w:i/>
                <w:sz w:val="24"/>
                <w:szCs w:val="24"/>
              </w:rPr>
            </m:ctrlPr>
          </m:naryPr>
          <m:sub>
            <m:r>
              <w:rPr>
                <w:rFonts w:ascii="Cambria Math" w:eastAsia="MS Mincho" w:hAnsi="Cambria Math" w:cs="Times New Roman"/>
                <w:sz w:val="24"/>
                <w:szCs w:val="24"/>
              </w:rPr>
              <m:t>t=1</m:t>
            </m:r>
          </m:sub>
          <m:sup>
            <m:r>
              <w:rPr>
                <w:rFonts w:ascii="Cambria Math" w:eastAsia="MS Mincho" w:hAnsi="Cambria Math" w:cs="Times New Roman"/>
                <w:sz w:val="24"/>
                <w:szCs w:val="24"/>
              </w:rPr>
              <m:t>Di</m:t>
            </m:r>
          </m:sup>
          <m:e>
            <m:d>
              <m:dPr>
                <m:begChr m:val="|"/>
                <m:endChr m:val="|"/>
                <m:ctrlPr>
                  <w:rPr>
                    <w:rFonts w:ascii="Cambria Math" w:eastAsia="MS Mincho" w:hAnsi="Cambria Math" w:cs="Times New Roman"/>
                    <w:i/>
                    <w:sz w:val="24"/>
                    <w:szCs w:val="24"/>
                  </w:rPr>
                </m:ctrlPr>
              </m:dPr>
              <m:e>
                <m:r>
                  <w:rPr>
                    <w:rFonts w:ascii="Cambria Math" w:eastAsia="MS Mincho" w:hAnsi="Cambria Math" w:cs="Times New Roman"/>
                    <w:sz w:val="24"/>
                    <w:szCs w:val="24"/>
                  </w:rPr>
                  <m:t>rit</m:t>
                </m:r>
              </m:e>
            </m:d>
          </m:e>
        </m:nary>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LogVol</m:t>
            </m:r>
          </m:e>
          <m:sub>
            <m:r>
              <w:rPr>
                <w:rFonts w:ascii="Cambria Math" w:eastAsia="MS Mincho" w:hAnsi="Cambria Math" w:cs="Times New Roman"/>
                <w:sz w:val="24"/>
                <w:szCs w:val="24"/>
              </w:rPr>
              <m:t>it</m:t>
            </m:r>
          </m:sub>
        </m:sSub>
      </m:oMath>
      <w:r w:rsidR="0017227F">
        <w:rPr>
          <w:rFonts w:ascii="Times New Roman" w:eastAsia="MS Mincho" w:hAnsi="Times New Roman" w:cs="Times New Roman"/>
          <w:sz w:val="24"/>
          <w:szCs w:val="24"/>
        </w:rPr>
        <w:t xml:space="preserve"> </w:t>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t>16</w:t>
      </w:r>
    </w:p>
    <w:p w14:paraId="11E370EC" w14:textId="77777777" w:rsidR="0017227F" w:rsidRDefault="0017227F" w:rsidP="00340D38">
      <w:pPr>
        <w:spacing w:after="0" w:line="360" w:lineRule="auto"/>
        <w:jc w:val="both"/>
        <w:rPr>
          <w:rFonts w:ascii="Times New Roman" w:eastAsia="MS Mincho" w:hAnsi="Times New Roman" w:cs="Times New Roman"/>
          <w:sz w:val="24"/>
          <w:szCs w:val="24"/>
        </w:rPr>
      </w:pPr>
    </w:p>
    <w:p w14:paraId="7B6352B1" w14:textId="76AEAC8D" w:rsidR="00B6705F" w:rsidRDefault="001C6E32" w:rsidP="00340D38">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It is feasible for emerging markets to have zero</w:t>
      </w:r>
      <w:r w:rsidR="00B062E1">
        <w:rPr>
          <w:rFonts w:ascii="Times New Roman" w:eastAsia="MS Mincho" w:hAnsi="Times New Roman" w:cs="Times New Roman"/>
          <w:sz w:val="24"/>
          <w:szCs w:val="24"/>
        </w:rPr>
        <w:t>-</w:t>
      </w:r>
      <w:r>
        <w:rPr>
          <w:rFonts w:ascii="Times New Roman" w:eastAsia="MS Mincho" w:hAnsi="Times New Roman" w:cs="Times New Roman"/>
          <w:sz w:val="24"/>
          <w:szCs w:val="24"/>
        </w:rPr>
        <w:t>trading days and or low</w:t>
      </w:r>
      <w:r w:rsidR="00B062E1">
        <w:rPr>
          <w:rFonts w:ascii="Times New Roman" w:eastAsia="MS Mincho" w:hAnsi="Times New Roman" w:cs="Times New Roman"/>
          <w:sz w:val="24"/>
          <w:szCs w:val="24"/>
        </w:rPr>
        <w:t>-</w:t>
      </w:r>
      <w:r>
        <w:rPr>
          <w:rFonts w:ascii="Times New Roman" w:eastAsia="MS Mincho" w:hAnsi="Times New Roman" w:cs="Times New Roman"/>
          <w:sz w:val="24"/>
          <w:szCs w:val="24"/>
        </w:rPr>
        <w:t>trading volume. Low</w:t>
      </w:r>
      <w:r w:rsidR="00B062E1">
        <w:rPr>
          <w:rFonts w:ascii="Times New Roman" w:eastAsia="MS Mincho" w:hAnsi="Times New Roman" w:cs="Times New Roman"/>
          <w:sz w:val="24"/>
          <w:szCs w:val="24"/>
        </w:rPr>
        <w:t>-</w:t>
      </w:r>
      <w:r>
        <w:rPr>
          <w:rFonts w:ascii="Times New Roman" w:eastAsia="MS Mincho" w:hAnsi="Times New Roman" w:cs="Times New Roman"/>
          <w:sz w:val="24"/>
          <w:szCs w:val="24"/>
        </w:rPr>
        <w:t>volume days correspond with minimal price changes. Lesmond (2005) validates the Amihud (2002) illiquidity measure as the best to measure price impact on the JSE. Goyenko et al. (2009) further corroborate that the Amihud’s illiq</w:t>
      </w:r>
      <w:r w:rsidR="00B062E1">
        <w:rPr>
          <w:rFonts w:ascii="Times New Roman" w:eastAsia="MS Mincho" w:hAnsi="Times New Roman" w:cs="Times New Roman"/>
          <w:sz w:val="24"/>
          <w:szCs w:val="24"/>
        </w:rPr>
        <w:t>u</w:t>
      </w:r>
      <w:r>
        <w:rPr>
          <w:rFonts w:ascii="Times New Roman" w:eastAsia="MS Mincho" w:hAnsi="Times New Roman" w:cs="Times New Roman"/>
          <w:sz w:val="24"/>
          <w:szCs w:val="24"/>
        </w:rPr>
        <w:t xml:space="preserve">idity measure accurately measures the price impact of liquidity on the JSE. </w:t>
      </w:r>
      <w:r w:rsidR="00B6705F">
        <w:rPr>
          <w:rFonts w:ascii="Times New Roman" w:eastAsia="MS Mincho" w:hAnsi="Times New Roman" w:cs="Times New Roman"/>
          <w:sz w:val="24"/>
          <w:szCs w:val="24"/>
        </w:rPr>
        <w:t xml:space="preserve">This </w:t>
      </w:r>
      <w:r w:rsidR="00F8292B">
        <w:rPr>
          <w:rFonts w:ascii="Times New Roman" w:eastAsia="MS Mincho" w:hAnsi="Times New Roman" w:cs="Times New Roman"/>
          <w:sz w:val="24"/>
          <w:szCs w:val="24"/>
        </w:rPr>
        <w:t xml:space="preserve">illiquidity </w:t>
      </w:r>
      <w:r w:rsidR="00B6705F">
        <w:rPr>
          <w:rFonts w:ascii="Times New Roman" w:eastAsia="MS Mincho" w:hAnsi="Times New Roman" w:cs="Times New Roman"/>
          <w:sz w:val="24"/>
          <w:szCs w:val="24"/>
        </w:rPr>
        <w:t xml:space="preserve">measures the price movement associated with volume therefore it measures market depth (Chai, Faff &amp; Gharghori, 2010). </w:t>
      </w:r>
      <w:r>
        <w:rPr>
          <w:rFonts w:ascii="Times New Roman" w:eastAsia="MS Mincho" w:hAnsi="Times New Roman" w:cs="Times New Roman"/>
          <w:sz w:val="24"/>
          <w:szCs w:val="24"/>
        </w:rPr>
        <w:t xml:space="preserve">Amihud (2002) shows that illiquidity is significantly </w:t>
      </w:r>
      <w:r w:rsidR="00371499">
        <w:rPr>
          <w:rFonts w:ascii="Times New Roman" w:eastAsia="MS Mincho" w:hAnsi="Times New Roman" w:cs="Times New Roman"/>
          <w:sz w:val="24"/>
          <w:szCs w:val="24"/>
        </w:rPr>
        <w:t xml:space="preserve">positively related to lampda. Subsequently, a liquid stock due to low adverse selection, inventory costs or both, accompanied by large trading volumes will have small prices changes. </w:t>
      </w:r>
    </w:p>
    <w:p w14:paraId="3283B168" w14:textId="77777777" w:rsidR="00E14353" w:rsidRDefault="00E14353" w:rsidP="00340D38">
      <w:pPr>
        <w:spacing w:after="0" w:line="360" w:lineRule="auto"/>
        <w:jc w:val="both"/>
        <w:rPr>
          <w:rFonts w:ascii="Times New Roman" w:eastAsia="MS Mincho" w:hAnsi="Times New Roman" w:cs="Times New Roman"/>
          <w:sz w:val="24"/>
          <w:szCs w:val="24"/>
        </w:rPr>
      </w:pPr>
    </w:p>
    <w:p w14:paraId="2C6B256F" w14:textId="7D1EF9D3" w:rsidR="00F8292B" w:rsidRPr="006B31ED" w:rsidRDefault="006B31ED" w:rsidP="006B31ED">
      <w:pPr>
        <w:spacing w:after="0" w:line="360" w:lineRule="auto"/>
        <w:ind w:left="720"/>
        <w:jc w:val="both"/>
        <w:rPr>
          <w:rFonts w:ascii="Times New Roman" w:eastAsia="MS Mincho" w:hAnsi="Times New Roman" w:cs="Times New Roman"/>
          <w:b/>
          <w:sz w:val="24"/>
          <w:szCs w:val="24"/>
        </w:rPr>
      </w:pPr>
      <w:r w:rsidRPr="006B31ED">
        <w:rPr>
          <w:rFonts w:ascii="Times New Roman" w:eastAsia="MS Mincho" w:hAnsi="Times New Roman" w:cs="Times New Roman"/>
          <w:b/>
          <w:sz w:val="24"/>
          <w:szCs w:val="24"/>
        </w:rPr>
        <w:t>2.</w:t>
      </w:r>
      <w:r w:rsidR="00C45527">
        <w:rPr>
          <w:rFonts w:ascii="Times New Roman" w:eastAsia="MS Mincho" w:hAnsi="Times New Roman" w:cs="Times New Roman"/>
          <w:b/>
          <w:sz w:val="24"/>
          <w:szCs w:val="24"/>
        </w:rPr>
        <w:t>4</w:t>
      </w:r>
      <w:r w:rsidR="007D2B12" w:rsidRPr="006B31ED">
        <w:rPr>
          <w:rFonts w:ascii="Times New Roman" w:eastAsia="MS Mincho" w:hAnsi="Times New Roman" w:cs="Times New Roman"/>
          <w:b/>
          <w:sz w:val="24"/>
          <w:szCs w:val="24"/>
        </w:rPr>
        <w:t xml:space="preserve">.2 </w:t>
      </w:r>
      <w:r w:rsidR="00F8292B" w:rsidRPr="006B31ED">
        <w:rPr>
          <w:rFonts w:ascii="Times New Roman" w:eastAsia="MS Mincho" w:hAnsi="Times New Roman" w:cs="Times New Roman"/>
          <w:b/>
          <w:sz w:val="24"/>
          <w:szCs w:val="24"/>
        </w:rPr>
        <w:t xml:space="preserve">The Amivest liquidity ratio </w:t>
      </w:r>
    </w:p>
    <w:p w14:paraId="02ADEF08" w14:textId="66B414A5" w:rsidR="005C616B" w:rsidRDefault="00F8292B" w:rsidP="00340D38">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Cooper, Groth and Avera, (1985) and Amihud, Mendelson and Lauterbach (1997) develop and measure the liquidity ratio as minus the mean square root of the stock’s reported daily rand volume to its absolute stock return over all days in a fiscal year with non</w:t>
      </w:r>
      <w:r w:rsidR="00FE497E">
        <w:rPr>
          <w:rFonts w:ascii="Times New Roman" w:eastAsia="MS Mincho" w:hAnsi="Times New Roman" w:cs="Times New Roman"/>
          <w:sz w:val="24"/>
          <w:szCs w:val="24"/>
        </w:rPr>
        <w:t>-</w:t>
      </w:r>
      <w:r>
        <w:rPr>
          <w:rFonts w:ascii="Times New Roman" w:eastAsia="MS Mincho" w:hAnsi="Times New Roman" w:cs="Times New Roman"/>
          <w:sz w:val="24"/>
          <w:szCs w:val="24"/>
        </w:rPr>
        <w:t xml:space="preserve">zero return. It is the </w:t>
      </w:r>
      <w:r w:rsidR="001D7285">
        <w:rPr>
          <w:rFonts w:ascii="Times New Roman" w:eastAsia="MS Mincho" w:hAnsi="Times New Roman" w:cs="Times New Roman"/>
          <w:sz w:val="24"/>
          <w:szCs w:val="24"/>
        </w:rPr>
        <w:t>opposite of</w:t>
      </w:r>
      <w:r>
        <w:rPr>
          <w:rFonts w:ascii="Times New Roman" w:eastAsia="MS Mincho" w:hAnsi="Times New Roman" w:cs="Times New Roman"/>
          <w:sz w:val="24"/>
          <w:szCs w:val="24"/>
        </w:rPr>
        <w:t xml:space="preserve"> the Amihud illiquidity measure explained above. </w:t>
      </w:r>
      <w:r w:rsidR="001D7285">
        <w:rPr>
          <w:rFonts w:ascii="Times New Roman" w:eastAsia="MS Mincho" w:hAnsi="Times New Roman" w:cs="Times New Roman"/>
          <w:sz w:val="24"/>
          <w:szCs w:val="24"/>
        </w:rPr>
        <w:t xml:space="preserve">The more adverse selection in a stock, the worse is that stock’s liquidity and thus the greater is that stock’s illiquidity. </w:t>
      </w:r>
      <w:r w:rsidR="005C616B">
        <w:rPr>
          <w:rFonts w:ascii="Times New Roman" w:eastAsia="MS Mincho" w:hAnsi="Times New Roman" w:cs="Times New Roman"/>
          <w:sz w:val="24"/>
          <w:szCs w:val="24"/>
        </w:rPr>
        <w:t xml:space="preserve">The Amivest liquidity is calculated as: </w:t>
      </w:r>
      <w:r w:rsidR="0017227F">
        <w:rPr>
          <w:rFonts w:ascii="Times New Roman" w:eastAsia="MS Mincho" w:hAnsi="Times New Roman" w:cs="Times New Roman"/>
          <w:sz w:val="24"/>
          <w:szCs w:val="24"/>
        </w:rPr>
        <w:t xml:space="preserve"> </w:t>
      </w:r>
    </w:p>
    <w:p w14:paraId="5812DCF9" w14:textId="77777777" w:rsidR="0017227F" w:rsidRDefault="0017227F" w:rsidP="00340D38">
      <w:pPr>
        <w:spacing w:after="0" w:line="360" w:lineRule="auto"/>
        <w:jc w:val="both"/>
        <w:rPr>
          <w:rFonts w:ascii="Times New Roman" w:eastAsia="MS Mincho" w:hAnsi="Times New Roman" w:cs="Times New Roman"/>
          <w:sz w:val="24"/>
          <w:szCs w:val="24"/>
        </w:rPr>
      </w:pPr>
    </w:p>
    <w:p w14:paraId="4868892A" w14:textId="51983AC1" w:rsidR="00E35E9C" w:rsidRDefault="005C616B" w:rsidP="0017227F">
      <w:pPr>
        <w:spacing w:after="0" w:line="360" w:lineRule="auto"/>
        <w:jc w:val="center"/>
        <w:rPr>
          <w:rFonts w:ascii="Times New Roman" w:eastAsia="MS Mincho" w:hAnsi="Times New Roman" w:cs="Times New Roman"/>
          <w:sz w:val="24"/>
          <w:szCs w:val="24"/>
        </w:rPr>
      </w:pPr>
      <m:oMath>
        <m:r>
          <w:rPr>
            <w:rFonts w:ascii="Cambria Math" w:eastAsia="MS Mincho" w:hAnsi="Cambria Math" w:cs="Times New Roman"/>
            <w:sz w:val="24"/>
            <w:szCs w:val="24"/>
          </w:rPr>
          <m:t>Amivest=</m:t>
        </m:r>
        <m:r>
          <m:rPr>
            <m:sty m:val="p"/>
          </m:rPr>
          <w:rPr>
            <w:rFonts w:ascii="Cambria Math" w:eastAsia="MS Mincho" w:hAnsi="Cambria Math" w:cs="Times New Roman"/>
            <w:sz w:val="24"/>
            <w:szCs w:val="24"/>
          </w:rPr>
          <m:t>Σ</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Vol</m:t>
            </m:r>
          </m:e>
          <m:sub>
            <m:r>
              <w:rPr>
                <w:rFonts w:ascii="Cambria Math" w:eastAsia="MS Mincho" w:hAnsi="Cambria Math" w:cs="Times New Roman"/>
                <w:sz w:val="24"/>
                <w:szCs w:val="24"/>
              </w:rPr>
              <m:t>it</m:t>
            </m:r>
          </m:sub>
        </m:sSub>
        <m:r>
          <w:rPr>
            <w:rFonts w:ascii="Cambria Math" w:eastAsia="MS Mincho" w:hAnsi="Cambria Math" w:cs="Times New Roman"/>
            <w:sz w:val="24"/>
            <w:szCs w:val="24"/>
          </w:rPr>
          <m:t>/</m:t>
        </m:r>
        <m:r>
          <m:rPr>
            <m:sty m:val="p"/>
          </m:rPr>
          <w:rPr>
            <w:rFonts w:ascii="Cambria Math" w:eastAsia="MS Mincho" w:hAnsi="Cambria Math" w:cs="Times New Roman"/>
            <w:sz w:val="24"/>
            <w:szCs w:val="24"/>
          </w:rPr>
          <m:t>Σ</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|r</m:t>
            </m:r>
          </m:e>
          <m:sub>
            <m:r>
              <w:rPr>
                <w:rFonts w:ascii="Cambria Math" w:eastAsia="MS Mincho" w:hAnsi="Cambria Math" w:cs="Times New Roman"/>
                <w:sz w:val="24"/>
                <w:szCs w:val="24"/>
              </w:rPr>
              <m:t>it</m:t>
            </m:r>
          </m:sub>
        </m:sSub>
        <m:r>
          <w:rPr>
            <w:rFonts w:ascii="Cambria Math" w:eastAsia="MS Mincho" w:hAnsi="Cambria Math" w:cs="Times New Roman"/>
            <w:sz w:val="24"/>
            <w:szCs w:val="24"/>
          </w:rPr>
          <m:t>|</m:t>
        </m:r>
      </m:oMath>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t>17</w:t>
      </w:r>
    </w:p>
    <w:p w14:paraId="2588F621" w14:textId="77777777" w:rsidR="0017227F" w:rsidRDefault="0017227F" w:rsidP="00340D38">
      <w:pPr>
        <w:spacing w:after="0" w:line="360" w:lineRule="auto"/>
        <w:jc w:val="both"/>
        <w:rPr>
          <w:rFonts w:ascii="Times New Roman" w:eastAsia="MS Mincho" w:hAnsi="Times New Roman" w:cs="Times New Roman"/>
          <w:sz w:val="24"/>
          <w:szCs w:val="24"/>
        </w:rPr>
      </w:pPr>
    </w:p>
    <w:p w14:paraId="4774DE62" w14:textId="266A66F6" w:rsidR="00E35E9C" w:rsidRPr="00C45527" w:rsidRDefault="005C616B" w:rsidP="00340D38">
      <w:pPr>
        <w:spacing w:after="0" w:line="360" w:lineRule="auto"/>
        <w:jc w:val="both"/>
        <w:rPr>
          <w:rFonts w:ascii="Times New Roman" w:eastAsia="MS Mincho" w:hAnsi="Times New Roman" w:cs="Times New Roman"/>
          <w:sz w:val="24"/>
          <w:szCs w:val="24"/>
        </w:rPr>
      </w:pPr>
      <w:r w:rsidRPr="00C45527">
        <w:rPr>
          <w:rFonts w:ascii="Times New Roman" w:hAnsi="Times New Roman" w:cs="Times New Roman"/>
          <w:sz w:val="24"/>
          <w:szCs w:val="24"/>
        </w:rPr>
        <w:t>Where r</w:t>
      </w:r>
      <w:r w:rsidRPr="00C45527">
        <w:rPr>
          <w:rFonts w:ascii="Times New Roman" w:hAnsi="Times New Roman" w:cs="Times New Roman"/>
          <w:sz w:val="24"/>
          <w:szCs w:val="24"/>
          <w:vertAlign w:val="subscript"/>
        </w:rPr>
        <w:t>it</w:t>
      </w:r>
      <w:r w:rsidRPr="00C45527">
        <w:rPr>
          <w:rFonts w:ascii="Times New Roman" w:hAnsi="Times New Roman" w:cs="Times New Roman"/>
          <w:sz w:val="24"/>
          <w:szCs w:val="24"/>
        </w:rPr>
        <w:t xml:space="preserve"> and Vol</w:t>
      </w:r>
      <w:r w:rsidRPr="00C45527">
        <w:rPr>
          <w:rFonts w:ascii="Times New Roman" w:hAnsi="Times New Roman" w:cs="Times New Roman"/>
          <w:sz w:val="24"/>
          <w:szCs w:val="24"/>
          <w:vertAlign w:val="subscript"/>
        </w:rPr>
        <w:t>it</w:t>
      </w:r>
      <w:r w:rsidRPr="00C45527">
        <w:rPr>
          <w:rFonts w:ascii="Times New Roman" w:hAnsi="Times New Roman" w:cs="Times New Roman"/>
          <w:sz w:val="24"/>
          <w:szCs w:val="24"/>
        </w:rPr>
        <w:t xml:space="preserve"> are the return and the rand trading volume of stock i on day t. </w:t>
      </w:r>
    </w:p>
    <w:p w14:paraId="323CD049" w14:textId="77777777" w:rsidR="001D7285" w:rsidRDefault="001D7285" w:rsidP="00693803">
      <w:pPr>
        <w:spacing w:after="0" w:line="360" w:lineRule="auto"/>
        <w:contextualSpacing/>
        <w:jc w:val="both"/>
        <w:rPr>
          <w:rFonts w:ascii="Times New Roman" w:eastAsia="MS Mincho" w:hAnsi="Times New Roman" w:cs="Times New Roman"/>
          <w:sz w:val="24"/>
          <w:szCs w:val="24"/>
        </w:rPr>
      </w:pPr>
    </w:p>
    <w:p w14:paraId="3884EDF1" w14:textId="7CE37FF5" w:rsidR="00693803" w:rsidRPr="007D2B12" w:rsidRDefault="006B31ED" w:rsidP="006B31ED">
      <w:pPr>
        <w:spacing w:after="0" w:line="360" w:lineRule="auto"/>
        <w:ind w:left="720"/>
        <w:contextualSpacing/>
        <w:jc w:val="both"/>
        <w:rPr>
          <w:rFonts w:ascii="Times New Roman" w:eastAsia="MS Mincho" w:hAnsi="Times New Roman" w:cs="Times New Roman"/>
          <w:b/>
          <w:sz w:val="24"/>
          <w:szCs w:val="24"/>
        </w:rPr>
      </w:pPr>
      <w:r>
        <w:rPr>
          <w:rFonts w:ascii="Times New Roman" w:eastAsia="MS Mincho" w:hAnsi="Times New Roman" w:cs="Times New Roman"/>
          <w:b/>
          <w:sz w:val="24"/>
          <w:szCs w:val="24"/>
        </w:rPr>
        <w:t>2</w:t>
      </w:r>
      <w:r w:rsidR="007D2B12">
        <w:rPr>
          <w:rFonts w:ascii="Times New Roman" w:eastAsia="MS Mincho" w:hAnsi="Times New Roman" w:cs="Times New Roman"/>
          <w:b/>
          <w:sz w:val="24"/>
          <w:szCs w:val="24"/>
        </w:rPr>
        <w:t>.</w:t>
      </w:r>
      <w:r w:rsidR="00C45527">
        <w:rPr>
          <w:rFonts w:ascii="Times New Roman" w:eastAsia="MS Mincho" w:hAnsi="Times New Roman" w:cs="Times New Roman"/>
          <w:b/>
          <w:sz w:val="24"/>
          <w:szCs w:val="24"/>
        </w:rPr>
        <w:t>4</w:t>
      </w:r>
      <w:r w:rsidR="007D2B12">
        <w:rPr>
          <w:rFonts w:ascii="Times New Roman" w:eastAsia="MS Mincho" w:hAnsi="Times New Roman" w:cs="Times New Roman"/>
          <w:b/>
          <w:sz w:val="24"/>
          <w:szCs w:val="24"/>
        </w:rPr>
        <w:t xml:space="preserve">.3 </w:t>
      </w:r>
      <w:r w:rsidR="001D7285" w:rsidRPr="007D2B12">
        <w:rPr>
          <w:rFonts w:ascii="Times New Roman" w:eastAsia="MS Mincho" w:hAnsi="Times New Roman" w:cs="Times New Roman"/>
          <w:b/>
          <w:sz w:val="24"/>
          <w:szCs w:val="24"/>
        </w:rPr>
        <w:t xml:space="preserve">The </w:t>
      </w:r>
      <w:r w:rsidR="0089129C">
        <w:rPr>
          <w:rFonts w:ascii="Times New Roman" w:eastAsia="MS Mincho" w:hAnsi="Times New Roman" w:cs="Times New Roman"/>
          <w:b/>
          <w:sz w:val="24"/>
          <w:szCs w:val="24"/>
        </w:rPr>
        <w:t xml:space="preserve">return </w:t>
      </w:r>
      <w:r w:rsidR="001D7285" w:rsidRPr="007D2B12">
        <w:rPr>
          <w:rFonts w:ascii="Times New Roman" w:eastAsia="MS Mincho" w:hAnsi="Times New Roman" w:cs="Times New Roman"/>
          <w:b/>
          <w:sz w:val="24"/>
          <w:szCs w:val="24"/>
        </w:rPr>
        <w:t>reversal coefficient</w:t>
      </w:r>
    </w:p>
    <w:p w14:paraId="6A0E7573" w14:textId="434E1EA8" w:rsidR="005C616B" w:rsidRDefault="001D7285" w:rsidP="00693803">
      <w:pPr>
        <w:spacing w:after="0" w:line="360" w:lineRule="auto"/>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Pastor and Stambaugh (2003) allude to the fact that a stock’s liquidity can be captured by the interaction between its returns and the lagged order flow. They argue that </w:t>
      </w:r>
      <w:r w:rsidR="00FE497E">
        <w:rPr>
          <w:rFonts w:ascii="Times New Roman" w:eastAsia="MS Mincho" w:hAnsi="Times New Roman" w:cs="Times New Roman"/>
          <w:sz w:val="24"/>
          <w:szCs w:val="24"/>
        </w:rPr>
        <w:t xml:space="preserve">fewer </w:t>
      </w:r>
      <w:r>
        <w:rPr>
          <w:rFonts w:ascii="Times New Roman" w:eastAsia="MS Mincho" w:hAnsi="Times New Roman" w:cs="Times New Roman"/>
          <w:sz w:val="24"/>
          <w:szCs w:val="24"/>
        </w:rPr>
        <w:t xml:space="preserve">liquid stocks overreact to order flow, thus illiquid stocks have a greater return reversal for a given rand volume. </w:t>
      </w:r>
      <w:r w:rsidR="00613140">
        <w:rPr>
          <w:rFonts w:ascii="Times New Roman" w:eastAsia="MS Mincho" w:hAnsi="Times New Roman" w:cs="Times New Roman"/>
          <w:sz w:val="24"/>
          <w:szCs w:val="24"/>
        </w:rPr>
        <w:t>Adverse-selection</w:t>
      </w:r>
      <w:r>
        <w:rPr>
          <w:rFonts w:ascii="Times New Roman" w:eastAsia="MS Mincho" w:hAnsi="Times New Roman" w:cs="Times New Roman"/>
          <w:sz w:val="24"/>
          <w:szCs w:val="24"/>
        </w:rPr>
        <w:t xml:space="preserve"> cost worsens </w:t>
      </w:r>
      <w:r w:rsidR="00FE497E">
        <w:rPr>
          <w:rFonts w:ascii="Times New Roman" w:eastAsia="MS Mincho" w:hAnsi="Times New Roman" w:cs="Times New Roman"/>
          <w:sz w:val="24"/>
          <w:szCs w:val="24"/>
        </w:rPr>
        <w:t xml:space="preserve">a </w:t>
      </w:r>
      <w:r>
        <w:rPr>
          <w:rFonts w:ascii="Times New Roman" w:eastAsia="MS Mincho" w:hAnsi="Times New Roman" w:cs="Times New Roman"/>
          <w:sz w:val="24"/>
          <w:szCs w:val="24"/>
        </w:rPr>
        <w:t>stock</w:t>
      </w:r>
      <w:r w:rsidR="00FE497E">
        <w:rPr>
          <w:rFonts w:ascii="Times New Roman" w:eastAsia="MS Mincho" w:hAnsi="Times New Roman" w:cs="Times New Roman"/>
          <w:sz w:val="24"/>
          <w:szCs w:val="24"/>
        </w:rPr>
        <w:t>’</w:t>
      </w:r>
      <w:r>
        <w:rPr>
          <w:rFonts w:ascii="Times New Roman" w:eastAsia="MS Mincho" w:hAnsi="Times New Roman" w:cs="Times New Roman"/>
          <w:sz w:val="24"/>
          <w:szCs w:val="24"/>
        </w:rPr>
        <w:t xml:space="preserve">s liquidity and therefore, </w:t>
      </w:r>
      <w:r w:rsidR="007D2B12">
        <w:rPr>
          <w:rFonts w:ascii="Times New Roman" w:eastAsia="MS Mincho" w:hAnsi="Times New Roman" w:cs="Times New Roman"/>
          <w:sz w:val="24"/>
          <w:szCs w:val="24"/>
        </w:rPr>
        <w:t xml:space="preserve">the greater the </w:t>
      </w:r>
      <w:r w:rsidR="00F95398">
        <w:rPr>
          <w:rFonts w:ascii="Times New Roman" w:eastAsia="MS Mincho" w:hAnsi="Times New Roman" w:cs="Times New Roman"/>
          <w:sz w:val="24"/>
          <w:szCs w:val="24"/>
        </w:rPr>
        <w:t>adverse</w:t>
      </w:r>
      <w:r w:rsidR="007D2B12">
        <w:rPr>
          <w:rFonts w:ascii="Times New Roman" w:eastAsia="MS Mincho" w:hAnsi="Times New Roman" w:cs="Times New Roman"/>
          <w:sz w:val="24"/>
          <w:szCs w:val="24"/>
        </w:rPr>
        <w:t xml:space="preserve"> selection in a stock, the less liquid the stock will be. Illiquidity will rise in the face of </w:t>
      </w:r>
      <w:r w:rsidR="00613140">
        <w:rPr>
          <w:rFonts w:ascii="Times New Roman" w:eastAsia="MS Mincho" w:hAnsi="Times New Roman" w:cs="Times New Roman"/>
          <w:sz w:val="24"/>
          <w:szCs w:val="24"/>
        </w:rPr>
        <w:t>adverse-selection</w:t>
      </w:r>
      <w:r w:rsidR="007D2B12">
        <w:rPr>
          <w:rFonts w:ascii="Times New Roman" w:eastAsia="MS Mincho" w:hAnsi="Times New Roman" w:cs="Times New Roman"/>
          <w:sz w:val="24"/>
          <w:szCs w:val="24"/>
        </w:rPr>
        <w:t xml:space="preserve"> costs (</w:t>
      </w:r>
      <w:r w:rsidR="00C45527">
        <w:rPr>
          <w:rFonts w:ascii="Times New Roman" w:eastAsia="MS Mincho" w:hAnsi="Times New Roman" w:cs="Times New Roman"/>
          <w:sz w:val="24"/>
          <w:szCs w:val="24"/>
        </w:rPr>
        <w:t>Pastor  &amp;</w:t>
      </w:r>
      <w:r w:rsidR="007D2B12">
        <w:rPr>
          <w:rFonts w:ascii="Times New Roman" w:eastAsia="MS Mincho" w:hAnsi="Times New Roman" w:cs="Times New Roman"/>
          <w:sz w:val="24"/>
          <w:szCs w:val="24"/>
        </w:rPr>
        <w:t xml:space="preserve"> Stambaugh, 2003). </w:t>
      </w:r>
    </w:p>
    <w:p w14:paraId="3C2D1034" w14:textId="77777777" w:rsidR="005C616B" w:rsidRDefault="005C616B" w:rsidP="00693803">
      <w:pPr>
        <w:spacing w:after="0" w:line="360" w:lineRule="auto"/>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The equation is as follows: </w:t>
      </w:r>
    </w:p>
    <w:p w14:paraId="10410D70" w14:textId="77777777" w:rsidR="00C45527" w:rsidRPr="005C616B" w:rsidRDefault="00C45527" w:rsidP="00693803">
      <w:pPr>
        <w:spacing w:after="0" w:line="360" w:lineRule="auto"/>
        <w:contextualSpacing/>
        <w:jc w:val="both"/>
        <w:rPr>
          <w:rFonts w:ascii="Times New Roman" w:eastAsia="MS Mincho" w:hAnsi="Times New Roman" w:cs="Times New Roman"/>
          <w:sz w:val="24"/>
          <w:szCs w:val="24"/>
        </w:rPr>
      </w:pPr>
    </w:p>
    <w:p w14:paraId="2A2A0EB7" w14:textId="383E9968" w:rsidR="005C616B" w:rsidRDefault="00372CFB" w:rsidP="0017227F">
      <w:pPr>
        <w:spacing w:after="0" w:line="360" w:lineRule="auto"/>
        <w:contextualSpacing/>
        <w:jc w:val="center"/>
        <w:rPr>
          <w:rFonts w:ascii="Times New Roman" w:eastAsia="MS Mincho" w:hAnsi="Times New Roman" w:cs="Times New Roman"/>
          <w:sz w:val="24"/>
          <w:szCs w:val="24"/>
        </w:rPr>
      </w:pPr>
      <m:oMath>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r</m:t>
            </m:r>
          </m:e>
          <m:sub>
            <m:r>
              <w:rPr>
                <w:rFonts w:ascii="Cambria Math" w:eastAsia="MS Mincho" w:hAnsi="Cambria Math" w:cs="Times New Roman"/>
                <w:sz w:val="24"/>
                <w:szCs w:val="24"/>
              </w:rPr>
              <m:t>i</m:t>
            </m:r>
            <m:d>
              <m:dPr>
                <m:ctrlPr>
                  <w:rPr>
                    <w:rFonts w:ascii="Cambria Math" w:eastAsia="MS Mincho" w:hAnsi="Cambria Math" w:cs="Times New Roman"/>
                    <w:i/>
                    <w:sz w:val="24"/>
                    <w:szCs w:val="24"/>
                  </w:rPr>
                </m:ctrlPr>
              </m:dPr>
              <m:e>
                <m:r>
                  <w:rPr>
                    <w:rFonts w:ascii="Cambria Math" w:eastAsia="MS Mincho" w:hAnsi="Cambria Math" w:cs="Times New Roman"/>
                    <w:sz w:val="24"/>
                    <w:szCs w:val="24"/>
                  </w:rPr>
                  <m:t>t+1</m:t>
                </m:r>
              </m:e>
            </m:d>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r</m:t>
            </m:r>
          </m:e>
          <m:sub>
            <m:r>
              <w:rPr>
                <w:rFonts w:ascii="Cambria Math" w:eastAsia="MS Mincho" w:hAnsi="Cambria Math" w:cs="Times New Roman"/>
                <w:sz w:val="24"/>
                <w:szCs w:val="24"/>
              </w:rPr>
              <m:t>m</m:t>
            </m:r>
            <m:d>
              <m:dPr>
                <m:ctrlPr>
                  <w:rPr>
                    <w:rFonts w:ascii="Cambria Math" w:eastAsia="MS Mincho" w:hAnsi="Cambria Math" w:cs="Times New Roman"/>
                    <w:i/>
                    <w:sz w:val="24"/>
                    <w:szCs w:val="24"/>
                  </w:rPr>
                </m:ctrlPr>
              </m:dPr>
              <m:e>
                <m:r>
                  <w:rPr>
                    <w:rFonts w:ascii="Cambria Math" w:eastAsia="MS Mincho" w:hAnsi="Cambria Math" w:cs="Times New Roman"/>
                    <w:sz w:val="24"/>
                    <w:szCs w:val="24"/>
                  </w:rPr>
                  <m:t>t+1</m:t>
                </m:r>
              </m:e>
            </m:d>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α</m:t>
            </m:r>
          </m:e>
          <m:sub>
            <m:r>
              <w:rPr>
                <w:rFonts w:ascii="Cambria Math" w:eastAsia="MS Mincho" w:hAnsi="Cambria Math" w:cs="Times New Roman"/>
                <w:sz w:val="24"/>
                <w:szCs w:val="24"/>
              </w:rPr>
              <m:t>i</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ϕ</m:t>
            </m:r>
          </m:e>
          <m:sub>
            <m:r>
              <w:rPr>
                <w:rFonts w:ascii="Cambria Math" w:eastAsia="MS Mincho" w:hAnsi="Cambria Math" w:cs="Times New Roman"/>
                <w:sz w:val="24"/>
                <w:szCs w:val="24"/>
              </w:rPr>
              <m:t>i</m:t>
            </m:r>
          </m:sub>
        </m:sSub>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r</m:t>
            </m:r>
          </m:e>
          <m:sub>
            <m:r>
              <w:rPr>
                <w:rFonts w:ascii="Cambria Math" w:eastAsia="MS Mincho" w:hAnsi="Cambria Math" w:cs="Times New Roman"/>
                <w:sz w:val="24"/>
                <w:szCs w:val="24"/>
              </w:rPr>
              <m:t>it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γ</m:t>
            </m:r>
          </m:e>
          <m:sub>
            <m:r>
              <w:rPr>
                <w:rFonts w:ascii="Cambria Math" w:eastAsia="MS Mincho" w:hAnsi="Cambria Math" w:cs="Times New Roman"/>
                <w:sz w:val="24"/>
                <w:szCs w:val="24"/>
              </w:rPr>
              <m:t>i</m:t>
            </m:r>
          </m:sub>
        </m:sSub>
        <m:r>
          <w:rPr>
            <w:rFonts w:ascii="Cambria Math" w:eastAsia="MS Mincho" w:hAnsi="Cambria Math" w:cs="Times New Roman"/>
            <w:sz w:val="24"/>
            <w:szCs w:val="24"/>
          </w:rPr>
          <m:t>*</m:t>
        </m:r>
        <m:d>
          <m:dPr>
            <m:ctrlPr>
              <w:rPr>
                <w:rFonts w:ascii="Cambria Math" w:eastAsia="MS Mincho" w:hAnsi="Cambria Math" w:cs="Times New Roman"/>
                <w:i/>
                <w:sz w:val="24"/>
                <w:szCs w:val="24"/>
              </w:rPr>
            </m:ctrlPr>
          </m:dPr>
          <m:e>
            <m:r>
              <w:rPr>
                <w:rFonts w:ascii="Cambria Math" w:eastAsia="MS Mincho" w:hAnsi="Cambria Math" w:cs="Times New Roman"/>
                <w:sz w:val="24"/>
                <w:szCs w:val="24"/>
              </w:rPr>
              <m:t>Sign</m:t>
            </m:r>
            <m:d>
              <m:dPr>
                <m:ctrlPr>
                  <w:rPr>
                    <w:rFonts w:ascii="Cambria Math" w:eastAsia="MS Mincho" w:hAnsi="Cambria Math" w:cs="Times New Roman"/>
                    <w:i/>
                    <w:sz w:val="24"/>
                    <w:szCs w:val="24"/>
                  </w:rPr>
                </m:ctrlPr>
              </m:dPr>
              <m:e>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r</m:t>
                    </m:r>
                  </m:e>
                  <m:sub>
                    <m:r>
                      <w:rPr>
                        <w:rFonts w:ascii="Cambria Math" w:eastAsia="MS Mincho" w:hAnsi="Cambria Math" w:cs="Times New Roman"/>
                        <w:sz w:val="24"/>
                        <w:szCs w:val="24"/>
                      </w:rPr>
                      <m:t>it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r</m:t>
                    </m:r>
                  </m:e>
                  <m:sub>
                    <m:r>
                      <w:rPr>
                        <w:rFonts w:ascii="Cambria Math" w:eastAsia="MS Mincho" w:hAnsi="Cambria Math" w:cs="Times New Roman"/>
                        <w:sz w:val="24"/>
                        <w:szCs w:val="24"/>
                      </w:rPr>
                      <m:t>mt</m:t>
                    </m:r>
                  </m:sub>
                </m:sSub>
              </m:e>
            </m:d>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Vol</m:t>
                </m:r>
              </m:e>
              <m:sub>
                <m:r>
                  <w:rPr>
                    <w:rFonts w:ascii="Cambria Math" w:eastAsia="MS Mincho" w:hAnsi="Cambria Math" w:cs="Times New Roman"/>
                    <w:sz w:val="24"/>
                    <w:szCs w:val="24"/>
                  </w:rPr>
                  <m:t>it</m:t>
                </m:r>
              </m:sub>
            </m:sSub>
          </m:e>
        </m:d>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ε</m:t>
            </m:r>
          </m:e>
          <m:sub>
            <m:r>
              <w:rPr>
                <w:rFonts w:ascii="Cambria Math" w:eastAsia="MS Mincho" w:hAnsi="Cambria Math" w:cs="Times New Roman"/>
                <w:sz w:val="24"/>
                <w:szCs w:val="24"/>
              </w:rPr>
              <m:t>it</m:t>
            </m:r>
          </m:sub>
        </m:sSub>
      </m:oMath>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t>18</w:t>
      </w:r>
    </w:p>
    <w:p w14:paraId="54900A8A" w14:textId="77777777" w:rsidR="0017227F" w:rsidRDefault="0017227F" w:rsidP="0017227F">
      <w:pPr>
        <w:spacing w:after="0" w:line="360" w:lineRule="auto"/>
        <w:contextualSpacing/>
        <w:jc w:val="center"/>
        <w:rPr>
          <w:rFonts w:ascii="Times New Roman" w:eastAsia="MS Mincho" w:hAnsi="Times New Roman" w:cs="Times New Roman"/>
          <w:sz w:val="24"/>
          <w:szCs w:val="24"/>
        </w:rPr>
      </w:pPr>
    </w:p>
    <w:p w14:paraId="2A869247" w14:textId="26FAE395" w:rsidR="001D7285" w:rsidRDefault="005C616B" w:rsidP="00693803">
      <w:pPr>
        <w:spacing w:after="0" w:line="360" w:lineRule="auto"/>
        <w:contextualSpacing/>
        <w:jc w:val="both"/>
        <w:rPr>
          <w:rFonts w:ascii="Times New Roman" w:eastAsia="MS Mincho" w:hAnsi="Times New Roman" w:cs="Times New Roman"/>
          <w:sz w:val="24"/>
          <w:szCs w:val="24"/>
        </w:rPr>
      </w:pPr>
      <w:r w:rsidRPr="005C616B">
        <w:rPr>
          <w:rFonts w:ascii="Times New Roman" w:eastAsia="MS Mincho" w:hAnsi="Times New Roman" w:cs="Times New Roman"/>
          <w:sz w:val="24"/>
          <w:szCs w:val="24"/>
        </w:rPr>
        <w:t>Where</w:t>
      </w:r>
      <w:r>
        <w:rPr>
          <w:rFonts w:ascii="Times New Roman" w:eastAsia="MS Mincho" w:hAnsi="Times New Roman" w:cs="Times New Roman"/>
          <w:sz w:val="24"/>
          <w:szCs w:val="24"/>
        </w:rPr>
        <w:t xml:space="preserve"> r</w:t>
      </w:r>
      <w:r w:rsidRPr="005C616B">
        <w:rPr>
          <w:rFonts w:ascii="Times New Roman" w:eastAsia="MS Mincho" w:hAnsi="Times New Roman" w:cs="Times New Roman"/>
          <w:sz w:val="24"/>
          <w:szCs w:val="24"/>
          <w:vertAlign w:val="subscript"/>
        </w:rPr>
        <w:t>it</w:t>
      </w:r>
      <w:r w:rsidRPr="005C616B">
        <w:rPr>
          <w:rFonts w:ascii="Times New Roman" w:eastAsia="MS Mincho" w:hAnsi="Times New Roman" w:cs="Times New Roman"/>
          <w:sz w:val="24"/>
          <w:szCs w:val="24"/>
        </w:rPr>
        <w:t xml:space="preserve"> is the return of stock </w:t>
      </w:r>
      <w:r w:rsidRPr="005C616B">
        <w:rPr>
          <w:rFonts w:ascii="Times New Roman" w:eastAsia="MS Mincho" w:hAnsi="Times New Roman" w:cs="Times New Roman"/>
          <w:i/>
          <w:sz w:val="24"/>
          <w:szCs w:val="24"/>
        </w:rPr>
        <w:t>i</w:t>
      </w:r>
      <w:r w:rsidRPr="005C616B">
        <w:rPr>
          <w:rFonts w:ascii="Times New Roman" w:eastAsia="MS Mincho" w:hAnsi="Times New Roman" w:cs="Times New Roman"/>
          <w:sz w:val="24"/>
          <w:szCs w:val="24"/>
        </w:rPr>
        <w:t xml:space="preserve"> on day t, r</w:t>
      </w:r>
      <w:r w:rsidRPr="005C616B">
        <w:rPr>
          <w:rFonts w:ascii="Times New Roman" w:eastAsia="MS Mincho" w:hAnsi="Times New Roman" w:cs="Times New Roman"/>
          <w:sz w:val="24"/>
          <w:szCs w:val="24"/>
          <w:vertAlign w:val="subscript"/>
        </w:rPr>
        <w:t>mt</w:t>
      </w:r>
      <w:r w:rsidRPr="005C616B">
        <w:rPr>
          <w:rFonts w:ascii="Times New Roman" w:eastAsia="MS Mincho" w:hAnsi="Times New Roman" w:cs="Times New Roman"/>
          <w:sz w:val="24"/>
          <w:szCs w:val="24"/>
        </w:rPr>
        <w:t xml:space="preserve"> is the return on </w:t>
      </w:r>
      <w:r>
        <w:rPr>
          <w:rFonts w:ascii="Times New Roman" w:eastAsia="MS Mincho" w:hAnsi="Times New Roman" w:cs="Times New Roman"/>
          <w:sz w:val="24"/>
          <w:szCs w:val="24"/>
        </w:rPr>
        <w:t>the J203</w:t>
      </w:r>
      <w:r w:rsidRPr="005C616B">
        <w:rPr>
          <w:rFonts w:ascii="Times New Roman" w:eastAsia="MS Mincho" w:hAnsi="Times New Roman" w:cs="Times New Roman"/>
          <w:sz w:val="24"/>
          <w:szCs w:val="24"/>
        </w:rPr>
        <w:t xml:space="preserve"> on day t and V</w:t>
      </w:r>
      <w:r>
        <w:rPr>
          <w:rFonts w:ascii="Times New Roman" w:eastAsia="MS Mincho" w:hAnsi="Times New Roman" w:cs="Times New Roman"/>
          <w:sz w:val="24"/>
          <w:szCs w:val="24"/>
        </w:rPr>
        <w:t>ol</w:t>
      </w:r>
      <w:r w:rsidRPr="005C616B">
        <w:rPr>
          <w:rFonts w:ascii="Times New Roman" w:eastAsia="MS Mincho" w:hAnsi="Times New Roman" w:cs="Times New Roman"/>
          <w:sz w:val="24"/>
          <w:szCs w:val="24"/>
          <w:vertAlign w:val="subscript"/>
        </w:rPr>
        <w:t>it</w:t>
      </w:r>
      <w:r w:rsidRPr="005C616B">
        <w:rPr>
          <w:rFonts w:ascii="Times New Roman" w:eastAsia="MS Mincho" w:hAnsi="Times New Roman" w:cs="Times New Roman"/>
          <w:sz w:val="24"/>
          <w:szCs w:val="24"/>
        </w:rPr>
        <w:t xml:space="preserve"> is the </w:t>
      </w:r>
      <w:r>
        <w:rPr>
          <w:rFonts w:ascii="Times New Roman" w:eastAsia="MS Mincho" w:hAnsi="Times New Roman" w:cs="Times New Roman"/>
          <w:sz w:val="24"/>
          <w:szCs w:val="24"/>
        </w:rPr>
        <w:t>rand</w:t>
      </w:r>
      <w:r w:rsidRPr="005C616B">
        <w:rPr>
          <w:rFonts w:ascii="Times New Roman" w:eastAsia="MS Mincho" w:hAnsi="Times New Roman" w:cs="Times New Roman"/>
          <w:sz w:val="24"/>
          <w:szCs w:val="24"/>
        </w:rPr>
        <w:t xml:space="preserve"> trading volume of stock i on day t. The coefficient γ</w:t>
      </w:r>
      <w:r w:rsidRPr="005C616B">
        <w:rPr>
          <w:rFonts w:ascii="Times New Roman" w:eastAsia="MS Mincho" w:hAnsi="Times New Roman" w:cs="Times New Roman"/>
          <w:sz w:val="24"/>
          <w:szCs w:val="24"/>
          <w:vertAlign w:val="subscript"/>
        </w:rPr>
        <w:t>i</w:t>
      </w:r>
      <w:r w:rsidRPr="005C616B">
        <w:rPr>
          <w:rFonts w:ascii="Times New Roman" w:eastAsia="MS Mincho" w:hAnsi="Times New Roman" w:cs="Times New Roman"/>
          <w:sz w:val="24"/>
          <w:szCs w:val="24"/>
        </w:rPr>
        <w:t xml:space="preserve"> measures the sensitivity of a stock’s excess return over the index with respect to lagged signed volume. The intuition is as follows: </w:t>
      </w:r>
      <w:r w:rsidR="00FE497E">
        <w:rPr>
          <w:rFonts w:ascii="Times New Roman" w:eastAsia="MS Mincho" w:hAnsi="Times New Roman" w:cs="Times New Roman"/>
          <w:sz w:val="24"/>
          <w:szCs w:val="24"/>
        </w:rPr>
        <w:t>v</w:t>
      </w:r>
      <w:r w:rsidR="00FE497E" w:rsidRPr="005C616B">
        <w:rPr>
          <w:rFonts w:ascii="Times New Roman" w:eastAsia="MS Mincho" w:hAnsi="Times New Roman" w:cs="Times New Roman"/>
          <w:sz w:val="24"/>
          <w:szCs w:val="24"/>
        </w:rPr>
        <w:t xml:space="preserve">olume </w:t>
      </w:r>
      <w:r w:rsidRPr="005C616B">
        <w:rPr>
          <w:rFonts w:ascii="Times New Roman" w:eastAsia="MS Mincho" w:hAnsi="Times New Roman" w:cs="Times New Roman"/>
          <w:sz w:val="24"/>
          <w:szCs w:val="24"/>
        </w:rPr>
        <w:t>moves prices. However, some of the price change is transitory and will be rev</w:t>
      </w:r>
      <w:r>
        <w:rPr>
          <w:rFonts w:ascii="Times New Roman" w:eastAsia="MS Mincho" w:hAnsi="Times New Roman" w:cs="Times New Roman"/>
          <w:sz w:val="24"/>
          <w:szCs w:val="24"/>
        </w:rPr>
        <w:t>ersed on the next trading day.</w:t>
      </w:r>
      <w:r w:rsidRPr="005C616B">
        <w:rPr>
          <w:rFonts w:ascii="Times New Roman" w:eastAsia="MS Mincho" w:hAnsi="Times New Roman" w:cs="Times New Roman"/>
          <w:sz w:val="24"/>
          <w:szCs w:val="24"/>
        </w:rPr>
        <w:t xml:space="preserve"> The coefficient γi measures this reversal and is thus expected to be negative. The less liquid a stock, the higher the temporary price change and the reversal should be. Thus, less liquid stocks should have higher absolute (i.e. more negative) γi . </w:t>
      </w:r>
      <w:r>
        <w:rPr>
          <w:rFonts w:ascii="Times New Roman" w:eastAsia="MS Mincho" w:hAnsi="Times New Roman" w:cs="Times New Roman"/>
          <w:sz w:val="24"/>
          <w:szCs w:val="24"/>
        </w:rPr>
        <w:t xml:space="preserve">The J203 is used as a market proxy. </w:t>
      </w:r>
    </w:p>
    <w:p w14:paraId="39B00796" w14:textId="77777777" w:rsidR="00727E72" w:rsidRPr="00717E89" w:rsidRDefault="00727E72" w:rsidP="00727E72">
      <w:pPr>
        <w:spacing w:after="0" w:line="360" w:lineRule="auto"/>
        <w:jc w:val="both"/>
        <w:rPr>
          <w:rFonts w:ascii="Times New Roman" w:eastAsia="MS Mincho" w:hAnsi="Times New Roman" w:cs="Times New Roman"/>
          <w:sz w:val="24"/>
          <w:szCs w:val="24"/>
        </w:rPr>
      </w:pPr>
    </w:p>
    <w:p w14:paraId="311FCD20" w14:textId="38115B03" w:rsidR="00727E72" w:rsidRPr="006B31ED" w:rsidRDefault="00727E72" w:rsidP="006B31ED">
      <w:pPr>
        <w:pStyle w:val="ListParagraph"/>
        <w:numPr>
          <w:ilvl w:val="1"/>
          <w:numId w:val="1"/>
        </w:numPr>
        <w:spacing w:after="0" w:line="360" w:lineRule="auto"/>
        <w:jc w:val="both"/>
        <w:rPr>
          <w:rFonts w:ascii="Times New Roman" w:eastAsia="MS Mincho" w:hAnsi="Times New Roman" w:cs="Times New Roman"/>
          <w:sz w:val="24"/>
          <w:szCs w:val="24"/>
        </w:rPr>
      </w:pPr>
      <w:r w:rsidRPr="006B31ED">
        <w:rPr>
          <w:rFonts w:ascii="Times New Roman" w:eastAsia="MS Mincho" w:hAnsi="Times New Roman" w:cs="Times New Roman"/>
          <w:sz w:val="24"/>
          <w:szCs w:val="24"/>
        </w:rPr>
        <w:t>INFORMATION RATINGS</w:t>
      </w:r>
    </w:p>
    <w:p w14:paraId="65A50C28" w14:textId="7CA6A6DA" w:rsidR="00721E9F" w:rsidRDefault="004B7828" w:rsidP="00133AA0">
      <w:pPr>
        <w:widowControl w:val="0"/>
        <w:tabs>
          <w:tab w:val="left" w:pos="220"/>
          <w:tab w:val="left" w:pos="720"/>
        </w:tabs>
        <w:autoSpaceDE w:val="0"/>
        <w:autoSpaceDN w:val="0"/>
        <w:adjustRightInd w:val="0"/>
        <w:spacing w:after="240" w:line="360" w:lineRule="auto"/>
        <w:jc w:val="both"/>
        <w:rPr>
          <w:rFonts w:ascii="Times New Roman" w:eastAsiaTheme="minorEastAsia" w:hAnsi="Times New Roman" w:cs="Times New Roman"/>
          <w:sz w:val="24"/>
          <w:szCs w:val="24"/>
        </w:rPr>
      </w:pPr>
      <w:r w:rsidRPr="004B7828">
        <w:rPr>
          <w:rFonts w:ascii="Times New Roman" w:eastAsiaTheme="minorEastAsia" w:hAnsi="Times New Roman" w:cs="Times New Roman"/>
          <w:sz w:val="24"/>
          <w:szCs w:val="24"/>
        </w:rPr>
        <w:t xml:space="preserve">Financial crises, financial globalisation, environmental concerns and corporate scandals around the world have heightened </w:t>
      </w:r>
      <w:r w:rsidR="001E0C9D">
        <w:rPr>
          <w:rFonts w:ascii="Times New Roman" w:eastAsiaTheme="minorEastAsia" w:hAnsi="Times New Roman" w:cs="Times New Roman"/>
          <w:sz w:val="24"/>
          <w:szCs w:val="24"/>
        </w:rPr>
        <w:t xml:space="preserve">the need for </w:t>
      </w:r>
      <w:r w:rsidRPr="004B7828">
        <w:rPr>
          <w:rFonts w:ascii="Times New Roman" w:eastAsiaTheme="minorEastAsia" w:hAnsi="Times New Roman" w:cs="Times New Roman"/>
          <w:sz w:val="24"/>
          <w:szCs w:val="24"/>
        </w:rPr>
        <w:t>corporate governance</w:t>
      </w:r>
      <w:r w:rsidR="001E0C9D">
        <w:rPr>
          <w:rFonts w:ascii="Times New Roman" w:eastAsiaTheme="minorEastAsia" w:hAnsi="Times New Roman" w:cs="Times New Roman"/>
          <w:sz w:val="24"/>
          <w:szCs w:val="24"/>
        </w:rPr>
        <w:t xml:space="preserve"> through increased accountability, transparency and disclosure practices (King Committee</w:t>
      </w:r>
      <w:r w:rsidR="00145958">
        <w:rPr>
          <w:rFonts w:ascii="Times New Roman" w:eastAsiaTheme="minorEastAsia" w:hAnsi="Times New Roman" w:cs="Times New Roman"/>
          <w:sz w:val="24"/>
          <w:szCs w:val="24"/>
        </w:rPr>
        <w:t>, 2002</w:t>
      </w:r>
      <w:r w:rsidR="001E0C9D">
        <w:rPr>
          <w:rFonts w:ascii="Times New Roman" w:eastAsiaTheme="minorEastAsia" w:hAnsi="Times New Roman" w:cs="Times New Roman"/>
          <w:sz w:val="24"/>
          <w:szCs w:val="24"/>
        </w:rPr>
        <w:t>; Mallin 2002; Iatridis, 2010)</w:t>
      </w:r>
      <w:r w:rsidRPr="004B7828">
        <w:rPr>
          <w:rFonts w:ascii="Times New Roman" w:eastAsiaTheme="minorEastAsia" w:hAnsi="Times New Roman" w:cs="Times New Roman"/>
          <w:sz w:val="24"/>
          <w:szCs w:val="24"/>
        </w:rPr>
        <w:t xml:space="preserve">.  There is a general policy shift </w:t>
      </w:r>
      <w:r w:rsidR="005B0C60" w:rsidRPr="004B7828">
        <w:rPr>
          <w:rFonts w:ascii="Times New Roman" w:eastAsiaTheme="minorEastAsia" w:hAnsi="Times New Roman" w:cs="Times New Roman"/>
          <w:sz w:val="24"/>
          <w:szCs w:val="24"/>
        </w:rPr>
        <w:t>deviating</w:t>
      </w:r>
      <w:r w:rsidRPr="004B7828">
        <w:rPr>
          <w:rFonts w:ascii="Times New Roman" w:eastAsiaTheme="minorEastAsia" w:hAnsi="Times New Roman" w:cs="Times New Roman"/>
          <w:sz w:val="24"/>
          <w:szCs w:val="24"/>
        </w:rPr>
        <w:t xml:space="preserve"> from the conventional view that financial performance </w:t>
      </w:r>
      <w:r w:rsidR="001E0C9D" w:rsidRPr="004B7828">
        <w:rPr>
          <w:rFonts w:ascii="Times New Roman" w:eastAsiaTheme="minorEastAsia" w:hAnsi="Times New Roman" w:cs="Times New Roman"/>
          <w:sz w:val="24"/>
          <w:szCs w:val="24"/>
        </w:rPr>
        <w:t>vindicat</w:t>
      </w:r>
      <w:r w:rsidR="001E0C9D">
        <w:rPr>
          <w:rFonts w:ascii="Times New Roman" w:eastAsiaTheme="minorEastAsia" w:hAnsi="Times New Roman" w:cs="Times New Roman"/>
          <w:sz w:val="24"/>
          <w:szCs w:val="24"/>
        </w:rPr>
        <w:t>es</w:t>
      </w:r>
      <w:r w:rsidRPr="004B7828">
        <w:rPr>
          <w:rFonts w:ascii="Times New Roman" w:eastAsiaTheme="minorEastAsia" w:hAnsi="Times New Roman" w:cs="Times New Roman"/>
          <w:sz w:val="24"/>
          <w:szCs w:val="24"/>
        </w:rPr>
        <w:t xml:space="preserve"> poor governance.</w:t>
      </w:r>
      <w:r w:rsidR="00D55F44">
        <w:rPr>
          <w:rFonts w:ascii="Times New Roman" w:eastAsiaTheme="minorEastAsia" w:hAnsi="Times New Roman" w:cs="Times New Roman"/>
          <w:sz w:val="24"/>
          <w:szCs w:val="24"/>
        </w:rPr>
        <w:t xml:space="preserve"> </w:t>
      </w:r>
      <w:r w:rsidR="001E0C9D">
        <w:rPr>
          <w:rFonts w:ascii="Times New Roman" w:eastAsiaTheme="minorEastAsia" w:hAnsi="Times New Roman" w:cs="Times New Roman"/>
          <w:sz w:val="24"/>
          <w:szCs w:val="24"/>
        </w:rPr>
        <w:t xml:space="preserve">Recent corporate governance in South Africa </w:t>
      </w:r>
      <w:r w:rsidR="00721E9F">
        <w:rPr>
          <w:rFonts w:ascii="Times New Roman" w:eastAsiaTheme="minorEastAsia" w:hAnsi="Times New Roman" w:cs="Times New Roman"/>
          <w:sz w:val="24"/>
          <w:szCs w:val="24"/>
        </w:rPr>
        <w:t xml:space="preserve">(and around the world) </w:t>
      </w:r>
      <w:r w:rsidR="001E0C9D">
        <w:rPr>
          <w:rFonts w:ascii="Times New Roman" w:eastAsiaTheme="minorEastAsia" w:hAnsi="Times New Roman" w:cs="Times New Roman"/>
          <w:sz w:val="24"/>
          <w:szCs w:val="24"/>
        </w:rPr>
        <w:t xml:space="preserve">distinctively </w:t>
      </w:r>
      <w:r w:rsidR="00721E9F">
        <w:rPr>
          <w:rFonts w:ascii="Times New Roman" w:eastAsiaTheme="minorEastAsia" w:hAnsi="Times New Roman" w:cs="Times New Roman"/>
          <w:sz w:val="24"/>
          <w:szCs w:val="24"/>
        </w:rPr>
        <w:t>requires</w:t>
      </w:r>
      <w:r w:rsidR="001E0C9D">
        <w:rPr>
          <w:rFonts w:ascii="Times New Roman" w:eastAsiaTheme="minorEastAsia" w:hAnsi="Times New Roman" w:cs="Times New Roman"/>
          <w:sz w:val="24"/>
          <w:szCs w:val="24"/>
        </w:rPr>
        <w:t xml:space="preserve"> companies to provide greater t</w:t>
      </w:r>
      <w:r w:rsidR="00D55F44">
        <w:rPr>
          <w:rFonts w:ascii="Times New Roman" w:eastAsiaTheme="minorEastAsia" w:hAnsi="Times New Roman" w:cs="Times New Roman"/>
          <w:sz w:val="24"/>
          <w:szCs w:val="24"/>
        </w:rPr>
        <w:t xml:space="preserve">ransparency and </w:t>
      </w:r>
      <w:r w:rsidR="001E0C9D">
        <w:rPr>
          <w:rFonts w:ascii="Times New Roman" w:eastAsiaTheme="minorEastAsia" w:hAnsi="Times New Roman" w:cs="Times New Roman"/>
          <w:sz w:val="24"/>
          <w:szCs w:val="24"/>
        </w:rPr>
        <w:t xml:space="preserve">information </w:t>
      </w:r>
      <w:r w:rsidR="00C45527">
        <w:rPr>
          <w:rFonts w:ascii="Times New Roman" w:eastAsiaTheme="minorEastAsia" w:hAnsi="Times New Roman" w:cs="Times New Roman"/>
          <w:sz w:val="24"/>
          <w:szCs w:val="24"/>
        </w:rPr>
        <w:t xml:space="preserve">disclosure </w:t>
      </w:r>
      <w:r w:rsidR="001E0C9D">
        <w:rPr>
          <w:rFonts w:ascii="Times New Roman" w:eastAsiaTheme="minorEastAsia" w:hAnsi="Times New Roman" w:cs="Times New Roman"/>
          <w:sz w:val="24"/>
          <w:szCs w:val="24"/>
        </w:rPr>
        <w:t xml:space="preserve">and </w:t>
      </w:r>
      <w:r w:rsidR="00721E9F">
        <w:rPr>
          <w:rFonts w:ascii="Times New Roman" w:eastAsiaTheme="minorEastAsia" w:hAnsi="Times New Roman" w:cs="Times New Roman"/>
          <w:sz w:val="24"/>
          <w:szCs w:val="24"/>
        </w:rPr>
        <w:t>there has been a surge in pressure on the quality of information provided from internal and external stakeholders, regulators and investors alike (Linsley &amp; Shrives</w:t>
      </w:r>
      <w:r w:rsidR="00556B11">
        <w:rPr>
          <w:rFonts w:ascii="Times New Roman" w:eastAsiaTheme="minorEastAsia" w:hAnsi="Times New Roman" w:cs="Times New Roman"/>
          <w:sz w:val="24"/>
          <w:szCs w:val="24"/>
        </w:rPr>
        <w:t>,</w:t>
      </w:r>
      <w:r w:rsidR="00721E9F">
        <w:rPr>
          <w:rFonts w:ascii="Times New Roman" w:eastAsiaTheme="minorEastAsia" w:hAnsi="Times New Roman" w:cs="Times New Roman"/>
          <w:sz w:val="24"/>
          <w:szCs w:val="24"/>
        </w:rPr>
        <w:t xml:space="preserve"> 2006)</w:t>
      </w:r>
      <w:r w:rsidR="00D55F44">
        <w:rPr>
          <w:rFonts w:ascii="Times New Roman" w:eastAsiaTheme="minorEastAsia" w:hAnsi="Times New Roman" w:cs="Times New Roman"/>
          <w:sz w:val="24"/>
          <w:szCs w:val="24"/>
        </w:rPr>
        <w:t>.</w:t>
      </w:r>
      <w:r w:rsidR="00721E9F">
        <w:rPr>
          <w:rFonts w:ascii="Times New Roman" w:eastAsiaTheme="minorEastAsia" w:hAnsi="Times New Roman" w:cs="Times New Roman"/>
          <w:sz w:val="24"/>
          <w:szCs w:val="24"/>
        </w:rPr>
        <w:t xml:space="preserve"> Improved disclosure is imperative for long</w:t>
      </w:r>
      <w:r w:rsidR="00556B11">
        <w:rPr>
          <w:rFonts w:ascii="Times New Roman" w:eastAsiaTheme="minorEastAsia" w:hAnsi="Times New Roman" w:cs="Times New Roman"/>
          <w:sz w:val="24"/>
          <w:szCs w:val="24"/>
        </w:rPr>
        <w:t>-</w:t>
      </w:r>
      <w:r w:rsidR="00721E9F">
        <w:rPr>
          <w:rFonts w:ascii="Times New Roman" w:eastAsiaTheme="minorEastAsia" w:hAnsi="Times New Roman" w:cs="Times New Roman"/>
          <w:sz w:val="24"/>
          <w:szCs w:val="24"/>
        </w:rPr>
        <w:t xml:space="preserve">term sustainable corporate </w:t>
      </w:r>
      <w:r w:rsidR="005B0C60">
        <w:rPr>
          <w:rFonts w:ascii="Times New Roman" w:eastAsiaTheme="minorEastAsia" w:hAnsi="Times New Roman" w:cs="Times New Roman"/>
          <w:sz w:val="24"/>
          <w:szCs w:val="24"/>
        </w:rPr>
        <w:t>operations</w:t>
      </w:r>
      <w:r w:rsidR="00721E9F">
        <w:rPr>
          <w:rFonts w:ascii="Times New Roman" w:eastAsiaTheme="minorEastAsia" w:hAnsi="Times New Roman" w:cs="Times New Roman"/>
          <w:sz w:val="24"/>
          <w:szCs w:val="24"/>
        </w:rPr>
        <w:t xml:space="preserve"> (Abraham &amp; Cox, 2007; Bhimani, 2009). </w:t>
      </w:r>
    </w:p>
    <w:p w14:paraId="3AEE394B" w14:textId="77777777" w:rsidR="00D224F8" w:rsidRDefault="00D224F8" w:rsidP="00133AA0">
      <w:pPr>
        <w:widowControl w:val="0"/>
        <w:tabs>
          <w:tab w:val="left" w:pos="220"/>
          <w:tab w:val="left" w:pos="720"/>
        </w:tabs>
        <w:autoSpaceDE w:val="0"/>
        <w:autoSpaceDN w:val="0"/>
        <w:adjustRightInd w:val="0"/>
        <w:spacing w:after="240" w:line="360" w:lineRule="auto"/>
        <w:jc w:val="both"/>
        <w:rPr>
          <w:rFonts w:ascii="Times New Roman" w:eastAsiaTheme="minorEastAsia" w:hAnsi="Times New Roman" w:cs="Times New Roman"/>
          <w:sz w:val="24"/>
          <w:szCs w:val="24"/>
        </w:rPr>
      </w:pPr>
    </w:p>
    <w:p w14:paraId="2B88333A" w14:textId="17217117" w:rsidR="00284700" w:rsidRDefault="00721E9F" w:rsidP="00133AA0">
      <w:pPr>
        <w:widowControl w:val="0"/>
        <w:tabs>
          <w:tab w:val="left" w:pos="220"/>
          <w:tab w:val="left" w:pos="720"/>
        </w:tabs>
        <w:autoSpaceDE w:val="0"/>
        <w:autoSpaceDN w:val="0"/>
        <w:adjustRightInd w:val="0"/>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Greater</w:t>
      </w:r>
      <w:r w:rsidR="00D55F44">
        <w:rPr>
          <w:rFonts w:ascii="Times New Roman" w:eastAsiaTheme="minorEastAsia" w:hAnsi="Times New Roman" w:cs="Times New Roman"/>
          <w:sz w:val="24"/>
          <w:szCs w:val="24"/>
        </w:rPr>
        <w:t xml:space="preserve"> transparency and disclosure reduce information asymmetry between the firms’ managers and its stakeholders</w:t>
      </w:r>
      <w:r>
        <w:rPr>
          <w:rFonts w:ascii="Times New Roman" w:eastAsiaTheme="minorEastAsia" w:hAnsi="Times New Roman" w:cs="Times New Roman"/>
          <w:sz w:val="24"/>
          <w:szCs w:val="24"/>
        </w:rPr>
        <w:t xml:space="preserve"> (Rajgopal</w:t>
      </w:r>
      <w:r w:rsidR="00556B1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1997; Holm &amp; Laursen</w:t>
      </w:r>
      <w:r w:rsidR="00556B1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2007)</w:t>
      </w:r>
      <w:r w:rsidR="00556B1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which enhances firm performance</w:t>
      </w:r>
      <w:r w:rsidR="00284700">
        <w:rPr>
          <w:rFonts w:ascii="Times New Roman" w:eastAsiaTheme="minorEastAsia" w:hAnsi="Times New Roman" w:cs="Times New Roman"/>
          <w:sz w:val="24"/>
          <w:szCs w:val="24"/>
        </w:rPr>
        <w:t xml:space="preserve"> (Abdo &amp; Fisher, 2007;</w:t>
      </w:r>
      <w:r w:rsidR="00E62F00">
        <w:rPr>
          <w:rFonts w:ascii="Times New Roman" w:eastAsiaTheme="minorEastAsia" w:hAnsi="Times New Roman" w:cs="Times New Roman"/>
          <w:sz w:val="24"/>
          <w:szCs w:val="24"/>
        </w:rPr>
        <w:t xml:space="preserve"> </w:t>
      </w:r>
      <w:r w:rsidR="00366184">
        <w:rPr>
          <w:rFonts w:ascii="Times New Roman" w:eastAsiaTheme="minorEastAsia" w:hAnsi="Times New Roman" w:cs="Times New Roman"/>
          <w:sz w:val="24"/>
          <w:szCs w:val="24"/>
        </w:rPr>
        <w:t>Ntim</w:t>
      </w:r>
      <w:r w:rsidR="00E62F00">
        <w:rPr>
          <w:rFonts w:ascii="Times New Roman" w:eastAsiaTheme="minorEastAsia" w:hAnsi="Times New Roman" w:cs="Times New Roman"/>
          <w:sz w:val="24"/>
          <w:szCs w:val="24"/>
        </w:rPr>
        <w:t>,</w:t>
      </w:r>
      <w:r w:rsidR="00366184">
        <w:rPr>
          <w:rFonts w:ascii="Times New Roman" w:eastAsiaTheme="minorEastAsia" w:hAnsi="Times New Roman" w:cs="Times New Roman"/>
          <w:sz w:val="24"/>
          <w:szCs w:val="24"/>
        </w:rPr>
        <w:t xml:space="preserve"> </w:t>
      </w:r>
      <w:r w:rsidR="00E62F00" w:rsidRPr="00E62F00">
        <w:rPr>
          <w:rFonts w:ascii="Times New Roman" w:eastAsiaTheme="minorEastAsia" w:hAnsi="Times New Roman" w:cs="Times New Roman"/>
          <w:sz w:val="24"/>
          <w:szCs w:val="24"/>
        </w:rPr>
        <w:t>Opong, Danbolt</w:t>
      </w:r>
      <w:r w:rsidR="00E62F00">
        <w:rPr>
          <w:rFonts w:ascii="Times New Roman" w:eastAsiaTheme="minorEastAsia" w:hAnsi="Times New Roman" w:cs="Times New Roman"/>
          <w:sz w:val="24"/>
          <w:szCs w:val="24"/>
        </w:rPr>
        <w:t xml:space="preserve"> </w:t>
      </w:r>
      <w:r w:rsidR="00E62F00" w:rsidRPr="00E62F00">
        <w:rPr>
          <w:rFonts w:ascii="Times New Roman" w:eastAsiaTheme="minorEastAsia" w:hAnsi="Times New Roman" w:cs="Times New Roman"/>
          <w:sz w:val="24"/>
          <w:szCs w:val="24"/>
        </w:rPr>
        <w:t xml:space="preserve">&amp; Thomas, </w:t>
      </w:r>
      <w:r w:rsidR="00366184">
        <w:rPr>
          <w:rFonts w:ascii="Times New Roman" w:eastAsiaTheme="minorEastAsia" w:hAnsi="Times New Roman" w:cs="Times New Roman"/>
          <w:sz w:val="24"/>
          <w:szCs w:val="24"/>
        </w:rPr>
        <w:t>2012; Ntim, 2011)</w:t>
      </w:r>
      <w:r w:rsidR="00D55F44">
        <w:rPr>
          <w:rFonts w:ascii="Times New Roman" w:eastAsiaTheme="minorEastAsia" w:hAnsi="Times New Roman" w:cs="Times New Roman"/>
          <w:sz w:val="24"/>
          <w:szCs w:val="24"/>
        </w:rPr>
        <w:t xml:space="preserve">. </w:t>
      </w:r>
      <w:r w:rsidR="00284700">
        <w:rPr>
          <w:rFonts w:ascii="Times New Roman" w:eastAsiaTheme="minorEastAsia" w:hAnsi="Times New Roman" w:cs="Times New Roman"/>
          <w:sz w:val="24"/>
          <w:szCs w:val="24"/>
        </w:rPr>
        <w:t>According to Holm and Laursen (2007)</w:t>
      </w:r>
      <w:r w:rsidR="00E62F00">
        <w:rPr>
          <w:rFonts w:ascii="Times New Roman" w:eastAsiaTheme="minorEastAsia" w:hAnsi="Times New Roman" w:cs="Times New Roman"/>
          <w:sz w:val="24"/>
          <w:szCs w:val="24"/>
        </w:rPr>
        <w:t>,</w:t>
      </w:r>
      <w:r w:rsidR="00284700">
        <w:rPr>
          <w:rFonts w:ascii="Times New Roman" w:eastAsiaTheme="minorEastAsia" w:hAnsi="Times New Roman" w:cs="Times New Roman"/>
          <w:sz w:val="24"/>
          <w:szCs w:val="24"/>
        </w:rPr>
        <w:t xml:space="preserve"> increased corporate disclosure and transparency can be an effective strategy to garner support from a firm</w:t>
      </w:r>
      <w:r w:rsidR="00556B11">
        <w:rPr>
          <w:rFonts w:ascii="Times New Roman" w:eastAsiaTheme="minorEastAsia" w:hAnsi="Times New Roman" w:cs="Times New Roman"/>
          <w:sz w:val="24"/>
          <w:szCs w:val="24"/>
        </w:rPr>
        <w:t>’</w:t>
      </w:r>
      <w:r w:rsidR="00284700">
        <w:rPr>
          <w:rFonts w:ascii="Times New Roman" w:eastAsiaTheme="minorEastAsia" w:hAnsi="Times New Roman" w:cs="Times New Roman"/>
          <w:sz w:val="24"/>
          <w:szCs w:val="24"/>
        </w:rPr>
        <w:t xml:space="preserve">s influential stakeholders such as the regulators, investors and government. </w:t>
      </w:r>
      <w:r w:rsidR="00284700" w:rsidRPr="00E62F00">
        <w:rPr>
          <w:rFonts w:ascii="Times New Roman" w:eastAsiaTheme="minorEastAsia" w:hAnsi="Times New Roman" w:cs="Times New Roman"/>
          <w:sz w:val="24"/>
          <w:szCs w:val="24"/>
        </w:rPr>
        <w:t xml:space="preserve">Furthermore, greater transparency and </w:t>
      </w:r>
      <w:r w:rsidR="00917CE6" w:rsidRPr="00E62F00">
        <w:rPr>
          <w:rFonts w:ascii="Times New Roman" w:eastAsiaTheme="minorEastAsia" w:hAnsi="Times New Roman" w:cs="Times New Roman"/>
          <w:sz w:val="24"/>
          <w:szCs w:val="24"/>
        </w:rPr>
        <w:t>disclosure</w:t>
      </w:r>
      <w:r w:rsidR="00284700" w:rsidRPr="00E62F00">
        <w:rPr>
          <w:rFonts w:ascii="Times New Roman" w:eastAsiaTheme="minorEastAsia" w:hAnsi="Times New Roman" w:cs="Times New Roman"/>
          <w:sz w:val="24"/>
          <w:szCs w:val="24"/>
        </w:rPr>
        <w:t xml:space="preserve"> could have significant </w:t>
      </w:r>
      <w:r w:rsidR="00284700" w:rsidRPr="00E62F00">
        <w:rPr>
          <w:rFonts w:ascii="Times New Roman" w:eastAsiaTheme="minorEastAsia" w:hAnsi="Times New Roman" w:cs="Times New Roman"/>
          <w:sz w:val="24"/>
          <w:szCs w:val="24"/>
        </w:rPr>
        <w:lastRenderedPageBreak/>
        <w:t xml:space="preserve">investment, financing and liquidity implications by reducing agency and </w:t>
      </w:r>
      <w:r w:rsidR="000636FB" w:rsidRPr="00E62F00">
        <w:rPr>
          <w:rFonts w:ascii="Times New Roman" w:eastAsiaTheme="minorEastAsia" w:hAnsi="Times New Roman" w:cs="Times New Roman"/>
          <w:sz w:val="24"/>
          <w:szCs w:val="24"/>
        </w:rPr>
        <w:t>information-asymmetry</w:t>
      </w:r>
      <w:r w:rsidR="00284700" w:rsidRPr="00E62F00">
        <w:rPr>
          <w:rFonts w:ascii="Times New Roman" w:eastAsiaTheme="minorEastAsia" w:hAnsi="Times New Roman" w:cs="Times New Roman"/>
          <w:sz w:val="24"/>
          <w:szCs w:val="24"/>
        </w:rPr>
        <w:t xml:space="preserve"> problems (Abraham &amp; Cox, 2007; Brown </w:t>
      </w:r>
      <w:r w:rsidR="00FA1FF4">
        <w:rPr>
          <w:rFonts w:ascii="Times New Roman" w:eastAsiaTheme="minorEastAsia" w:hAnsi="Times New Roman" w:cs="Times New Roman"/>
          <w:sz w:val="24"/>
          <w:szCs w:val="24"/>
        </w:rPr>
        <w:t>&amp; Caylor,</w:t>
      </w:r>
      <w:r w:rsidR="00284700" w:rsidRPr="00E62F00">
        <w:rPr>
          <w:rFonts w:ascii="Times New Roman" w:eastAsiaTheme="minorEastAsia" w:hAnsi="Times New Roman" w:cs="Times New Roman"/>
          <w:sz w:val="24"/>
          <w:szCs w:val="24"/>
        </w:rPr>
        <w:t xml:space="preserve"> 2009)</w:t>
      </w:r>
      <w:r w:rsidR="00284700">
        <w:rPr>
          <w:rFonts w:ascii="Times New Roman" w:eastAsiaTheme="minorEastAsia" w:hAnsi="Times New Roman" w:cs="Times New Roman"/>
          <w:sz w:val="24"/>
          <w:szCs w:val="24"/>
        </w:rPr>
        <w:t xml:space="preserve">. </w:t>
      </w:r>
      <w:r w:rsidR="00366184">
        <w:rPr>
          <w:rFonts w:ascii="Times New Roman" w:eastAsiaTheme="minorEastAsia" w:hAnsi="Times New Roman" w:cs="Times New Roman"/>
          <w:sz w:val="24"/>
          <w:szCs w:val="24"/>
        </w:rPr>
        <w:t xml:space="preserve">Good corporate governance increases </w:t>
      </w:r>
      <w:r w:rsidR="00556B11">
        <w:rPr>
          <w:rFonts w:ascii="Times New Roman" w:eastAsiaTheme="minorEastAsia" w:hAnsi="Times New Roman" w:cs="Times New Roman"/>
          <w:sz w:val="24"/>
          <w:szCs w:val="24"/>
        </w:rPr>
        <w:t xml:space="preserve">a </w:t>
      </w:r>
      <w:r w:rsidR="00366184">
        <w:rPr>
          <w:rFonts w:ascii="Times New Roman" w:eastAsiaTheme="minorEastAsia" w:hAnsi="Times New Roman" w:cs="Times New Roman"/>
          <w:sz w:val="24"/>
          <w:szCs w:val="24"/>
        </w:rPr>
        <w:t>firm</w:t>
      </w:r>
      <w:r w:rsidR="00556B11">
        <w:rPr>
          <w:rFonts w:ascii="Times New Roman" w:eastAsiaTheme="minorEastAsia" w:hAnsi="Times New Roman" w:cs="Times New Roman"/>
          <w:sz w:val="24"/>
          <w:szCs w:val="24"/>
        </w:rPr>
        <w:t>’s</w:t>
      </w:r>
      <w:r w:rsidR="00366184">
        <w:rPr>
          <w:rFonts w:ascii="Times New Roman" w:eastAsiaTheme="minorEastAsia" w:hAnsi="Times New Roman" w:cs="Times New Roman"/>
          <w:sz w:val="24"/>
          <w:szCs w:val="24"/>
        </w:rPr>
        <w:t xml:space="preserve"> performance</w:t>
      </w:r>
      <w:r w:rsidR="00556B11">
        <w:rPr>
          <w:rFonts w:ascii="Times New Roman" w:eastAsiaTheme="minorEastAsia" w:hAnsi="Times New Roman" w:cs="Times New Roman"/>
          <w:sz w:val="24"/>
          <w:szCs w:val="24"/>
        </w:rPr>
        <w:t>. C</w:t>
      </w:r>
      <w:r w:rsidR="00366184">
        <w:rPr>
          <w:rFonts w:ascii="Times New Roman" w:eastAsiaTheme="minorEastAsia" w:hAnsi="Times New Roman" w:cs="Times New Roman"/>
          <w:sz w:val="24"/>
          <w:szCs w:val="24"/>
        </w:rPr>
        <w:t xml:space="preserve">onsequently, share prices appreciate </w:t>
      </w:r>
      <w:r w:rsidR="00556B11">
        <w:rPr>
          <w:rFonts w:ascii="Times New Roman" w:eastAsiaTheme="minorEastAsia" w:hAnsi="Times New Roman" w:cs="Times New Roman"/>
          <w:sz w:val="24"/>
          <w:szCs w:val="24"/>
        </w:rPr>
        <w:t xml:space="preserve">and as a result </w:t>
      </w:r>
      <w:r w:rsidR="00366184">
        <w:rPr>
          <w:rFonts w:ascii="Times New Roman" w:eastAsiaTheme="minorEastAsia" w:hAnsi="Times New Roman" w:cs="Times New Roman"/>
          <w:sz w:val="24"/>
          <w:szCs w:val="24"/>
        </w:rPr>
        <w:t>the cost of outside capital and/or risk tend</w:t>
      </w:r>
      <w:r w:rsidR="00556B11">
        <w:rPr>
          <w:rFonts w:ascii="Times New Roman" w:eastAsiaTheme="minorEastAsia" w:hAnsi="Times New Roman" w:cs="Times New Roman"/>
          <w:sz w:val="24"/>
          <w:szCs w:val="24"/>
        </w:rPr>
        <w:t>s</w:t>
      </w:r>
      <w:r w:rsidR="00366184">
        <w:rPr>
          <w:rFonts w:ascii="Times New Roman" w:eastAsiaTheme="minorEastAsia" w:hAnsi="Times New Roman" w:cs="Times New Roman"/>
          <w:sz w:val="24"/>
          <w:szCs w:val="24"/>
        </w:rPr>
        <w:t xml:space="preserve"> to fall (Black et al., 2006; Chen et al.2009). </w:t>
      </w:r>
      <w:r w:rsidR="00D55F44">
        <w:rPr>
          <w:rFonts w:ascii="Times New Roman" w:eastAsiaTheme="minorEastAsia" w:hAnsi="Times New Roman" w:cs="Times New Roman"/>
          <w:sz w:val="24"/>
          <w:szCs w:val="24"/>
        </w:rPr>
        <w:t xml:space="preserve">Corporate governance is </w:t>
      </w:r>
      <w:r w:rsidR="00917CE6">
        <w:rPr>
          <w:rFonts w:ascii="Times New Roman" w:eastAsiaTheme="minorEastAsia" w:hAnsi="Times New Roman" w:cs="Times New Roman"/>
          <w:sz w:val="24"/>
          <w:szCs w:val="24"/>
        </w:rPr>
        <w:t xml:space="preserve">also </w:t>
      </w:r>
      <w:r w:rsidR="00D55F44">
        <w:rPr>
          <w:rFonts w:ascii="Times New Roman" w:eastAsiaTheme="minorEastAsia" w:hAnsi="Times New Roman" w:cs="Times New Roman"/>
          <w:sz w:val="24"/>
          <w:szCs w:val="24"/>
        </w:rPr>
        <w:t>particularly crucial to emerging markets’ economic growth</w:t>
      </w:r>
      <w:r w:rsidR="00556B11">
        <w:rPr>
          <w:rFonts w:ascii="Times New Roman" w:eastAsiaTheme="minorEastAsia" w:hAnsi="Times New Roman" w:cs="Times New Roman"/>
          <w:sz w:val="24"/>
          <w:szCs w:val="24"/>
        </w:rPr>
        <w:t>, which</w:t>
      </w:r>
      <w:r w:rsidR="00D55F44">
        <w:rPr>
          <w:rFonts w:ascii="Times New Roman" w:eastAsiaTheme="minorEastAsia" w:hAnsi="Times New Roman" w:cs="Times New Roman"/>
          <w:sz w:val="24"/>
          <w:szCs w:val="24"/>
        </w:rPr>
        <w:t xml:space="preserve"> rely on foreign investments (Vaughn &amp; Ryan, 2006). </w:t>
      </w:r>
    </w:p>
    <w:p w14:paraId="337081F1" w14:textId="77777777" w:rsidR="00CE4BA5" w:rsidRDefault="00CE4BA5" w:rsidP="00133AA0">
      <w:pPr>
        <w:widowControl w:val="0"/>
        <w:tabs>
          <w:tab w:val="left" w:pos="220"/>
          <w:tab w:val="left" w:pos="720"/>
        </w:tabs>
        <w:autoSpaceDE w:val="0"/>
        <w:autoSpaceDN w:val="0"/>
        <w:adjustRightInd w:val="0"/>
        <w:spacing w:after="240" w:line="360" w:lineRule="auto"/>
        <w:jc w:val="both"/>
        <w:rPr>
          <w:rFonts w:ascii="Times New Roman" w:eastAsiaTheme="minorEastAsia" w:hAnsi="Times New Roman" w:cs="Times New Roman"/>
          <w:sz w:val="24"/>
          <w:szCs w:val="24"/>
        </w:rPr>
      </w:pPr>
    </w:p>
    <w:p w14:paraId="355B13DF" w14:textId="122173F6" w:rsidR="006667FA" w:rsidRDefault="001C594B" w:rsidP="00133AA0">
      <w:pPr>
        <w:widowControl w:val="0"/>
        <w:tabs>
          <w:tab w:val="left" w:pos="220"/>
          <w:tab w:val="left" w:pos="720"/>
        </w:tabs>
        <w:autoSpaceDE w:val="0"/>
        <w:autoSpaceDN w:val="0"/>
        <w:adjustRightInd w:val="0"/>
        <w:spacing w:after="240" w:line="360" w:lineRule="auto"/>
        <w:jc w:val="both"/>
        <w:rPr>
          <w:rFonts w:ascii="Times New Roman" w:eastAsiaTheme="minorEastAsia" w:hAnsi="Times New Roman" w:cs="Times New Roman"/>
          <w:sz w:val="24"/>
          <w:szCs w:val="24"/>
          <w:highlight w:val="yellow"/>
        </w:rPr>
      </w:pPr>
      <w:r>
        <w:rPr>
          <w:rFonts w:ascii="Times New Roman" w:eastAsiaTheme="minorEastAsia" w:hAnsi="Times New Roman" w:cs="Times New Roman"/>
          <w:sz w:val="24"/>
          <w:szCs w:val="24"/>
        </w:rPr>
        <w:t>It is opined</w:t>
      </w:r>
      <w:r w:rsidR="00D55F44">
        <w:rPr>
          <w:rFonts w:ascii="Times New Roman" w:eastAsiaTheme="minorEastAsia" w:hAnsi="Times New Roman" w:cs="Times New Roman"/>
          <w:sz w:val="24"/>
          <w:szCs w:val="24"/>
        </w:rPr>
        <w:t xml:space="preserve"> that </w:t>
      </w:r>
      <w:r>
        <w:rPr>
          <w:rFonts w:ascii="Times New Roman" w:eastAsiaTheme="minorEastAsia" w:hAnsi="Times New Roman" w:cs="Times New Roman"/>
          <w:sz w:val="24"/>
          <w:szCs w:val="24"/>
        </w:rPr>
        <w:t xml:space="preserve">investors in certain emerging markets </w:t>
      </w:r>
      <w:r w:rsidR="00556B11">
        <w:rPr>
          <w:rFonts w:ascii="Times New Roman" w:eastAsiaTheme="minorEastAsia" w:hAnsi="Times New Roman" w:cs="Times New Roman"/>
          <w:sz w:val="24"/>
          <w:szCs w:val="24"/>
        </w:rPr>
        <w:t xml:space="preserve">will </w:t>
      </w:r>
      <w:r>
        <w:rPr>
          <w:rFonts w:ascii="Times New Roman" w:eastAsiaTheme="minorEastAsia" w:hAnsi="Times New Roman" w:cs="Times New Roman"/>
          <w:sz w:val="24"/>
          <w:szCs w:val="24"/>
        </w:rPr>
        <w:t xml:space="preserve">pay a premium of 23 to 28% for shares with good corporate governance compared to firms with similar performance but poor corporate </w:t>
      </w:r>
      <w:r w:rsidR="006667FA">
        <w:rPr>
          <w:rFonts w:ascii="Times New Roman" w:eastAsiaTheme="minorEastAsia" w:hAnsi="Times New Roman" w:cs="Times New Roman"/>
          <w:sz w:val="24"/>
          <w:szCs w:val="24"/>
        </w:rPr>
        <w:t>governance</w:t>
      </w:r>
      <w:r>
        <w:rPr>
          <w:rFonts w:ascii="Times New Roman" w:eastAsiaTheme="minorEastAsia" w:hAnsi="Times New Roman" w:cs="Times New Roman"/>
          <w:sz w:val="24"/>
          <w:szCs w:val="24"/>
        </w:rPr>
        <w:t xml:space="preserve"> (Rose, 2003). Collins and Montgomery (2005) even go </w:t>
      </w:r>
      <w:r w:rsidR="00556B11">
        <w:rPr>
          <w:rFonts w:ascii="Times New Roman" w:eastAsiaTheme="minorEastAsia" w:hAnsi="Times New Roman" w:cs="Times New Roman"/>
          <w:sz w:val="24"/>
          <w:szCs w:val="24"/>
        </w:rPr>
        <w:t xml:space="preserve">so far as </w:t>
      </w:r>
      <w:r>
        <w:rPr>
          <w:rFonts w:ascii="Times New Roman" w:eastAsiaTheme="minorEastAsia" w:hAnsi="Times New Roman" w:cs="Times New Roman"/>
          <w:sz w:val="24"/>
          <w:szCs w:val="24"/>
        </w:rPr>
        <w:t>to state that good corporate governance reduces the risk of firm failure. It can thus be argued that corporate governance should be viewed as a component of equity risk</w:t>
      </w:r>
      <w:r w:rsidR="00366184">
        <w:rPr>
          <w:rFonts w:ascii="Times New Roman" w:eastAsiaTheme="minorEastAsia" w:hAnsi="Times New Roman" w:cs="Times New Roman"/>
          <w:sz w:val="24"/>
          <w:szCs w:val="24"/>
        </w:rPr>
        <w:t xml:space="preserve"> (Bozec &amp; Bozec</w:t>
      </w:r>
      <w:r w:rsidR="00556B11">
        <w:rPr>
          <w:rFonts w:ascii="Times New Roman" w:eastAsiaTheme="minorEastAsia" w:hAnsi="Times New Roman" w:cs="Times New Roman"/>
          <w:sz w:val="24"/>
          <w:szCs w:val="24"/>
        </w:rPr>
        <w:t>,</w:t>
      </w:r>
      <w:r w:rsidR="00366184">
        <w:rPr>
          <w:rFonts w:ascii="Times New Roman" w:eastAsiaTheme="minorEastAsia" w:hAnsi="Times New Roman" w:cs="Times New Roman"/>
          <w:sz w:val="24"/>
          <w:szCs w:val="24"/>
        </w:rPr>
        <w:t xml:space="preserve"> 2011)</w:t>
      </w:r>
      <w:r>
        <w:rPr>
          <w:rFonts w:ascii="Times New Roman" w:eastAsiaTheme="minorEastAsia" w:hAnsi="Times New Roman" w:cs="Times New Roman"/>
          <w:sz w:val="24"/>
          <w:szCs w:val="24"/>
        </w:rPr>
        <w:t xml:space="preserve">. Indeed Patel, Balic and Bwakira (2002) confirm that firms with higher transparency and disclosure are </w:t>
      </w:r>
      <w:r w:rsidR="005F450A">
        <w:rPr>
          <w:rFonts w:ascii="Times New Roman" w:eastAsiaTheme="minorEastAsia" w:hAnsi="Times New Roman" w:cs="Times New Roman"/>
          <w:sz w:val="24"/>
          <w:szCs w:val="24"/>
        </w:rPr>
        <w:t>prized</w:t>
      </w:r>
      <w:r>
        <w:rPr>
          <w:rFonts w:ascii="Times New Roman" w:eastAsiaTheme="minorEastAsia" w:hAnsi="Times New Roman" w:cs="Times New Roman"/>
          <w:sz w:val="24"/>
          <w:szCs w:val="24"/>
        </w:rPr>
        <w:t xml:space="preserve"> higher compar</w:t>
      </w:r>
      <w:r w:rsidR="00C45527">
        <w:rPr>
          <w:rFonts w:ascii="Times New Roman" w:eastAsiaTheme="minorEastAsia" w:hAnsi="Times New Roman" w:cs="Times New Roman"/>
          <w:sz w:val="24"/>
          <w:szCs w:val="24"/>
        </w:rPr>
        <w:t>ed to</w:t>
      </w:r>
      <w:r>
        <w:rPr>
          <w:rFonts w:ascii="Times New Roman" w:eastAsiaTheme="minorEastAsia" w:hAnsi="Times New Roman" w:cs="Times New Roman"/>
          <w:sz w:val="24"/>
          <w:szCs w:val="24"/>
        </w:rPr>
        <w:t xml:space="preserve"> </w:t>
      </w:r>
      <w:r w:rsidR="00C45527">
        <w:rPr>
          <w:rFonts w:ascii="Times New Roman" w:eastAsiaTheme="minorEastAsia" w:hAnsi="Times New Roman" w:cs="Times New Roman"/>
          <w:sz w:val="24"/>
          <w:szCs w:val="24"/>
        </w:rPr>
        <w:t xml:space="preserve">similar </w:t>
      </w:r>
      <w:r>
        <w:rPr>
          <w:rFonts w:ascii="Times New Roman" w:eastAsiaTheme="minorEastAsia" w:hAnsi="Times New Roman" w:cs="Times New Roman"/>
          <w:sz w:val="24"/>
          <w:szCs w:val="24"/>
        </w:rPr>
        <w:t>firms with lower transparency and disclosure</w:t>
      </w:r>
      <w:r w:rsidR="005F450A">
        <w:rPr>
          <w:rFonts w:ascii="Times New Roman" w:eastAsiaTheme="minorEastAsia" w:hAnsi="Times New Roman" w:cs="Times New Roman"/>
          <w:sz w:val="24"/>
          <w:szCs w:val="24"/>
        </w:rPr>
        <w:t xml:space="preserve"> in over 30 countries</w:t>
      </w:r>
      <w:r w:rsidR="005B0C60">
        <w:rPr>
          <w:rFonts w:ascii="Times New Roman" w:eastAsiaTheme="minorEastAsia" w:hAnsi="Times New Roman" w:cs="Times New Roman"/>
          <w:sz w:val="24"/>
          <w:szCs w:val="24"/>
        </w:rPr>
        <w:t>.</w:t>
      </w:r>
      <w:r w:rsidR="00876D1F">
        <w:rPr>
          <w:rFonts w:ascii="Times New Roman" w:eastAsiaTheme="minorEastAsia" w:hAnsi="Times New Roman" w:cs="Times New Roman"/>
          <w:sz w:val="24"/>
          <w:szCs w:val="24"/>
        </w:rPr>
        <w:t xml:space="preserve"> </w:t>
      </w:r>
      <w:r w:rsidR="005F450A">
        <w:rPr>
          <w:rFonts w:ascii="Times New Roman" w:eastAsiaTheme="minorEastAsia" w:hAnsi="Times New Roman" w:cs="Times New Roman"/>
          <w:sz w:val="24"/>
          <w:szCs w:val="24"/>
        </w:rPr>
        <w:t>Abdo and Fisher (2007)</w:t>
      </w:r>
      <w:r w:rsidR="006667FA">
        <w:rPr>
          <w:rFonts w:ascii="Times New Roman" w:eastAsiaTheme="minorEastAsia" w:hAnsi="Times New Roman" w:cs="Times New Roman"/>
          <w:sz w:val="24"/>
          <w:szCs w:val="24"/>
        </w:rPr>
        <w:t xml:space="preserve"> </w:t>
      </w:r>
      <w:r w:rsidR="005F450A">
        <w:rPr>
          <w:rFonts w:ascii="Times New Roman" w:eastAsiaTheme="minorEastAsia" w:hAnsi="Times New Roman" w:cs="Times New Roman"/>
          <w:sz w:val="24"/>
          <w:szCs w:val="24"/>
        </w:rPr>
        <w:t>unearth a positive relationship between corporate</w:t>
      </w:r>
      <w:r w:rsidR="00556B11">
        <w:rPr>
          <w:rFonts w:ascii="Times New Roman" w:eastAsiaTheme="minorEastAsia" w:hAnsi="Times New Roman" w:cs="Times New Roman"/>
          <w:sz w:val="24"/>
          <w:szCs w:val="24"/>
        </w:rPr>
        <w:t>-</w:t>
      </w:r>
      <w:r w:rsidR="005F450A">
        <w:rPr>
          <w:rFonts w:ascii="Times New Roman" w:eastAsiaTheme="minorEastAsia" w:hAnsi="Times New Roman" w:cs="Times New Roman"/>
          <w:sz w:val="24"/>
          <w:szCs w:val="24"/>
        </w:rPr>
        <w:t xml:space="preserve">governance disclosure and firm </w:t>
      </w:r>
      <w:r w:rsidR="006667FA">
        <w:rPr>
          <w:rFonts w:ascii="Times New Roman" w:eastAsiaTheme="minorEastAsia" w:hAnsi="Times New Roman" w:cs="Times New Roman"/>
          <w:sz w:val="24"/>
          <w:szCs w:val="24"/>
        </w:rPr>
        <w:t>performance</w:t>
      </w:r>
      <w:r w:rsidR="005F450A">
        <w:rPr>
          <w:rFonts w:ascii="Times New Roman" w:eastAsiaTheme="minorEastAsia" w:hAnsi="Times New Roman" w:cs="Times New Roman"/>
          <w:sz w:val="24"/>
          <w:szCs w:val="24"/>
        </w:rPr>
        <w:t xml:space="preserve"> using 97 </w:t>
      </w:r>
      <w:r w:rsidR="0086138F">
        <w:rPr>
          <w:rFonts w:ascii="Times New Roman" w:eastAsiaTheme="minorEastAsia" w:hAnsi="Times New Roman" w:cs="Times New Roman"/>
          <w:sz w:val="24"/>
          <w:szCs w:val="24"/>
        </w:rPr>
        <w:t>JSE-listed</w:t>
      </w:r>
      <w:r w:rsidR="005F450A">
        <w:rPr>
          <w:rFonts w:ascii="Times New Roman" w:eastAsiaTheme="minorEastAsia" w:hAnsi="Times New Roman" w:cs="Times New Roman"/>
          <w:sz w:val="24"/>
          <w:szCs w:val="24"/>
        </w:rPr>
        <w:t xml:space="preserve"> firms during 2003 and 2006. </w:t>
      </w:r>
      <w:r w:rsidR="006667FA">
        <w:rPr>
          <w:rFonts w:ascii="Times New Roman" w:eastAsiaTheme="minorEastAsia" w:hAnsi="Times New Roman" w:cs="Times New Roman"/>
          <w:sz w:val="24"/>
          <w:szCs w:val="24"/>
        </w:rPr>
        <w:t>They also illustrate that investors pay a premium for companies with a high governance</w:t>
      </w:r>
      <w:r w:rsidR="00556B11">
        <w:rPr>
          <w:rFonts w:ascii="Times New Roman" w:eastAsiaTheme="minorEastAsia" w:hAnsi="Times New Roman" w:cs="Times New Roman"/>
          <w:sz w:val="24"/>
          <w:szCs w:val="24"/>
        </w:rPr>
        <w:t>-</w:t>
      </w:r>
      <w:r w:rsidR="006667FA">
        <w:rPr>
          <w:rFonts w:ascii="Times New Roman" w:eastAsiaTheme="minorEastAsia" w:hAnsi="Times New Roman" w:cs="Times New Roman"/>
          <w:sz w:val="24"/>
          <w:szCs w:val="24"/>
        </w:rPr>
        <w:t>disclosure score, thus corporate</w:t>
      </w:r>
      <w:r w:rsidR="00556B11">
        <w:rPr>
          <w:rFonts w:ascii="Times New Roman" w:eastAsiaTheme="minorEastAsia" w:hAnsi="Times New Roman" w:cs="Times New Roman"/>
          <w:sz w:val="24"/>
          <w:szCs w:val="24"/>
        </w:rPr>
        <w:t>-</w:t>
      </w:r>
      <w:r w:rsidR="006667FA">
        <w:rPr>
          <w:rFonts w:ascii="Times New Roman" w:eastAsiaTheme="minorEastAsia" w:hAnsi="Times New Roman" w:cs="Times New Roman"/>
          <w:sz w:val="24"/>
          <w:szCs w:val="24"/>
        </w:rPr>
        <w:t>governance disclosure is a significant component of equity risk.</w:t>
      </w:r>
      <w:r w:rsidR="00876D1F">
        <w:rPr>
          <w:rFonts w:ascii="Times New Roman" w:eastAsiaTheme="minorEastAsia" w:hAnsi="Times New Roman" w:cs="Times New Roman"/>
          <w:sz w:val="24"/>
          <w:szCs w:val="24"/>
        </w:rPr>
        <w:t xml:space="preserve"> Ntim (2013) confirms a positive relationship between broader corporate governance and firm performance in South Africa. </w:t>
      </w:r>
      <w:r w:rsidR="004B7828">
        <w:rPr>
          <w:rFonts w:ascii="Times New Roman" w:eastAsiaTheme="minorEastAsia" w:hAnsi="Times New Roman" w:cs="Times New Roman"/>
          <w:sz w:val="24"/>
          <w:szCs w:val="24"/>
          <w:highlight w:val="yellow"/>
        </w:rPr>
        <w:t xml:space="preserve">  </w:t>
      </w:r>
    </w:p>
    <w:p w14:paraId="7E35C2EE" w14:textId="77777777" w:rsidR="00CE4BA5" w:rsidRDefault="00CE4BA5" w:rsidP="00133AA0">
      <w:pPr>
        <w:widowControl w:val="0"/>
        <w:tabs>
          <w:tab w:val="left" w:pos="220"/>
          <w:tab w:val="left" w:pos="720"/>
        </w:tabs>
        <w:autoSpaceDE w:val="0"/>
        <w:autoSpaceDN w:val="0"/>
        <w:adjustRightInd w:val="0"/>
        <w:spacing w:after="240" w:line="360" w:lineRule="auto"/>
        <w:jc w:val="both"/>
        <w:rPr>
          <w:rFonts w:ascii="Times New Roman" w:eastAsiaTheme="minorEastAsia" w:hAnsi="Times New Roman" w:cs="Times New Roman"/>
          <w:sz w:val="24"/>
          <w:szCs w:val="24"/>
          <w:highlight w:val="yellow"/>
        </w:rPr>
      </w:pPr>
    </w:p>
    <w:p w14:paraId="6018D1DA" w14:textId="3761B343" w:rsidR="00D224F8" w:rsidRDefault="00C45527" w:rsidP="00876D1F">
      <w:pPr>
        <w:widowControl w:val="0"/>
        <w:tabs>
          <w:tab w:val="left" w:pos="220"/>
          <w:tab w:val="left" w:pos="720"/>
        </w:tabs>
        <w:autoSpaceDE w:val="0"/>
        <w:autoSpaceDN w:val="0"/>
        <w:adjustRightInd w:val="0"/>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the </w:t>
      </w:r>
      <w:r w:rsidRPr="005B0C60">
        <w:rPr>
          <w:rFonts w:ascii="Times New Roman" w:eastAsiaTheme="minorEastAsia" w:hAnsi="Times New Roman" w:cs="Times New Roman"/>
          <w:sz w:val="24"/>
          <w:szCs w:val="24"/>
        </w:rPr>
        <w:t>Standard &amp; Poor</w:t>
      </w:r>
      <w:r w:rsidR="00D32B1A">
        <w:rPr>
          <w:rFonts w:ascii="Times New Roman" w:eastAsiaTheme="minorEastAsia" w:hAnsi="Times New Roman" w:cs="Times New Roman"/>
          <w:sz w:val="24"/>
          <w:szCs w:val="24"/>
        </w:rPr>
        <w:t xml:space="preserve"> (S&amp;P)’s</w:t>
      </w:r>
      <w:r w:rsidRPr="005B0C60">
        <w:rPr>
          <w:rFonts w:ascii="Times New Roman" w:eastAsiaTheme="minorEastAsia" w:hAnsi="Times New Roman" w:cs="Times New Roman"/>
          <w:sz w:val="24"/>
          <w:szCs w:val="24"/>
        </w:rPr>
        <w:t xml:space="preserve"> </w:t>
      </w:r>
      <w:r w:rsidR="00D32B1A">
        <w:rPr>
          <w:rFonts w:ascii="Times New Roman" w:eastAsia="MS Mincho" w:hAnsi="Times New Roman" w:cs="Times New Roman"/>
          <w:sz w:val="24"/>
          <w:szCs w:val="24"/>
        </w:rPr>
        <w:t>Transparency and Disclosure (</w:t>
      </w:r>
      <w:r w:rsidRPr="005B0C60">
        <w:rPr>
          <w:rFonts w:ascii="Times New Roman" w:eastAsiaTheme="minorEastAsia" w:hAnsi="Times New Roman" w:cs="Times New Roman"/>
          <w:sz w:val="24"/>
          <w:szCs w:val="24"/>
        </w:rPr>
        <w:t>T&amp;D</w:t>
      </w:r>
      <w:r w:rsidR="00D32B1A">
        <w:rPr>
          <w:rFonts w:ascii="Times New Roman" w:eastAsiaTheme="minorEastAsia" w:hAnsi="Times New Roman" w:cs="Times New Roman"/>
          <w:sz w:val="24"/>
          <w:szCs w:val="24"/>
        </w:rPr>
        <w:t>)</w:t>
      </w:r>
      <w:r w:rsidRPr="005B0C60">
        <w:rPr>
          <w:rFonts w:ascii="Times New Roman" w:eastAsiaTheme="minorEastAsia" w:hAnsi="Times New Roman" w:cs="Times New Roman"/>
          <w:sz w:val="24"/>
          <w:szCs w:val="24"/>
        </w:rPr>
        <w:t xml:space="preserve"> </w:t>
      </w:r>
      <w:r w:rsidR="0083438D">
        <w:rPr>
          <w:rFonts w:ascii="Times New Roman" w:eastAsiaTheme="minorEastAsia" w:hAnsi="Times New Roman" w:cs="Times New Roman"/>
          <w:sz w:val="24"/>
          <w:szCs w:val="24"/>
        </w:rPr>
        <w:t xml:space="preserve">ratings, </w:t>
      </w:r>
      <w:r w:rsidR="00133AA0" w:rsidRPr="005B0C60">
        <w:rPr>
          <w:rFonts w:ascii="Times New Roman" w:eastAsiaTheme="minorEastAsia" w:hAnsi="Times New Roman" w:cs="Times New Roman"/>
          <w:sz w:val="24"/>
          <w:szCs w:val="24"/>
        </w:rPr>
        <w:t>Durnev &amp; Kim (2002), for example, found that company</w:t>
      </w:r>
      <w:r w:rsidR="00556B11">
        <w:rPr>
          <w:rFonts w:ascii="Times New Roman" w:eastAsiaTheme="minorEastAsia" w:hAnsi="Times New Roman" w:cs="Times New Roman"/>
          <w:sz w:val="24"/>
          <w:szCs w:val="24"/>
        </w:rPr>
        <w:t>-</w:t>
      </w:r>
      <w:r w:rsidR="00133AA0" w:rsidRPr="005B0C60">
        <w:rPr>
          <w:rFonts w:ascii="Times New Roman" w:eastAsiaTheme="minorEastAsia" w:hAnsi="Times New Roman" w:cs="Times New Roman"/>
          <w:sz w:val="24"/>
          <w:szCs w:val="24"/>
        </w:rPr>
        <w:t>level rankings are useful in understanding financial decision</w:t>
      </w:r>
      <w:r w:rsidR="00556B11">
        <w:rPr>
          <w:rFonts w:ascii="Times New Roman" w:eastAsiaTheme="minorEastAsia" w:hAnsi="Times New Roman" w:cs="Times New Roman"/>
          <w:sz w:val="24"/>
          <w:szCs w:val="24"/>
        </w:rPr>
        <w:t xml:space="preserve"> </w:t>
      </w:r>
      <w:r w:rsidR="00133AA0" w:rsidRPr="005B0C60">
        <w:rPr>
          <w:rFonts w:ascii="Times New Roman" w:eastAsiaTheme="minorEastAsia" w:hAnsi="Times New Roman" w:cs="Times New Roman"/>
          <w:sz w:val="24"/>
          <w:szCs w:val="24"/>
        </w:rPr>
        <w:t>making at the company level.</w:t>
      </w:r>
      <w:r w:rsidR="00876D1F" w:rsidRPr="005B0C60">
        <w:rPr>
          <w:rFonts w:ascii="Times New Roman" w:eastAsiaTheme="minorEastAsia" w:hAnsi="Times New Roman" w:cs="Times New Roman"/>
          <w:sz w:val="24"/>
          <w:szCs w:val="24"/>
        </w:rPr>
        <w:t xml:space="preserve"> </w:t>
      </w:r>
      <w:r w:rsidR="0083438D">
        <w:rPr>
          <w:rFonts w:ascii="Times New Roman" w:eastAsiaTheme="minorEastAsia" w:hAnsi="Times New Roman" w:cs="Times New Roman"/>
          <w:sz w:val="24"/>
          <w:szCs w:val="24"/>
        </w:rPr>
        <w:t>This</w:t>
      </w:r>
      <w:r w:rsidR="001C31AA" w:rsidRPr="005B0C60">
        <w:rPr>
          <w:rFonts w:ascii="Times New Roman" w:eastAsiaTheme="minorEastAsia" w:hAnsi="Times New Roman" w:cs="Times New Roman"/>
          <w:sz w:val="24"/>
          <w:szCs w:val="24"/>
        </w:rPr>
        <w:t xml:space="preserve"> suggest</w:t>
      </w:r>
      <w:r w:rsidR="0083438D">
        <w:rPr>
          <w:rFonts w:ascii="Times New Roman" w:eastAsiaTheme="minorEastAsia" w:hAnsi="Times New Roman" w:cs="Times New Roman"/>
          <w:sz w:val="24"/>
          <w:szCs w:val="24"/>
        </w:rPr>
        <w:t>s</w:t>
      </w:r>
      <w:r w:rsidR="001C31AA" w:rsidRPr="005B0C60">
        <w:rPr>
          <w:rFonts w:ascii="Times New Roman" w:eastAsiaTheme="minorEastAsia" w:hAnsi="Times New Roman" w:cs="Times New Roman"/>
          <w:sz w:val="24"/>
          <w:szCs w:val="24"/>
        </w:rPr>
        <w:t xml:space="preserve"> that the market pays a premium for companies that provide more information in their annual reports than is required by regulation</w:t>
      </w:r>
      <w:r w:rsidR="00556B11">
        <w:rPr>
          <w:rFonts w:ascii="Times New Roman" w:eastAsiaTheme="minorEastAsia" w:hAnsi="Times New Roman" w:cs="Times New Roman"/>
          <w:sz w:val="24"/>
          <w:szCs w:val="24"/>
        </w:rPr>
        <w:t>s</w:t>
      </w:r>
      <w:r w:rsidR="001C31AA" w:rsidRPr="005B0C60">
        <w:rPr>
          <w:rFonts w:ascii="Times New Roman" w:eastAsiaTheme="minorEastAsia" w:hAnsi="Times New Roman" w:cs="Times New Roman"/>
          <w:sz w:val="24"/>
          <w:szCs w:val="24"/>
        </w:rPr>
        <w:t>. Companies that earned high T&amp;D rankings for their annual</w:t>
      </w:r>
      <w:r w:rsidR="00556B11">
        <w:rPr>
          <w:rFonts w:ascii="Times New Roman" w:eastAsiaTheme="minorEastAsia" w:hAnsi="Times New Roman" w:cs="Times New Roman"/>
          <w:sz w:val="24"/>
          <w:szCs w:val="24"/>
        </w:rPr>
        <w:t>-</w:t>
      </w:r>
      <w:r w:rsidR="001C31AA" w:rsidRPr="005B0C60">
        <w:rPr>
          <w:rFonts w:ascii="Times New Roman" w:eastAsiaTheme="minorEastAsia" w:hAnsi="Times New Roman" w:cs="Times New Roman"/>
          <w:sz w:val="24"/>
          <w:szCs w:val="24"/>
        </w:rPr>
        <w:t>report disclosure typically provided information in their annual reports that is also required in other documents (</w:t>
      </w:r>
      <w:r w:rsidR="00556B11">
        <w:rPr>
          <w:rFonts w:ascii="Times New Roman" w:eastAsiaTheme="minorEastAsia" w:hAnsi="Times New Roman" w:cs="Times New Roman"/>
          <w:sz w:val="24"/>
          <w:szCs w:val="24"/>
        </w:rPr>
        <w:t>for example,</w:t>
      </w:r>
      <w:r w:rsidR="001C31AA" w:rsidRPr="005B0C60">
        <w:rPr>
          <w:rFonts w:ascii="Times New Roman" w:eastAsiaTheme="minorEastAsia" w:hAnsi="Times New Roman" w:cs="Times New Roman"/>
          <w:sz w:val="24"/>
          <w:szCs w:val="24"/>
        </w:rPr>
        <w:t xml:space="preserve"> executive compensation information typically found only in proxy statements)</w:t>
      </w:r>
      <w:r w:rsidR="001C31AA" w:rsidRPr="00D224F8">
        <w:rPr>
          <w:rFonts w:ascii="Times New Roman" w:eastAsiaTheme="minorEastAsia" w:hAnsi="Times New Roman" w:cs="Times New Roman"/>
          <w:sz w:val="24"/>
          <w:szCs w:val="24"/>
        </w:rPr>
        <w:t>.</w:t>
      </w:r>
    </w:p>
    <w:p w14:paraId="0179CE41" w14:textId="4B187CAF" w:rsidR="008F42D0" w:rsidRDefault="008F42D0" w:rsidP="008F42D0">
      <w:pPr>
        <w:widowControl w:val="0"/>
        <w:tabs>
          <w:tab w:val="left" w:pos="220"/>
          <w:tab w:val="left" w:pos="720"/>
        </w:tabs>
        <w:autoSpaceDE w:val="0"/>
        <w:autoSpaceDN w:val="0"/>
        <w:adjustRightInd w:val="0"/>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Developments in corporate governance started with the requirement to disclose financial and economic performance information about the operations of a company. </w:t>
      </w:r>
      <w:r w:rsidRPr="008F42D0">
        <w:rPr>
          <w:rFonts w:ascii="Times New Roman" w:eastAsiaTheme="minorEastAsia" w:hAnsi="Times New Roman" w:cs="Times New Roman"/>
          <w:sz w:val="24"/>
          <w:szCs w:val="24"/>
        </w:rPr>
        <w:t>Recently, due to cases of accounting fraud observed in some large companies</w:t>
      </w:r>
      <w:r>
        <w:rPr>
          <w:rFonts w:ascii="Times New Roman" w:eastAsiaTheme="minorEastAsia" w:hAnsi="Times New Roman" w:cs="Times New Roman"/>
          <w:sz w:val="24"/>
          <w:szCs w:val="24"/>
        </w:rPr>
        <w:t xml:space="preserve"> (as an example, Enron</w:t>
      </w:r>
      <w:r w:rsidR="0083438D">
        <w:rPr>
          <w:rFonts w:ascii="Times New Roman" w:eastAsiaTheme="minorEastAsia" w:hAnsi="Times New Roman" w:cs="Times New Roman"/>
          <w:sz w:val="24"/>
          <w:szCs w:val="24"/>
        </w:rPr>
        <w:t>, WORLDCOM),</w:t>
      </w:r>
      <w:r w:rsidRPr="008F42D0">
        <w:rPr>
          <w:rFonts w:ascii="Times New Roman" w:eastAsiaTheme="minorEastAsia" w:hAnsi="Times New Roman" w:cs="Times New Roman"/>
          <w:sz w:val="24"/>
          <w:szCs w:val="24"/>
        </w:rPr>
        <w:t xml:space="preserve"> </w:t>
      </w:r>
      <w:r w:rsidR="0083438D">
        <w:rPr>
          <w:rFonts w:ascii="Times New Roman" w:eastAsiaTheme="minorEastAsia" w:hAnsi="Times New Roman" w:cs="Times New Roman"/>
          <w:sz w:val="24"/>
          <w:szCs w:val="24"/>
        </w:rPr>
        <w:t>firms have also been requested</w:t>
      </w:r>
      <w:r w:rsidRPr="008F42D0">
        <w:rPr>
          <w:rFonts w:ascii="Times New Roman" w:eastAsiaTheme="minorEastAsia" w:hAnsi="Times New Roman" w:cs="Times New Roman"/>
          <w:sz w:val="24"/>
          <w:szCs w:val="24"/>
        </w:rPr>
        <w:t xml:space="preserve"> to publish a report on corporate governance so that users can determine their level of </w:t>
      </w:r>
      <w:r w:rsidR="00556B11">
        <w:rPr>
          <w:rFonts w:ascii="Times New Roman" w:eastAsiaTheme="minorEastAsia" w:hAnsi="Times New Roman" w:cs="Times New Roman"/>
          <w:sz w:val="24"/>
          <w:szCs w:val="24"/>
        </w:rPr>
        <w:t>“</w:t>
      </w:r>
      <w:r w:rsidRPr="008F42D0">
        <w:rPr>
          <w:rFonts w:ascii="Times New Roman" w:eastAsiaTheme="minorEastAsia" w:hAnsi="Times New Roman" w:cs="Times New Roman"/>
          <w:sz w:val="24"/>
          <w:szCs w:val="24"/>
        </w:rPr>
        <w:t>good governance</w:t>
      </w:r>
      <w:r w:rsidR="00556B1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8F42D0">
        <w:rPr>
          <w:rFonts w:ascii="Times New Roman" w:eastAsiaTheme="minorEastAsia" w:hAnsi="Times New Roman" w:cs="Times New Roman"/>
          <w:sz w:val="24"/>
          <w:szCs w:val="24"/>
        </w:rPr>
        <w:t xml:space="preserve">Additionally, and usually on a voluntary basis, companies often produce corporate social responsibility reports to demonstrate to society as a whole and to stakeholders in particular the appropriateness of their corporate behaviour regarding social and environmental aspects (Lozano </w:t>
      </w:r>
      <w:r w:rsidR="0083438D">
        <w:rPr>
          <w:rFonts w:ascii="Times New Roman" w:eastAsiaTheme="minorEastAsia" w:hAnsi="Times New Roman" w:cs="Times New Roman"/>
          <w:sz w:val="24"/>
          <w:szCs w:val="24"/>
        </w:rPr>
        <w:t>&amp;</w:t>
      </w:r>
      <w:r w:rsidR="00044C63">
        <w:rPr>
          <w:rFonts w:ascii="Times New Roman" w:eastAsiaTheme="minorEastAsia" w:hAnsi="Times New Roman" w:cs="Times New Roman"/>
          <w:sz w:val="24"/>
          <w:szCs w:val="24"/>
        </w:rPr>
        <w:t xml:space="preserve"> </w:t>
      </w:r>
      <w:r w:rsidRPr="008F42D0">
        <w:rPr>
          <w:rFonts w:ascii="Times New Roman" w:eastAsiaTheme="minorEastAsia" w:hAnsi="Times New Roman" w:cs="Times New Roman"/>
          <w:sz w:val="24"/>
          <w:szCs w:val="24"/>
        </w:rPr>
        <w:t>Huisingh, </w:t>
      </w:r>
      <w:hyperlink r:id="rId9" w:anchor="bse1765-bib-0063" w:tooltip="Link to bibliographic citation" w:history="1">
        <w:r w:rsidRPr="008F42D0">
          <w:rPr>
            <w:rFonts w:ascii="Times New Roman" w:eastAsiaTheme="minorEastAsia" w:hAnsi="Times New Roman" w:cs="Times New Roman"/>
            <w:sz w:val="24"/>
            <w:szCs w:val="24"/>
          </w:rPr>
          <w:t>2011</w:t>
        </w:r>
      </w:hyperlink>
      <w:r w:rsidRPr="008F42D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general, these new reporting requirements added through a raft of measures</w:t>
      </w:r>
      <w:r w:rsidR="00044C6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such as laws</w:t>
      </w:r>
      <w:r w:rsidRPr="008F42D0">
        <w:rPr>
          <w:rFonts w:ascii="Times New Roman" w:eastAsiaTheme="minorEastAsia" w:hAnsi="Times New Roman" w:cs="Times New Roman"/>
          <w:sz w:val="24"/>
          <w:szCs w:val="24"/>
        </w:rPr>
        <w:t xml:space="preserve"> regulations, standards, codes, guidelines and sto</w:t>
      </w:r>
      <w:r>
        <w:rPr>
          <w:rFonts w:ascii="Times New Roman" w:eastAsiaTheme="minorEastAsia" w:hAnsi="Times New Roman" w:cs="Times New Roman"/>
          <w:sz w:val="24"/>
          <w:szCs w:val="24"/>
        </w:rPr>
        <w:t xml:space="preserve">ck market listing requirements, </w:t>
      </w:r>
      <w:r w:rsidRPr="008F42D0">
        <w:rPr>
          <w:rFonts w:ascii="Times New Roman" w:eastAsiaTheme="minorEastAsia" w:hAnsi="Times New Roman" w:cs="Times New Roman"/>
          <w:sz w:val="24"/>
          <w:szCs w:val="24"/>
        </w:rPr>
        <w:t xml:space="preserve">is currently a common practice among companies, which seek to reduce agency costs, political costs and information asymmetries (Rodríguez-Melo </w:t>
      </w:r>
      <w:r w:rsidR="0083438D">
        <w:rPr>
          <w:rFonts w:ascii="Times New Roman" w:eastAsiaTheme="minorEastAsia" w:hAnsi="Times New Roman" w:cs="Times New Roman"/>
          <w:sz w:val="24"/>
          <w:szCs w:val="24"/>
        </w:rPr>
        <w:t>&amp;</w:t>
      </w:r>
      <w:r w:rsidRPr="008F42D0">
        <w:rPr>
          <w:rFonts w:ascii="Times New Roman" w:eastAsiaTheme="minorEastAsia" w:hAnsi="Times New Roman" w:cs="Times New Roman"/>
          <w:sz w:val="24"/>
          <w:szCs w:val="24"/>
        </w:rPr>
        <w:t xml:space="preserve"> Mansouri, </w:t>
      </w:r>
      <w:hyperlink r:id="rId10" w:anchor="bse1765-bib-0082" w:tooltip="Link to bibliographic citation" w:history="1">
        <w:r w:rsidRPr="008F42D0">
          <w:rPr>
            <w:rFonts w:ascii="Times New Roman" w:eastAsiaTheme="minorEastAsia" w:hAnsi="Times New Roman" w:cs="Times New Roman"/>
            <w:sz w:val="24"/>
            <w:szCs w:val="24"/>
          </w:rPr>
          <w:t>2011</w:t>
        </w:r>
      </w:hyperlink>
      <w:r w:rsidRPr="008F42D0">
        <w:rPr>
          <w:rFonts w:ascii="Times New Roman" w:eastAsiaTheme="minorEastAsia" w:hAnsi="Times New Roman" w:cs="Times New Roman"/>
          <w:sz w:val="24"/>
          <w:szCs w:val="24"/>
        </w:rPr>
        <w:t xml:space="preserve">; Heikkurinen </w:t>
      </w:r>
      <w:r w:rsidR="0083438D">
        <w:rPr>
          <w:rFonts w:ascii="Times New Roman" w:eastAsiaTheme="minorEastAsia" w:hAnsi="Times New Roman" w:cs="Times New Roman"/>
          <w:sz w:val="24"/>
          <w:szCs w:val="24"/>
        </w:rPr>
        <w:t>&amp;</w:t>
      </w:r>
      <w:r w:rsidRPr="008F42D0">
        <w:rPr>
          <w:rFonts w:ascii="Times New Roman" w:eastAsiaTheme="minorEastAsia" w:hAnsi="Times New Roman" w:cs="Times New Roman"/>
          <w:sz w:val="24"/>
          <w:szCs w:val="24"/>
        </w:rPr>
        <w:t xml:space="preserve"> Ketola, </w:t>
      </w:r>
      <w:hyperlink r:id="rId11" w:anchor="bse1765-bib-0051" w:tooltip="Link to bibliographic citation" w:history="1">
        <w:r w:rsidRPr="008F42D0">
          <w:rPr>
            <w:rFonts w:ascii="Times New Roman" w:eastAsiaTheme="minorEastAsia" w:hAnsi="Times New Roman" w:cs="Times New Roman"/>
            <w:sz w:val="24"/>
            <w:szCs w:val="24"/>
          </w:rPr>
          <w:t>2012</w:t>
        </w:r>
      </w:hyperlink>
      <w:r w:rsidRPr="008F42D0">
        <w:rPr>
          <w:rFonts w:ascii="Times New Roman" w:eastAsiaTheme="minorEastAsia" w:hAnsi="Times New Roman" w:cs="Times New Roman"/>
          <w:sz w:val="24"/>
          <w:szCs w:val="24"/>
        </w:rPr>
        <w:t>; Matisoff et al., </w:t>
      </w:r>
      <w:hyperlink r:id="rId12" w:anchor="bse1765-bib-0068" w:tooltip="Link to bibliographic citation" w:history="1">
        <w:r w:rsidRPr="008F42D0">
          <w:rPr>
            <w:rFonts w:ascii="Times New Roman" w:eastAsiaTheme="minorEastAsia" w:hAnsi="Times New Roman" w:cs="Times New Roman"/>
            <w:sz w:val="24"/>
            <w:szCs w:val="24"/>
          </w:rPr>
          <w:t>2012</w:t>
        </w:r>
      </w:hyperlink>
      <w:r w:rsidRPr="008F42D0">
        <w:rPr>
          <w:rFonts w:ascii="Times New Roman" w:eastAsiaTheme="minorEastAsia" w:hAnsi="Times New Roman" w:cs="Times New Roman"/>
          <w:sz w:val="24"/>
          <w:szCs w:val="24"/>
        </w:rPr>
        <w:t>; Stanny, </w:t>
      </w:r>
      <w:hyperlink r:id="rId13" w:anchor="bse1765-bib-0086" w:tooltip="Link to bibliographic citation" w:history="1">
        <w:r w:rsidRPr="008F42D0">
          <w:rPr>
            <w:rFonts w:ascii="Times New Roman" w:eastAsiaTheme="minorEastAsia" w:hAnsi="Times New Roman" w:cs="Times New Roman"/>
            <w:sz w:val="24"/>
            <w:szCs w:val="24"/>
          </w:rPr>
          <w:t>2012</w:t>
        </w:r>
      </w:hyperlink>
      <w:r w:rsidRPr="008F42D0">
        <w:rPr>
          <w:rFonts w:ascii="Times New Roman" w:eastAsiaTheme="minorEastAsia" w:hAnsi="Times New Roman" w:cs="Times New Roman"/>
          <w:sz w:val="24"/>
          <w:szCs w:val="24"/>
        </w:rPr>
        <w:t xml:space="preserve">; Fifka </w:t>
      </w:r>
      <w:r w:rsidR="0083438D">
        <w:rPr>
          <w:rFonts w:ascii="Times New Roman" w:eastAsiaTheme="minorEastAsia" w:hAnsi="Times New Roman" w:cs="Times New Roman"/>
          <w:sz w:val="24"/>
          <w:szCs w:val="24"/>
        </w:rPr>
        <w:t>&amp;</w:t>
      </w:r>
      <w:r w:rsidRPr="008F42D0">
        <w:rPr>
          <w:rFonts w:ascii="Times New Roman" w:eastAsiaTheme="minorEastAsia" w:hAnsi="Times New Roman" w:cs="Times New Roman"/>
          <w:sz w:val="24"/>
          <w:szCs w:val="24"/>
        </w:rPr>
        <w:t xml:space="preserve"> Drabble, </w:t>
      </w:r>
      <w:hyperlink r:id="rId14" w:anchor="bse1765-bib-0031" w:tooltip="Link to bibliographic citation" w:history="1">
        <w:r w:rsidRPr="008F42D0">
          <w:rPr>
            <w:rFonts w:ascii="Times New Roman" w:eastAsiaTheme="minorEastAsia" w:hAnsi="Times New Roman" w:cs="Times New Roman"/>
            <w:sz w:val="24"/>
            <w:szCs w:val="24"/>
          </w:rPr>
          <w:t>2012</w:t>
        </w:r>
      </w:hyperlink>
      <w:r w:rsidRPr="008F42D0">
        <w:rPr>
          <w:rFonts w:ascii="Times New Roman" w:eastAsiaTheme="minorEastAsia" w:hAnsi="Times New Roman" w:cs="Times New Roman"/>
          <w:sz w:val="24"/>
          <w:szCs w:val="24"/>
        </w:rPr>
        <w:t>; Fifka, </w:t>
      </w:r>
      <w:hyperlink r:id="rId15" w:anchor="bse1765-bib-0030" w:tooltip="Link to bibliographic citation" w:history="1">
        <w:r w:rsidRPr="008F42D0">
          <w:rPr>
            <w:rFonts w:ascii="Times New Roman" w:eastAsiaTheme="minorEastAsia" w:hAnsi="Times New Roman" w:cs="Times New Roman"/>
            <w:sz w:val="24"/>
            <w:szCs w:val="24"/>
          </w:rPr>
          <w:t>2012</w:t>
        </w:r>
      </w:hyperlink>
      <w:r w:rsidRPr="008F42D0">
        <w:rPr>
          <w:rFonts w:ascii="Times New Roman" w:eastAsiaTheme="minorEastAsia" w:hAnsi="Times New Roman" w:cs="Times New Roman"/>
          <w:sz w:val="24"/>
          <w:szCs w:val="24"/>
        </w:rPr>
        <w:t>). These information</w:t>
      </w:r>
      <w:r w:rsidR="00044C6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disclosure requirements are both mandatory and voluntary, </w:t>
      </w:r>
      <w:r w:rsidR="00EC1DCA">
        <w:rPr>
          <w:rFonts w:ascii="Times New Roman" w:eastAsiaTheme="minorEastAsia" w:hAnsi="Times New Roman" w:cs="Times New Roman"/>
          <w:sz w:val="24"/>
          <w:szCs w:val="24"/>
        </w:rPr>
        <w:t xml:space="preserve">although the disclosed </w:t>
      </w:r>
      <w:r w:rsidRPr="008F42D0">
        <w:rPr>
          <w:rFonts w:ascii="Times New Roman" w:eastAsiaTheme="minorEastAsia" w:hAnsi="Times New Roman" w:cs="Times New Roman"/>
          <w:sz w:val="24"/>
          <w:szCs w:val="24"/>
        </w:rPr>
        <w:t>information</w:t>
      </w:r>
      <w:r w:rsidR="00EC1DCA">
        <w:rPr>
          <w:rFonts w:ascii="Times New Roman" w:eastAsiaTheme="minorEastAsia" w:hAnsi="Times New Roman" w:cs="Times New Roman"/>
          <w:sz w:val="24"/>
          <w:szCs w:val="24"/>
        </w:rPr>
        <w:t xml:space="preserve"> may</w:t>
      </w:r>
      <w:r>
        <w:rPr>
          <w:rFonts w:ascii="Times New Roman" w:eastAsiaTheme="minorEastAsia" w:hAnsi="Times New Roman" w:cs="Times New Roman"/>
          <w:sz w:val="24"/>
          <w:szCs w:val="24"/>
        </w:rPr>
        <w:t xml:space="preserve"> differ in information quality.</w:t>
      </w:r>
      <w:r w:rsidR="00EC1DCA">
        <w:rPr>
          <w:rFonts w:ascii="Times New Roman" w:eastAsiaTheme="minorEastAsia" w:hAnsi="Times New Roman" w:cs="Times New Roman"/>
          <w:sz w:val="24"/>
          <w:szCs w:val="24"/>
        </w:rPr>
        <w:t xml:space="preserve"> </w:t>
      </w:r>
    </w:p>
    <w:p w14:paraId="2F66E77F" w14:textId="519E45EC" w:rsidR="00EC1DCA" w:rsidRPr="00EC1DCA" w:rsidRDefault="008F42D0" w:rsidP="00EC1DCA">
      <w:pPr>
        <w:shd w:val="clear" w:color="auto" w:fill="FFFFFF"/>
        <w:spacing w:after="0" w:line="360" w:lineRule="auto"/>
        <w:jc w:val="both"/>
        <w:textAlignment w:val="baseline"/>
        <w:rPr>
          <w:rFonts w:ascii="Times New Roman" w:eastAsiaTheme="minorEastAsia" w:hAnsi="Times New Roman" w:cs="Times New Roman"/>
          <w:sz w:val="24"/>
          <w:szCs w:val="24"/>
        </w:rPr>
      </w:pPr>
      <w:r w:rsidRPr="008F42D0">
        <w:rPr>
          <w:rFonts w:ascii="Times New Roman" w:eastAsiaTheme="minorEastAsia" w:hAnsi="Times New Roman" w:cs="Times New Roman"/>
          <w:sz w:val="24"/>
          <w:szCs w:val="24"/>
        </w:rPr>
        <w:t xml:space="preserve">Longitudinal studies on corporate information disclosure have revealed a gradual increase in the number of companies adopting these practices and in the amount of information provided (Deegan </w:t>
      </w:r>
      <w:r w:rsidR="0083438D">
        <w:rPr>
          <w:rFonts w:ascii="Times New Roman" w:eastAsiaTheme="minorEastAsia" w:hAnsi="Times New Roman" w:cs="Times New Roman"/>
          <w:sz w:val="24"/>
          <w:szCs w:val="24"/>
        </w:rPr>
        <w:t>&amp;</w:t>
      </w:r>
      <w:r w:rsidRPr="008F42D0">
        <w:rPr>
          <w:rFonts w:ascii="Times New Roman" w:eastAsiaTheme="minorEastAsia" w:hAnsi="Times New Roman" w:cs="Times New Roman"/>
          <w:sz w:val="24"/>
          <w:szCs w:val="24"/>
        </w:rPr>
        <w:t xml:space="preserve"> Gordon, </w:t>
      </w:r>
      <w:hyperlink r:id="rId16" w:anchor="bse1765-bib-0025" w:tooltip="Link to bibliographic citation" w:history="1">
        <w:r w:rsidRPr="00EC1DCA">
          <w:rPr>
            <w:rFonts w:ascii="Times New Roman" w:eastAsiaTheme="minorEastAsia" w:hAnsi="Times New Roman" w:cs="Times New Roman"/>
            <w:sz w:val="24"/>
            <w:szCs w:val="24"/>
          </w:rPr>
          <w:t>1996</w:t>
        </w:r>
      </w:hyperlink>
      <w:r w:rsidRPr="008F42D0">
        <w:rPr>
          <w:rFonts w:ascii="Times New Roman" w:eastAsiaTheme="minorEastAsia" w:hAnsi="Times New Roman" w:cs="Times New Roman"/>
          <w:sz w:val="24"/>
          <w:szCs w:val="24"/>
        </w:rPr>
        <w:t>; Gray </w:t>
      </w:r>
      <w:r w:rsidRPr="00EC1DCA">
        <w:rPr>
          <w:rFonts w:ascii="Times New Roman" w:eastAsiaTheme="minorEastAsia" w:hAnsi="Times New Roman" w:cs="Times New Roman"/>
          <w:sz w:val="24"/>
          <w:szCs w:val="24"/>
        </w:rPr>
        <w:t>et al</w:t>
      </w:r>
      <w:r w:rsidRPr="008F42D0">
        <w:rPr>
          <w:rFonts w:ascii="Times New Roman" w:eastAsiaTheme="minorEastAsia" w:hAnsi="Times New Roman" w:cs="Times New Roman"/>
          <w:sz w:val="24"/>
          <w:szCs w:val="24"/>
        </w:rPr>
        <w:t>., </w:t>
      </w:r>
      <w:hyperlink r:id="rId17" w:anchor="bse1765-bib-0042" w:tooltip="Link to bibliographic citation" w:history="1">
        <w:r w:rsidRPr="00EC1DCA">
          <w:rPr>
            <w:rFonts w:ascii="Times New Roman" w:eastAsiaTheme="minorEastAsia" w:hAnsi="Times New Roman" w:cs="Times New Roman"/>
            <w:sz w:val="24"/>
            <w:szCs w:val="24"/>
          </w:rPr>
          <w:t>1995</w:t>
        </w:r>
      </w:hyperlink>
      <w:r w:rsidR="00044C63">
        <w:rPr>
          <w:rFonts w:ascii="Times New Roman" w:eastAsiaTheme="minorEastAsia" w:hAnsi="Times New Roman" w:cs="Times New Roman"/>
          <w:sz w:val="24"/>
          <w:szCs w:val="24"/>
        </w:rPr>
        <w:t>;</w:t>
      </w:r>
      <w:r w:rsidRPr="008F42D0">
        <w:rPr>
          <w:rFonts w:ascii="Times New Roman" w:eastAsiaTheme="minorEastAsia" w:hAnsi="Times New Roman" w:cs="Times New Roman"/>
          <w:sz w:val="24"/>
          <w:szCs w:val="24"/>
        </w:rPr>
        <w:t> </w:t>
      </w:r>
      <w:hyperlink r:id="rId18" w:anchor="bse1765-bib-0041" w:tooltip="Link to bibliographic citation" w:history="1">
        <w:r w:rsidRPr="00EC1DCA">
          <w:rPr>
            <w:rFonts w:ascii="Times New Roman" w:eastAsiaTheme="minorEastAsia" w:hAnsi="Times New Roman" w:cs="Times New Roman"/>
            <w:sz w:val="24"/>
            <w:szCs w:val="24"/>
          </w:rPr>
          <w:t>2001</w:t>
        </w:r>
      </w:hyperlink>
      <w:r w:rsidRPr="008F42D0">
        <w:rPr>
          <w:rFonts w:ascii="Times New Roman" w:eastAsiaTheme="minorEastAsia" w:hAnsi="Times New Roman" w:cs="Times New Roman"/>
          <w:sz w:val="24"/>
          <w:szCs w:val="24"/>
        </w:rPr>
        <w:t xml:space="preserve">; </w:t>
      </w:r>
      <w:r w:rsidR="00044C63">
        <w:rPr>
          <w:rFonts w:ascii="Times New Roman" w:eastAsiaTheme="minorEastAsia" w:hAnsi="Times New Roman" w:cs="Times New Roman"/>
          <w:sz w:val="24"/>
          <w:szCs w:val="24"/>
        </w:rPr>
        <w:t>D</w:t>
      </w:r>
      <w:r w:rsidR="00044C63" w:rsidRPr="008F42D0">
        <w:rPr>
          <w:rFonts w:ascii="Times New Roman" w:eastAsiaTheme="minorEastAsia" w:hAnsi="Times New Roman" w:cs="Times New Roman"/>
          <w:sz w:val="24"/>
          <w:szCs w:val="24"/>
        </w:rPr>
        <w:t xml:space="preserve">a </w:t>
      </w:r>
      <w:r w:rsidRPr="008F42D0">
        <w:rPr>
          <w:rFonts w:ascii="Times New Roman" w:eastAsiaTheme="minorEastAsia" w:hAnsi="Times New Roman" w:cs="Times New Roman"/>
          <w:sz w:val="24"/>
          <w:szCs w:val="24"/>
        </w:rPr>
        <w:t xml:space="preserve">Silva Monteiro </w:t>
      </w:r>
      <w:r w:rsidR="0083438D">
        <w:rPr>
          <w:rFonts w:ascii="Times New Roman" w:eastAsiaTheme="minorEastAsia" w:hAnsi="Times New Roman" w:cs="Times New Roman"/>
          <w:sz w:val="24"/>
          <w:szCs w:val="24"/>
        </w:rPr>
        <w:t>&amp;</w:t>
      </w:r>
      <w:r w:rsidRPr="008F42D0">
        <w:rPr>
          <w:rFonts w:ascii="Times New Roman" w:eastAsiaTheme="minorEastAsia" w:hAnsi="Times New Roman" w:cs="Times New Roman"/>
          <w:sz w:val="24"/>
          <w:szCs w:val="24"/>
        </w:rPr>
        <w:t xml:space="preserve"> Aibar-Guzmán, </w:t>
      </w:r>
      <w:hyperlink r:id="rId19" w:anchor="bse1765-bib-0022" w:tooltip="Link to bibliographic citation" w:history="1">
        <w:r w:rsidRPr="00EC1DCA">
          <w:rPr>
            <w:rFonts w:ascii="Times New Roman" w:eastAsiaTheme="minorEastAsia" w:hAnsi="Times New Roman" w:cs="Times New Roman"/>
            <w:sz w:val="24"/>
            <w:szCs w:val="24"/>
          </w:rPr>
          <w:t>2010</w:t>
        </w:r>
      </w:hyperlink>
      <w:r w:rsidRPr="008F42D0">
        <w:rPr>
          <w:rFonts w:ascii="Times New Roman" w:eastAsiaTheme="minorEastAsia" w:hAnsi="Times New Roman" w:cs="Times New Roman"/>
          <w:sz w:val="24"/>
          <w:szCs w:val="24"/>
        </w:rPr>
        <w:t xml:space="preserve">; Luna-Sotorrío </w:t>
      </w:r>
      <w:r w:rsidR="0083438D">
        <w:rPr>
          <w:rFonts w:ascii="Times New Roman" w:eastAsiaTheme="minorEastAsia" w:hAnsi="Times New Roman" w:cs="Times New Roman"/>
          <w:sz w:val="24"/>
          <w:szCs w:val="24"/>
        </w:rPr>
        <w:t>&amp;</w:t>
      </w:r>
      <w:r w:rsidRPr="008F42D0">
        <w:rPr>
          <w:rFonts w:ascii="Times New Roman" w:eastAsiaTheme="minorEastAsia" w:hAnsi="Times New Roman" w:cs="Times New Roman"/>
          <w:sz w:val="24"/>
          <w:szCs w:val="24"/>
        </w:rPr>
        <w:t xml:space="preserve"> Fernández-Sánchez, </w:t>
      </w:r>
      <w:hyperlink r:id="rId20" w:anchor="bse1765-bib-0064" w:tooltip="Link to bibliographic citation" w:history="1">
        <w:r w:rsidRPr="00EC1DCA">
          <w:rPr>
            <w:rFonts w:ascii="Times New Roman" w:eastAsiaTheme="minorEastAsia" w:hAnsi="Times New Roman" w:cs="Times New Roman"/>
            <w:sz w:val="24"/>
            <w:szCs w:val="24"/>
          </w:rPr>
          <w:t>2010</w:t>
        </w:r>
      </w:hyperlink>
      <w:r w:rsidRPr="008F42D0">
        <w:rPr>
          <w:rFonts w:ascii="Times New Roman" w:eastAsiaTheme="minorEastAsia" w:hAnsi="Times New Roman" w:cs="Times New Roman"/>
          <w:sz w:val="24"/>
          <w:szCs w:val="24"/>
        </w:rPr>
        <w:t xml:space="preserve">; Hassan </w:t>
      </w:r>
      <w:r w:rsidR="0083438D">
        <w:rPr>
          <w:rFonts w:ascii="Times New Roman" w:eastAsiaTheme="minorEastAsia" w:hAnsi="Times New Roman" w:cs="Times New Roman"/>
          <w:sz w:val="24"/>
          <w:szCs w:val="24"/>
        </w:rPr>
        <w:t>&amp;</w:t>
      </w:r>
      <w:r w:rsidRPr="008F42D0">
        <w:rPr>
          <w:rFonts w:ascii="Times New Roman" w:eastAsiaTheme="minorEastAsia" w:hAnsi="Times New Roman" w:cs="Times New Roman"/>
          <w:sz w:val="24"/>
          <w:szCs w:val="24"/>
        </w:rPr>
        <w:t xml:space="preserve"> Ibrahim, </w:t>
      </w:r>
      <w:hyperlink r:id="rId21" w:anchor="bse1765-bib-0048" w:tooltip="Link to bibliographic citation" w:history="1">
        <w:r w:rsidRPr="00EC1DCA">
          <w:rPr>
            <w:rFonts w:ascii="Times New Roman" w:eastAsiaTheme="minorEastAsia" w:hAnsi="Times New Roman" w:cs="Times New Roman"/>
            <w:sz w:val="24"/>
            <w:szCs w:val="24"/>
          </w:rPr>
          <w:t>2012</w:t>
        </w:r>
      </w:hyperlink>
      <w:r w:rsidRPr="008F42D0">
        <w:rPr>
          <w:rFonts w:ascii="Times New Roman" w:eastAsiaTheme="minorEastAsia" w:hAnsi="Times New Roman" w:cs="Times New Roman"/>
          <w:sz w:val="24"/>
          <w:szCs w:val="24"/>
        </w:rPr>
        <w:t xml:space="preserve">; Aşıcı </w:t>
      </w:r>
      <w:r w:rsidR="0083438D">
        <w:rPr>
          <w:rFonts w:ascii="Times New Roman" w:eastAsiaTheme="minorEastAsia" w:hAnsi="Times New Roman" w:cs="Times New Roman"/>
          <w:sz w:val="24"/>
          <w:szCs w:val="24"/>
        </w:rPr>
        <w:t>&amp;</w:t>
      </w:r>
      <w:r w:rsidRPr="008F42D0">
        <w:rPr>
          <w:rFonts w:ascii="Times New Roman" w:eastAsiaTheme="minorEastAsia" w:hAnsi="Times New Roman" w:cs="Times New Roman"/>
          <w:sz w:val="24"/>
          <w:szCs w:val="24"/>
        </w:rPr>
        <w:t xml:space="preserve"> Bünül, </w:t>
      </w:r>
      <w:hyperlink r:id="rId22" w:anchor="bse1765-bib-0004" w:tooltip="Link to bibliographic citation" w:history="1">
        <w:r w:rsidRPr="00EC1DCA">
          <w:rPr>
            <w:rFonts w:ascii="Times New Roman" w:eastAsiaTheme="minorEastAsia" w:hAnsi="Times New Roman" w:cs="Times New Roman"/>
            <w:sz w:val="24"/>
            <w:szCs w:val="24"/>
          </w:rPr>
          <w:t>2012</w:t>
        </w:r>
      </w:hyperlink>
      <w:r w:rsidRPr="008F42D0">
        <w:rPr>
          <w:rFonts w:ascii="Times New Roman" w:eastAsiaTheme="minorEastAsia" w:hAnsi="Times New Roman" w:cs="Times New Roman"/>
          <w:sz w:val="24"/>
          <w:szCs w:val="24"/>
        </w:rPr>
        <w:t>; Garnåsjordet </w:t>
      </w:r>
      <w:r w:rsidRPr="00EC1DCA">
        <w:rPr>
          <w:rFonts w:ascii="Times New Roman" w:eastAsiaTheme="minorEastAsia" w:hAnsi="Times New Roman" w:cs="Times New Roman"/>
          <w:sz w:val="24"/>
          <w:szCs w:val="24"/>
        </w:rPr>
        <w:t>et al</w:t>
      </w:r>
      <w:r w:rsidRPr="008F42D0">
        <w:rPr>
          <w:rFonts w:ascii="Times New Roman" w:eastAsiaTheme="minorEastAsia" w:hAnsi="Times New Roman" w:cs="Times New Roman"/>
          <w:sz w:val="24"/>
          <w:szCs w:val="24"/>
        </w:rPr>
        <w:t>., </w:t>
      </w:r>
      <w:hyperlink r:id="rId23" w:anchor="bse1765-bib-0036" w:tooltip="Link to bibliographic citation" w:history="1">
        <w:r w:rsidRPr="00EC1DCA">
          <w:rPr>
            <w:rFonts w:ascii="Times New Roman" w:eastAsiaTheme="minorEastAsia" w:hAnsi="Times New Roman" w:cs="Times New Roman"/>
            <w:sz w:val="24"/>
            <w:szCs w:val="24"/>
          </w:rPr>
          <w:t>2012</w:t>
        </w:r>
      </w:hyperlink>
      <w:r w:rsidR="0083438D">
        <w:rPr>
          <w:rFonts w:ascii="Times New Roman" w:eastAsiaTheme="minorEastAsia" w:hAnsi="Times New Roman" w:cs="Times New Roman"/>
          <w:sz w:val="24"/>
          <w:szCs w:val="24"/>
        </w:rPr>
        <w:t xml:space="preserve">). However, </w:t>
      </w:r>
      <w:r w:rsidRPr="008F42D0">
        <w:rPr>
          <w:rFonts w:ascii="Times New Roman" w:eastAsiaTheme="minorEastAsia" w:hAnsi="Times New Roman" w:cs="Times New Roman"/>
          <w:sz w:val="24"/>
          <w:szCs w:val="24"/>
        </w:rPr>
        <w:t xml:space="preserve">there are </w:t>
      </w:r>
      <w:r w:rsidR="0083438D" w:rsidRPr="008F42D0">
        <w:rPr>
          <w:rFonts w:ascii="Times New Roman" w:eastAsiaTheme="minorEastAsia" w:hAnsi="Times New Roman" w:cs="Times New Roman"/>
          <w:sz w:val="24"/>
          <w:szCs w:val="24"/>
        </w:rPr>
        <w:t>vital</w:t>
      </w:r>
      <w:r w:rsidRPr="008F42D0">
        <w:rPr>
          <w:rFonts w:ascii="Times New Roman" w:eastAsiaTheme="minorEastAsia" w:hAnsi="Times New Roman" w:cs="Times New Roman"/>
          <w:sz w:val="24"/>
          <w:szCs w:val="24"/>
        </w:rPr>
        <w:t xml:space="preserve"> </w:t>
      </w:r>
      <w:r w:rsidR="0083438D" w:rsidRPr="008F42D0">
        <w:rPr>
          <w:rFonts w:ascii="Times New Roman" w:eastAsiaTheme="minorEastAsia" w:hAnsi="Times New Roman" w:cs="Times New Roman"/>
          <w:sz w:val="24"/>
          <w:szCs w:val="24"/>
        </w:rPr>
        <w:t>adjustments</w:t>
      </w:r>
      <w:r w:rsidRPr="008F42D0">
        <w:rPr>
          <w:rFonts w:ascii="Times New Roman" w:eastAsiaTheme="minorEastAsia" w:hAnsi="Times New Roman" w:cs="Times New Roman"/>
          <w:sz w:val="24"/>
          <w:szCs w:val="24"/>
        </w:rPr>
        <w:t xml:space="preserve"> in the relevance and quality of the information published (Clarkson </w:t>
      </w:r>
      <w:r w:rsidRPr="00EC1DCA">
        <w:rPr>
          <w:rFonts w:ascii="Times New Roman" w:eastAsiaTheme="minorEastAsia" w:hAnsi="Times New Roman" w:cs="Times New Roman"/>
          <w:sz w:val="24"/>
          <w:szCs w:val="24"/>
        </w:rPr>
        <w:t>et al</w:t>
      </w:r>
      <w:r w:rsidRPr="008F42D0">
        <w:rPr>
          <w:rFonts w:ascii="Times New Roman" w:eastAsiaTheme="minorEastAsia" w:hAnsi="Times New Roman" w:cs="Times New Roman"/>
          <w:sz w:val="24"/>
          <w:szCs w:val="24"/>
        </w:rPr>
        <w:t>., </w:t>
      </w:r>
      <w:hyperlink r:id="rId24" w:anchor="bse1765-bib-0016" w:tooltip="Link to bibliographic citation" w:history="1">
        <w:r w:rsidRPr="00EC1DCA">
          <w:rPr>
            <w:rFonts w:ascii="Times New Roman" w:eastAsiaTheme="minorEastAsia" w:hAnsi="Times New Roman" w:cs="Times New Roman"/>
            <w:sz w:val="24"/>
            <w:szCs w:val="24"/>
          </w:rPr>
          <w:t>2008</w:t>
        </w:r>
      </w:hyperlink>
      <w:r w:rsidRPr="008F42D0">
        <w:rPr>
          <w:rFonts w:ascii="Times New Roman" w:eastAsiaTheme="minorEastAsia" w:hAnsi="Times New Roman" w:cs="Times New Roman"/>
          <w:sz w:val="24"/>
          <w:szCs w:val="24"/>
        </w:rPr>
        <w:t xml:space="preserve">; Prado Lorenzo </w:t>
      </w:r>
      <w:r w:rsidR="0083438D">
        <w:rPr>
          <w:rFonts w:ascii="Times New Roman" w:eastAsiaTheme="minorEastAsia" w:hAnsi="Times New Roman" w:cs="Times New Roman"/>
          <w:sz w:val="24"/>
          <w:szCs w:val="24"/>
        </w:rPr>
        <w:t>&amp;</w:t>
      </w:r>
      <w:r w:rsidRPr="008F42D0">
        <w:rPr>
          <w:rFonts w:ascii="Times New Roman" w:eastAsiaTheme="minorEastAsia" w:hAnsi="Times New Roman" w:cs="Times New Roman"/>
          <w:sz w:val="24"/>
          <w:szCs w:val="24"/>
        </w:rPr>
        <w:t xml:space="preserve"> García Sánchez, </w:t>
      </w:r>
      <w:hyperlink r:id="rId25" w:anchor="bse1765-bib-0077" w:tooltip="Link to bibliographic citation" w:history="1">
        <w:r w:rsidRPr="00EC1DCA">
          <w:rPr>
            <w:rFonts w:ascii="Times New Roman" w:eastAsiaTheme="minorEastAsia" w:hAnsi="Times New Roman" w:cs="Times New Roman"/>
            <w:sz w:val="24"/>
            <w:szCs w:val="24"/>
          </w:rPr>
          <w:t>2010</w:t>
        </w:r>
      </w:hyperlink>
      <w:r w:rsidRPr="008F42D0">
        <w:rPr>
          <w:rFonts w:ascii="Times New Roman" w:eastAsiaTheme="minorEastAsia" w:hAnsi="Times New Roman" w:cs="Times New Roman"/>
          <w:sz w:val="24"/>
          <w:szCs w:val="24"/>
        </w:rPr>
        <w:t xml:space="preserve">). </w:t>
      </w:r>
    </w:p>
    <w:p w14:paraId="42710B65" w14:textId="77777777" w:rsidR="00EC1DCA" w:rsidRDefault="00EC1DCA" w:rsidP="00661E94">
      <w:pPr>
        <w:spacing w:after="0" w:line="360" w:lineRule="auto"/>
        <w:jc w:val="both"/>
        <w:rPr>
          <w:rFonts w:ascii="Times New Roman" w:eastAsia="MS Mincho" w:hAnsi="Times New Roman" w:cs="Times New Roman"/>
          <w:b/>
          <w:sz w:val="24"/>
          <w:szCs w:val="24"/>
        </w:rPr>
      </w:pPr>
    </w:p>
    <w:p w14:paraId="510B5AB5" w14:textId="53193CA9" w:rsidR="00661E94" w:rsidRPr="0083438D" w:rsidRDefault="0083438D" w:rsidP="0083438D">
      <w:pPr>
        <w:pStyle w:val="ListParagraph"/>
        <w:numPr>
          <w:ilvl w:val="1"/>
          <w:numId w:val="1"/>
        </w:numPr>
        <w:spacing w:after="0" w:line="360" w:lineRule="auto"/>
        <w:jc w:val="both"/>
        <w:rPr>
          <w:rFonts w:ascii="Times New Roman" w:eastAsia="MS Mincho" w:hAnsi="Times New Roman" w:cs="Times New Roman"/>
          <w:sz w:val="24"/>
          <w:szCs w:val="24"/>
        </w:rPr>
      </w:pPr>
      <w:r w:rsidRPr="0083438D">
        <w:rPr>
          <w:rFonts w:ascii="Times New Roman" w:eastAsia="MS Mincho" w:hAnsi="Times New Roman" w:cs="Times New Roman"/>
          <w:sz w:val="24"/>
          <w:szCs w:val="24"/>
        </w:rPr>
        <w:t xml:space="preserve">CORPORATE GOVERNANCE IN SOUTH AFRICA </w:t>
      </w:r>
    </w:p>
    <w:p w14:paraId="5F8D5363" w14:textId="30CADA47" w:rsidR="00030FE1" w:rsidRDefault="00E52535" w:rsidP="00661E94">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The corporate governance landscape in South Africa is mostly regulated by the King Codes (I, II, III and </w:t>
      </w:r>
      <w:r w:rsidR="00917CE6">
        <w:rPr>
          <w:rFonts w:ascii="Times New Roman" w:eastAsia="MS Mincho" w:hAnsi="Times New Roman" w:cs="Times New Roman"/>
          <w:sz w:val="24"/>
          <w:szCs w:val="24"/>
        </w:rPr>
        <w:t xml:space="preserve">the </w:t>
      </w:r>
      <w:r>
        <w:rPr>
          <w:rFonts w:ascii="Times New Roman" w:eastAsia="MS Mincho" w:hAnsi="Times New Roman" w:cs="Times New Roman"/>
          <w:sz w:val="24"/>
          <w:szCs w:val="24"/>
        </w:rPr>
        <w:t xml:space="preserve">forthcoming IV) and the JSE listing rules in conjunction with the Companies Act </w:t>
      </w:r>
      <w:r w:rsidR="00917CE6">
        <w:rPr>
          <w:rFonts w:ascii="Times New Roman" w:eastAsia="MS Mincho" w:hAnsi="Times New Roman" w:cs="Times New Roman"/>
          <w:sz w:val="24"/>
          <w:szCs w:val="24"/>
        </w:rPr>
        <w:t xml:space="preserve">1973 </w:t>
      </w:r>
      <w:r>
        <w:rPr>
          <w:rFonts w:ascii="Times New Roman" w:eastAsia="MS Mincho" w:hAnsi="Times New Roman" w:cs="Times New Roman"/>
          <w:sz w:val="24"/>
          <w:szCs w:val="24"/>
        </w:rPr>
        <w:t xml:space="preserve">(and amendments thereof). </w:t>
      </w:r>
      <w:r w:rsidR="00B24D38">
        <w:rPr>
          <w:rFonts w:ascii="Times New Roman" w:eastAsia="MS Mincho" w:hAnsi="Times New Roman" w:cs="Times New Roman"/>
          <w:sz w:val="24"/>
          <w:szCs w:val="24"/>
        </w:rPr>
        <w:t xml:space="preserve">The primary objective of the King </w:t>
      </w:r>
      <w:r w:rsidR="0083438D">
        <w:rPr>
          <w:rFonts w:ascii="Times New Roman" w:eastAsia="MS Mincho" w:hAnsi="Times New Roman" w:cs="Times New Roman"/>
          <w:sz w:val="24"/>
          <w:szCs w:val="24"/>
        </w:rPr>
        <w:t xml:space="preserve">Code </w:t>
      </w:r>
      <w:r w:rsidR="00B24D38">
        <w:rPr>
          <w:rFonts w:ascii="Times New Roman" w:eastAsia="MS Mincho" w:hAnsi="Times New Roman" w:cs="Times New Roman"/>
          <w:sz w:val="24"/>
          <w:szCs w:val="24"/>
        </w:rPr>
        <w:t xml:space="preserve">report(s) is to promote the highest standards of corporate governance in SA by taking an integrated </w:t>
      </w:r>
      <w:r w:rsidR="00EC1DCA">
        <w:rPr>
          <w:rFonts w:ascii="Times New Roman" w:eastAsia="MS Mincho" w:hAnsi="Times New Roman" w:cs="Times New Roman"/>
          <w:sz w:val="24"/>
          <w:szCs w:val="24"/>
        </w:rPr>
        <w:t xml:space="preserve">reporting </w:t>
      </w:r>
      <w:r w:rsidR="00B24D38">
        <w:rPr>
          <w:rFonts w:ascii="Times New Roman" w:eastAsia="MS Mincho" w:hAnsi="Times New Roman" w:cs="Times New Roman"/>
          <w:sz w:val="24"/>
          <w:szCs w:val="24"/>
        </w:rPr>
        <w:t>approach</w:t>
      </w:r>
      <w:r w:rsidR="00044C63">
        <w:rPr>
          <w:rFonts w:ascii="Times New Roman" w:eastAsia="MS Mincho" w:hAnsi="Times New Roman" w:cs="Times New Roman"/>
          <w:sz w:val="24"/>
          <w:szCs w:val="24"/>
        </w:rPr>
        <w:t>,</w:t>
      </w:r>
      <w:r w:rsidR="00B24D38">
        <w:rPr>
          <w:rFonts w:ascii="Times New Roman" w:eastAsia="MS Mincho" w:hAnsi="Times New Roman" w:cs="Times New Roman"/>
          <w:sz w:val="24"/>
          <w:szCs w:val="24"/>
        </w:rPr>
        <w:t xml:space="preserve"> which encompasses all stakeholders (Barrier, 2003). </w:t>
      </w:r>
      <w:r w:rsidR="001E0C9D">
        <w:rPr>
          <w:rFonts w:ascii="Times New Roman" w:eastAsia="MS Mincho" w:hAnsi="Times New Roman" w:cs="Times New Roman"/>
          <w:sz w:val="24"/>
          <w:szCs w:val="24"/>
        </w:rPr>
        <w:t xml:space="preserve">  </w:t>
      </w:r>
      <w:r w:rsidR="0083438D">
        <w:rPr>
          <w:rFonts w:ascii="Times New Roman" w:eastAsia="MS Mincho" w:hAnsi="Times New Roman" w:cs="Times New Roman"/>
          <w:sz w:val="24"/>
          <w:szCs w:val="24"/>
        </w:rPr>
        <w:t xml:space="preserve">The King reports I to III (including the forthcoming King Code IV) will be discussed in detail in the literature review of the paper. </w:t>
      </w:r>
      <w:r w:rsidR="001E0C9D">
        <w:rPr>
          <w:rFonts w:ascii="Times New Roman" w:eastAsia="MS Mincho" w:hAnsi="Times New Roman" w:cs="Times New Roman"/>
          <w:sz w:val="24"/>
          <w:szCs w:val="24"/>
        </w:rPr>
        <w:t xml:space="preserve">           </w:t>
      </w:r>
    </w:p>
    <w:p w14:paraId="5BF83168" w14:textId="77777777" w:rsidR="00030FE1" w:rsidRDefault="00030FE1" w:rsidP="00661E94">
      <w:pPr>
        <w:spacing w:after="0" w:line="360" w:lineRule="auto"/>
        <w:jc w:val="both"/>
        <w:rPr>
          <w:rFonts w:ascii="Times New Roman" w:eastAsia="MS Mincho" w:hAnsi="Times New Roman" w:cs="Times New Roman"/>
          <w:sz w:val="24"/>
          <w:szCs w:val="24"/>
        </w:rPr>
      </w:pPr>
    </w:p>
    <w:p w14:paraId="54E7AC7E" w14:textId="77777777" w:rsidR="00A66DD5" w:rsidRDefault="00A66DD5" w:rsidP="00661E94">
      <w:pPr>
        <w:spacing w:after="0" w:line="360" w:lineRule="auto"/>
        <w:jc w:val="both"/>
        <w:rPr>
          <w:rFonts w:ascii="Times New Roman" w:eastAsia="MS Mincho" w:hAnsi="Times New Roman" w:cs="Times New Roman"/>
          <w:sz w:val="24"/>
          <w:szCs w:val="24"/>
        </w:rPr>
      </w:pPr>
    </w:p>
    <w:p w14:paraId="003AE7AB" w14:textId="5658DE69" w:rsidR="00030FE1" w:rsidRPr="00030FE1" w:rsidRDefault="00030FE1" w:rsidP="00030FE1">
      <w:pPr>
        <w:pStyle w:val="ListParagraph"/>
        <w:numPr>
          <w:ilvl w:val="1"/>
          <w:numId w:val="1"/>
        </w:numPr>
        <w:spacing w:after="0" w:line="360" w:lineRule="auto"/>
        <w:jc w:val="both"/>
        <w:rPr>
          <w:rFonts w:ascii="Times New Roman" w:eastAsia="MS Mincho" w:hAnsi="Times New Roman" w:cs="Times New Roman"/>
          <w:sz w:val="24"/>
          <w:szCs w:val="24"/>
        </w:rPr>
      </w:pPr>
      <w:r w:rsidRPr="00030FE1">
        <w:rPr>
          <w:rFonts w:ascii="Times New Roman" w:eastAsia="MS Mincho" w:hAnsi="Times New Roman" w:cs="Times New Roman"/>
          <w:sz w:val="24"/>
          <w:szCs w:val="24"/>
        </w:rPr>
        <w:lastRenderedPageBreak/>
        <w:t xml:space="preserve">THE </w:t>
      </w:r>
      <w:r w:rsidR="00B91806">
        <w:rPr>
          <w:rFonts w:ascii="Times New Roman" w:eastAsia="MS Mincho" w:hAnsi="Times New Roman" w:cs="Times New Roman"/>
          <w:sz w:val="24"/>
          <w:szCs w:val="24"/>
        </w:rPr>
        <w:t xml:space="preserve">SFI </w:t>
      </w:r>
      <w:r w:rsidRPr="00030FE1">
        <w:rPr>
          <w:rFonts w:ascii="Times New Roman" w:eastAsia="MS Mincho" w:hAnsi="Times New Roman" w:cs="Times New Roman"/>
          <w:sz w:val="24"/>
          <w:szCs w:val="24"/>
        </w:rPr>
        <w:t xml:space="preserve">INFORMATION RATING </w:t>
      </w:r>
    </w:p>
    <w:p w14:paraId="789FA37A" w14:textId="124939B3" w:rsidR="002D0F50" w:rsidRPr="002D0F50" w:rsidRDefault="00030FE1" w:rsidP="002D0F50">
      <w:pPr>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The </w:t>
      </w:r>
      <w:r w:rsidR="00B91806">
        <w:rPr>
          <w:rFonts w:ascii="Times New Roman" w:eastAsia="MS Mincho" w:hAnsi="Times New Roman" w:cs="Times New Roman"/>
          <w:sz w:val="24"/>
          <w:szCs w:val="24"/>
        </w:rPr>
        <w:t>Securities and Futures Institute of Taiwan (</w:t>
      </w:r>
      <w:r>
        <w:rPr>
          <w:rFonts w:ascii="Times New Roman" w:eastAsia="MS Mincho" w:hAnsi="Times New Roman" w:cs="Times New Roman"/>
          <w:sz w:val="24"/>
          <w:szCs w:val="24"/>
        </w:rPr>
        <w:t>SFI</w:t>
      </w:r>
      <w:r w:rsidR="00B91806">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is a quasi-government </w:t>
      </w:r>
      <w:r w:rsidR="00044C63">
        <w:rPr>
          <w:rFonts w:ascii="Times New Roman" w:eastAsia="MS Mincho" w:hAnsi="Times New Roman" w:cs="Times New Roman"/>
          <w:sz w:val="24"/>
          <w:szCs w:val="24"/>
        </w:rPr>
        <w:t xml:space="preserve">organisation </w:t>
      </w:r>
      <w:r>
        <w:rPr>
          <w:rFonts w:ascii="Times New Roman" w:eastAsia="MS Mincho" w:hAnsi="Times New Roman" w:cs="Times New Roman"/>
          <w:sz w:val="24"/>
          <w:szCs w:val="24"/>
        </w:rPr>
        <w:t>entrusted with the introduction and development of an Information Disclosure and Transparency Ratings System (</w:t>
      </w:r>
      <w:r w:rsidR="002D0F50">
        <w:rPr>
          <w:rFonts w:ascii="Times New Roman" w:eastAsia="MS Mincho" w:hAnsi="Times New Roman" w:cs="Times New Roman"/>
          <w:sz w:val="24"/>
          <w:szCs w:val="24"/>
        </w:rPr>
        <w:t xml:space="preserve">IDTRS, henceforth </w:t>
      </w:r>
      <w:r>
        <w:rPr>
          <w:rFonts w:ascii="Times New Roman" w:eastAsia="MS Mincho" w:hAnsi="Times New Roman" w:cs="Times New Roman"/>
          <w:sz w:val="24"/>
          <w:szCs w:val="24"/>
        </w:rPr>
        <w:t>Information Ratings)</w:t>
      </w:r>
      <w:r w:rsidR="00044C63">
        <w:rPr>
          <w:rFonts w:ascii="Times New Roman" w:eastAsia="MS Mincho" w:hAnsi="Times New Roman" w:cs="Times New Roman"/>
          <w:sz w:val="24"/>
          <w:szCs w:val="24"/>
        </w:rPr>
        <w:t>. This occurred</w:t>
      </w:r>
      <w:r>
        <w:rPr>
          <w:rFonts w:ascii="Times New Roman" w:eastAsia="MS Mincho" w:hAnsi="Times New Roman" w:cs="Times New Roman"/>
          <w:sz w:val="24"/>
          <w:szCs w:val="24"/>
        </w:rPr>
        <w:t xml:space="preserve"> </w:t>
      </w:r>
      <w:r w:rsidR="00044C63">
        <w:rPr>
          <w:rFonts w:ascii="Times New Roman" w:eastAsia="MS Mincho" w:hAnsi="Times New Roman" w:cs="Times New Roman"/>
          <w:sz w:val="24"/>
          <w:szCs w:val="24"/>
        </w:rPr>
        <w:t xml:space="preserve">in 2003 </w:t>
      </w:r>
      <w:r>
        <w:rPr>
          <w:rFonts w:ascii="Times New Roman" w:eastAsia="MS Mincho" w:hAnsi="Times New Roman" w:cs="Times New Roman"/>
          <w:sz w:val="24"/>
          <w:szCs w:val="24"/>
        </w:rPr>
        <w:t xml:space="preserve">upon enactment of the </w:t>
      </w:r>
      <w:r w:rsidR="002D0F50" w:rsidRPr="002D0F50">
        <w:rPr>
          <w:rFonts w:ascii="Times New Roman" w:eastAsia="MS Mincho" w:hAnsi="Times New Roman" w:cs="Times New Roman"/>
          <w:sz w:val="24"/>
          <w:szCs w:val="24"/>
        </w:rPr>
        <w:t>Corporate Governance Best-Practice Principles</w:t>
      </w:r>
      <w:r w:rsidR="002D0F50">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CGBPP</w:t>
      </w:r>
      <w:r w:rsidR="002D0F50">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by the Taiwanese Stock Exchange </w:t>
      </w:r>
      <w:r w:rsidR="002D0F50">
        <w:rPr>
          <w:rFonts w:ascii="Times New Roman" w:eastAsia="MS Mincho" w:hAnsi="Times New Roman" w:cs="Times New Roman"/>
          <w:sz w:val="24"/>
          <w:szCs w:val="24"/>
        </w:rPr>
        <w:t xml:space="preserve">(TSE) </w:t>
      </w:r>
      <w:r>
        <w:rPr>
          <w:rFonts w:ascii="Times New Roman" w:eastAsia="MS Mincho" w:hAnsi="Times New Roman" w:cs="Times New Roman"/>
          <w:sz w:val="24"/>
          <w:szCs w:val="24"/>
        </w:rPr>
        <w:t>and the</w:t>
      </w:r>
      <w:r w:rsidR="002D0F50" w:rsidRPr="002D0F50">
        <w:rPr>
          <w:rFonts w:ascii="Times New Roman" w:eastAsia="MS Mincho" w:hAnsi="Times New Roman" w:cs="Times New Roman"/>
          <w:sz w:val="24"/>
          <w:szCs w:val="24"/>
        </w:rPr>
        <w:t xml:space="preserve"> GreTai Securities Market (GTSM)</w:t>
      </w:r>
      <w:r w:rsidR="002D0F50">
        <w:rPr>
          <w:rFonts w:ascii="Times New Roman" w:eastAsia="MS Mincho" w:hAnsi="Times New Roman" w:cs="Times New Roman"/>
          <w:sz w:val="24"/>
          <w:szCs w:val="24"/>
        </w:rPr>
        <w:t xml:space="preserve">, collectively referred to as </w:t>
      </w:r>
      <w:r w:rsidR="002D0F50" w:rsidRPr="002D0F50">
        <w:rPr>
          <w:rFonts w:ascii="Times New Roman" w:eastAsia="MS Mincho" w:hAnsi="Times New Roman" w:cs="Times New Roman"/>
          <w:sz w:val="24"/>
          <w:szCs w:val="24"/>
        </w:rPr>
        <w:t>TSE/GTSM</w:t>
      </w:r>
      <w:r>
        <w:rPr>
          <w:rFonts w:ascii="Times New Roman" w:eastAsia="MS Mincho" w:hAnsi="Times New Roman" w:cs="Times New Roman"/>
          <w:sz w:val="24"/>
          <w:szCs w:val="24"/>
        </w:rPr>
        <w:t xml:space="preserve">. The main purpose of the IDTRS is to develop criteria to evaluate the level of information disclosure of listed firms and assist regulators to monitor Taiwan’s financial markets. </w:t>
      </w:r>
      <w:r w:rsidR="00044C63">
        <w:rPr>
          <w:rFonts w:ascii="Times New Roman" w:eastAsia="MS Mincho" w:hAnsi="Times New Roman" w:cs="Times New Roman"/>
          <w:sz w:val="24"/>
          <w:szCs w:val="24"/>
        </w:rPr>
        <w:t xml:space="preserve">The </w:t>
      </w:r>
      <w:r w:rsidR="002D0F50">
        <w:rPr>
          <w:rFonts w:ascii="Times New Roman" w:eastAsia="MS Mincho" w:hAnsi="Times New Roman" w:cs="Times New Roman"/>
          <w:sz w:val="24"/>
          <w:szCs w:val="24"/>
        </w:rPr>
        <w:t>SFI stipulate</w:t>
      </w:r>
      <w:r w:rsidR="00044C63">
        <w:rPr>
          <w:rFonts w:ascii="Times New Roman" w:eastAsia="MS Mincho" w:hAnsi="Times New Roman" w:cs="Times New Roman"/>
          <w:sz w:val="24"/>
          <w:szCs w:val="24"/>
        </w:rPr>
        <w:t>s</w:t>
      </w:r>
      <w:r w:rsidR="002D0F50">
        <w:rPr>
          <w:rFonts w:ascii="Times New Roman" w:eastAsia="MS Mincho" w:hAnsi="Times New Roman" w:cs="Times New Roman"/>
          <w:sz w:val="24"/>
          <w:szCs w:val="24"/>
        </w:rPr>
        <w:t xml:space="preserve"> that w</w:t>
      </w:r>
      <w:r w:rsidR="002D0F50" w:rsidRPr="002D0F50">
        <w:rPr>
          <w:rFonts w:ascii="Times New Roman" w:eastAsia="MS Mincho" w:hAnsi="Times New Roman" w:cs="Times New Roman"/>
          <w:sz w:val="24"/>
          <w:szCs w:val="24"/>
        </w:rPr>
        <w:t xml:space="preserve">hen setting up </w:t>
      </w:r>
      <w:r w:rsidR="00044C63">
        <w:rPr>
          <w:rFonts w:ascii="Times New Roman" w:eastAsia="MS Mincho" w:hAnsi="Times New Roman" w:cs="Times New Roman"/>
          <w:sz w:val="24"/>
          <w:szCs w:val="24"/>
        </w:rPr>
        <w:t>its</w:t>
      </w:r>
      <w:r w:rsidR="00044C63" w:rsidRPr="002D0F50">
        <w:rPr>
          <w:rFonts w:ascii="Times New Roman" w:eastAsia="MS Mincho" w:hAnsi="Times New Roman" w:cs="Times New Roman"/>
          <w:sz w:val="24"/>
          <w:szCs w:val="24"/>
        </w:rPr>
        <w:t xml:space="preserve"> </w:t>
      </w:r>
      <w:r w:rsidR="002D0F50" w:rsidRPr="002D0F50">
        <w:rPr>
          <w:rFonts w:ascii="Times New Roman" w:eastAsia="MS Mincho" w:hAnsi="Times New Roman" w:cs="Times New Roman"/>
          <w:sz w:val="24"/>
          <w:szCs w:val="24"/>
        </w:rPr>
        <w:t>corporate governance system, in addition to complying with relevant laws and regulations, a TSE/GTSM</w:t>
      </w:r>
      <w:r w:rsidR="00044C63">
        <w:rPr>
          <w:rFonts w:ascii="Times New Roman" w:eastAsia="MS Mincho" w:hAnsi="Times New Roman" w:cs="Times New Roman"/>
          <w:sz w:val="24"/>
          <w:szCs w:val="24"/>
        </w:rPr>
        <w:t>-</w:t>
      </w:r>
      <w:r w:rsidR="002D0F50" w:rsidRPr="002D0F50">
        <w:rPr>
          <w:rFonts w:ascii="Times New Roman" w:eastAsia="MS Mincho" w:hAnsi="Times New Roman" w:cs="Times New Roman"/>
          <w:sz w:val="24"/>
          <w:szCs w:val="24"/>
        </w:rPr>
        <w:t xml:space="preserve">listed company </w:t>
      </w:r>
      <w:r w:rsidR="00044C63">
        <w:rPr>
          <w:rFonts w:ascii="Times New Roman" w:eastAsia="MS Mincho" w:hAnsi="Times New Roman" w:cs="Times New Roman"/>
          <w:sz w:val="24"/>
          <w:szCs w:val="24"/>
        </w:rPr>
        <w:t>should</w:t>
      </w:r>
      <w:r w:rsidR="00044C63" w:rsidRPr="002D0F50">
        <w:rPr>
          <w:rFonts w:ascii="Times New Roman" w:eastAsia="MS Mincho" w:hAnsi="Times New Roman" w:cs="Times New Roman"/>
          <w:sz w:val="24"/>
          <w:szCs w:val="24"/>
        </w:rPr>
        <w:t xml:space="preserve"> </w:t>
      </w:r>
      <w:r w:rsidR="002D0F50" w:rsidRPr="002D0F50">
        <w:rPr>
          <w:rFonts w:ascii="Times New Roman" w:eastAsia="MS Mincho" w:hAnsi="Times New Roman" w:cs="Times New Roman"/>
          <w:sz w:val="24"/>
          <w:szCs w:val="24"/>
        </w:rPr>
        <w:t>also follow the following principles:</w:t>
      </w:r>
    </w:p>
    <w:p w14:paraId="467D5934" w14:textId="098FE070" w:rsidR="002D0F50" w:rsidRPr="000B27B1" w:rsidRDefault="00044C63" w:rsidP="000B27B1">
      <w:pPr>
        <w:pStyle w:val="ListParagraph"/>
        <w:numPr>
          <w:ilvl w:val="0"/>
          <w:numId w:val="19"/>
        </w:num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P</w:t>
      </w:r>
      <w:r w:rsidR="002D0F50" w:rsidRPr="000B27B1">
        <w:rPr>
          <w:rFonts w:ascii="Times New Roman" w:eastAsia="MS Mincho" w:hAnsi="Times New Roman" w:cs="Times New Roman"/>
          <w:sz w:val="24"/>
          <w:szCs w:val="24"/>
        </w:rPr>
        <w:t>rotect shareholders' rights and interests</w:t>
      </w:r>
    </w:p>
    <w:p w14:paraId="51D4044B" w14:textId="791A85E7" w:rsidR="002D0F50" w:rsidRPr="000B27B1" w:rsidRDefault="00044C63" w:rsidP="000B27B1">
      <w:pPr>
        <w:pStyle w:val="ListParagraph"/>
        <w:numPr>
          <w:ilvl w:val="0"/>
          <w:numId w:val="19"/>
        </w:num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S</w:t>
      </w:r>
      <w:r w:rsidRPr="000B27B1">
        <w:rPr>
          <w:rFonts w:ascii="Times New Roman" w:eastAsia="MS Mincho" w:hAnsi="Times New Roman" w:cs="Times New Roman"/>
          <w:sz w:val="24"/>
          <w:szCs w:val="24"/>
        </w:rPr>
        <w:t xml:space="preserve">trengthen </w:t>
      </w:r>
      <w:r w:rsidR="002D0F50" w:rsidRPr="000B27B1">
        <w:rPr>
          <w:rFonts w:ascii="Times New Roman" w:eastAsia="MS Mincho" w:hAnsi="Times New Roman" w:cs="Times New Roman"/>
          <w:sz w:val="24"/>
          <w:szCs w:val="24"/>
        </w:rPr>
        <w:t>the powers of the board of directors</w:t>
      </w:r>
    </w:p>
    <w:p w14:paraId="4DB59A5F" w14:textId="7826871E" w:rsidR="002D0F50" w:rsidRPr="000B27B1" w:rsidRDefault="00044C63" w:rsidP="000B27B1">
      <w:pPr>
        <w:pStyle w:val="ListParagraph"/>
        <w:numPr>
          <w:ilvl w:val="0"/>
          <w:numId w:val="19"/>
        </w:num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F</w:t>
      </w:r>
      <w:r w:rsidRPr="000B27B1">
        <w:rPr>
          <w:rFonts w:ascii="Times New Roman" w:eastAsia="MS Mincho" w:hAnsi="Times New Roman" w:cs="Times New Roman"/>
          <w:sz w:val="24"/>
          <w:szCs w:val="24"/>
        </w:rPr>
        <w:t>ulfill</w:t>
      </w:r>
      <w:r w:rsidRPr="000B27B1">
        <w:rPr>
          <w:rFonts w:ascii="Times New Roman" w:eastAsia="MS Mincho" w:hAnsi="Times New Roman" w:cs="Times New Roman" w:hint="eastAsia"/>
          <w:sz w:val="24"/>
          <w:szCs w:val="24"/>
        </w:rPr>
        <w:t xml:space="preserve"> </w:t>
      </w:r>
      <w:r w:rsidR="002D0F50" w:rsidRPr="000B27B1">
        <w:rPr>
          <w:rFonts w:ascii="Times New Roman" w:eastAsia="MS Mincho" w:hAnsi="Times New Roman" w:cs="Times New Roman" w:hint="eastAsia"/>
          <w:sz w:val="24"/>
          <w:szCs w:val="24"/>
        </w:rPr>
        <w:t>the function of supervisors</w:t>
      </w:r>
    </w:p>
    <w:p w14:paraId="4AF00248" w14:textId="6FA1E35B" w:rsidR="002D0F50" w:rsidRPr="000B27B1" w:rsidRDefault="00044C63" w:rsidP="000B27B1">
      <w:pPr>
        <w:pStyle w:val="ListParagraph"/>
        <w:numPr>
          <w:ilvl w:val="0"/>
          <w:numId w:val="19"/>
        </w:num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R</w:t>
      </w:r>
      <w:r w:rsidRPr="000B27B1">
        <w:rPr>
          <w:rFonts w:ascii="Times New Roman" w:eastAsia="MS Mincho" w:hAnsi="Times New Roman" w:cs="Times New Roman"/>
          <w:sz w:val="24"/>
          <w:szCs w:val="24"/>
        </w:rPr>
        <w:t xml:space="preserve">espect </w:t>
      </w:r>
      <w:r w:rsidR="002D0F50" w:rsidRPr="000B27B1">
        <w:rPr>
          <w:rFonts w:ascii="Times New Roman" w:eastAsia="MS Mincho" w:hAnsi="Times New Roman" w:cs="Times New Roman"/>
          <w:sz w:val="24"/>
          <w:szCs w:val="24"/>
        </w:rPr>
        <w:t>stakeholders</w:t>
      </w:r>
      <w:r>
        <w:rPr>
          <w:rFonts w:ascii="Times New Roman" w:eastAsia="MS Mincho" w:hAnsi="Times New Roman" w:cs="Times New Roman"/>
          <w:sz w:val="24"/>
          <w:szCs w:val="24"/>
        </w:rPr>
        <w:t>’</w:t>
      </w:r>
      <w:r w:rsidR="002D0F50" w:rsidRPr="000B27B1">
        <w:rPr>
          <w:rFonts w:ascii="Times New Roman" w:eastAsia="MS Mincho" w:hAnsi="Times New Roman" w:cs="Times New Roman"/>
          <w:sz w:val="24"/>
          <w:szCs w:val="24"/>
        </w:rPr>
        <w:t xml:space="preserve"> rights and interests</w:t>
      </w:r>
    </w:p>
    <w:p w14:paraId="749460D7" w14:textId="23936BE3" w:rsidR="002D0F50" w:rsidRPr="000B27B1" w:rsidRDefault="00044C63" w:rsidP="000B27B1">
      <w:pPr>
        <w:pStyle w:val="ListParagraph"/>
        <w:numPr>
          <w:ilvl w:val="0"/>
          <w:numId w:val="19"/>
        </w:num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E</w:t>
      </w:r>
      <w:r w:rsidRPr="000B27B1">
        <w:rPr>
          <w:rFonts w:ascii="Times New Roman" w:eastAsia="MS Mincho" w:hAnsi="Times New Roman" w:cs="Times New Roman" w:hint="eastAsia"/>
          <w:sz w:val="24"/>
          <w:szCs w:val="24"/>
        </w:rPr>
        <w:t>nhanc</w:t>
      </w:r>
      <w:r w:rsidRPr="000B27B1">
        <w:rPr>
          <w:rFonts w:ascii="Times New Roman" w:eastAsia="MS Mincho" w:hAnsi="Times New Roman" w:cs="Times New Roman"/>
          <w:sz w:val="24"/>
          <w:szCs w:val="24"/>
        </w:rPr>
        <w:t>e</w:t>
      </w:r>
      <w:r w:rsidRPr="000B27B1">
        <w:rPr>
          <w:rFonts w:ascii="Times New Roman" w:eastAsia="MS Mincho" w:hAnsi="Times New Roman" w:cs="Times New Roman" w:hint="eastAsia"/>
          <w:sz w:val="24"/>
          <w:szCs w:val="24"/>
        </w:rPr>
        <w:t xml:space="preserve"> </w:t>
      </w:r>
      <w:r w:rsidR="002D0F50" w:rsidRPr="000B27B1">
        <w:rPr>
          <w:rFonts w:ascii="Times New Roman" w:eastAsia="MS Mincho" w:hAnsi="Times New Roman" w:cs="Times New Roman"/>
          <w:sz w:val="24"/>
          <w:szCs w:val="24"/>
        </w:rPr>
        <w:t>information transparency.</w:t>
      </w:r>
    </w:p>
    <w:p w14:paraId="7C59141C" w14:textId="77777777" w:rsidR="002D0F50" w:rsidRDefault="002D0F50" w:rsidP="002D0F50">
      <w:pPr>
        <w:spacing w:after="0" w:line="360" w:lineRule="auto"/>
        <w:ind w:left="705"/>
        <w:jc w:val="both"/>
        <w:rPr>
          <w:rFonts w:ascii="Times New Roman" w:eastAsia="MS Mincho" w:hAnsi="Times New Roman" w:cs="Times New Roman"/>
          <w:sz w:val="24"/>
          <w:szCs w:val="24"/>
        </w:rPr>
      </w:pPr>
    </w:p>
    <w:p w14:paraId="0144533F" w14:textId="44647010" w:rsidR="000B27B1" w:rsidRDefault="002D0F50" w:rsidP="002D0F50">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The SFI </w:t>
      </w:r>
      <w:r w:rsidR="000B27B1">
        <w:rPr>
          <w:rFonts w:ascii="Times New Roman" w:eastAsia="MS Mincho" w:hAnsi="Times New Roman" w:cs="Times New Roman"/>
          <w:sz w:val="24"/>
          <w:szCs w:val="24"/>
        </w:rPr>
        <w:t xml:space="preserve">(2017) </w:t>
      </w:r>
      <w:r>
        <w:rPr>
          <w:rFonts w:ascii="Times New Roman" w:eastAsia="MS Mincho" w:hAnsi="Times New Roman" w:cs="Times New Roman"/>
          <w:sz w:val="24"/>
          <w:szCs w:val="24"/>
        </w:rPr>
        <w:t xml:space="preserve">principles incorporate </w:t>
      </w:r>
      <w:r w:rsidRPr="002D0F50">
        <w:rPr>
          <w:rFonts w:ascii="Times New Roman" w:eastAsia="MS Mincho" w:hAnsi="Times New Roman" w:cs="Times New Roman"/>
          <w:sz w:val="24"/>
          <w:szCs w:val="24"/>
        </w:rPr>
        <w:t>not</w:t>
      </w:r>
      <w:r w:rsidRPr="002D0F50">
        <w:rPr>
          <w:rFonts w:ascii="Times New Roman" w:eastAsia="MS Mincho" w:hAnsi="Times New Roman" w:cs="Times New Roman" w:hint="eastAsia"/>
          <w:sz w:val="24"/>
          <w:szCs w:val="24"/>
        </w:rPr>
        <w:t xml:space="preserve"> only directors and supervisors</w:t>
      </w:r>
      <w:r w:rsidR="000B27B1">
        <w:rPr>
          <w:rFonts w:ascii="Times New Roman" w:eastAsia="MS Mincho" w:hAnsi="Times New Roman" w:cs="Times New Roman"/>
          <w:sz w:val="24"/>
          <w:szCs w:val="24"/>
        </w:rPr>
        <w:t>,</w:t>
      </w:r>
      <w:r w:rsidRPr="002D0F50">
        <w:rPr>
          <w:rFonts w:ascii="Times New Roman" w:eastAsia="MS Mincho" w:hAnsi="Times New Roman" w:cs="Times New Roman" w:hint="eastAsia"/>
          <w:sz w:val="24"/>
          <w:szCs w:val="24"/>
        </w:rPr>
        <w:t xml:space="preserve"> but also employees and shareholders </w:t>
      </w:r>
      <w:r>
        <w:rPr>
          <w:rFonts w:ascii="Times New Roman" w:eastAsia="MS Mincho" w:hAnsi="Times New Roman" w:cs="Times New Roman"/>
          <w:sz w:val="24"/>
          <w:szCs w:val="24"/>
        </w:rPr>
        <w:t xml:space="preserve">who </w:t>
      </w:r>
      <w:r w:rsidRPr="002D0F50">
        <w:rPr>
          <w:rFonts w:ascii="Times New Roman" w:eastAsia="MS Mincho" w:hAnsi="Times New Roman" w:cs="Times New Roman" w:hint="eastAsia"/>
          <w:sz w:val="24"/>
          <w:szCs w:val="24"/>
        </w:rPr>
        <w:t>must perform their functions to raise corporate governance</w:t>
      </w:r>
      <w:r>
        <w:rPr>
          <w:rFonts w:ascii="Times New Roman" w:eastAsia="MS Mincho" w:hAnsi="Times New Roman" w:cs="Times New Roman"/>
          <w:sz w:val="24"/>
          <w:szCs w:val="24"/>
        </w:rPr>
        <w:t xml:space="preserve">. </w:t>
      </w:r>
      <w:r w:rsidR="000B27B1">
        <w:rPr>
          <w:rFonts w:ascii="Times New Roman" w:eastAsia="MS Mincho" w:hAnsi="Times New Roman" w:cs="Times New Roman"/>
          <w:sz w:val="24"/>
          <w:szCs w:val="24"/>
        </w:rPr>
        <w:t>The objectives of the IDTRS ratings are clearly specified as:</w:t>
      </w:r>
    </w:p>
    <w:p w14:paraId="1A6C8950" w14:textId="699EB669" w:rsidR="000B27B1" w:rsidRPr="000B27B1" w:rsidRDefault="000B27B1" w:rsidP="000B27B1">
      <w:pPr>
        <w:pStyle w:val="ListParagraph"/>
        <w:numPr>
          <w:ilvl w:val="0"/>
          <w:numId w:val="18"/>
        </w:numPr>
        <w:spacing w:after="0" w:line="360" w:lineRule="auto"/>
        <w:jc w:val="both"/>
        <w:rPr>
          <w:rFonts w:ascii="Times New Roman" w:eastAsia="MS Mincho" w:hAnsi="Times New Roman" w:cs="Times New Roman"/>
          <w:sz w:val="24"/>
          <w:szCs w:val="24"/>
        </w:rPr>
      </w:pPr>
      <w:r w:rsidRPr="000B27B1">
        <w:rPr>
          <w:rFonts w:ascii="Times New Roman" w:eastAsia="MS Mincho" w:hAnsi="Times New Roman" w:cs="Times New Roman"/>
          <w:sz w:val="24"/>
          <w:szCs w:val="24"/>
        </w:rPr>
        <w:t>To promote corporate transparency by developing evaluation criteria</w:t>
      </w:r>
      <w:r w:rsidR="0016536D">
        <w:rPr>
          <w:rFonts w:ascii="Times New Roman" w:eastAsia="MS Mincho" w:hAnsi="Times New Roman" w:cs="Times New Roman"/>
          <w:sz w:val="24"/>
          <w:szCs w:val="24"/>
        </w:rPr>
        <w:t>,</w:t>
      </w:r>
      <w:r w:rsidRPr="000B27B1">
        <w:rPr>
          <w:rFonts w:ascii="Times New Roman" w:eastAsia="MS Mincho" w:hAnsi="Times New Roman" w:cs="Times New Roman"/>
          <w:sz w:val="24"/>
          <w:szCs w:val="24"/>
        </w:rPr>
        <w:t xml:space="preserve"> which not only examine local disclosure practices but also comply with international standards.  </w:t>
      </w:r>
    </w:p>
    <w:p w14:paraId="6F673E82" w14:textId="08C8B6E9" w:rsidR="000B27B1" w:rsidRPr="000B27B1" w:rsidRDefault="000B27B1" w:rsidP="000B27B1">
      <w:pPr>
        <w:pStyle w:val="ListParagraph"/>
        <w:numPr>
          <w:ilvl w:val="0"/>
          <w:numId w:val="18"/>
        </w:numPr>
        <w:spacing w:after="0" w:line="360" w:lineRule="auto"/>
        <w:jc w:val="both"/>
        <w:rPr>
          <w:rFonts w:ascii="Times New Roman" w:eastAsia="MS Mincho" w:hAnsi="Times New Roman" w:cs="Times New Roman"/>
          <w:sz w:val="24"/>
          <w:szCs w:val="24"/>
        </w:rPr>
      </w:pPr>
      <w:r w:rsidRPr="000B27B1">
        <w:rPr>
          <w:rFonts w:ascii="Times New Roman" w:eastAsia="MS Mincho" w:hAnsi="Times New Roman" w:cs="Times New Roman"/>
          <w:sz w:val="24"/>
          <w:szCs w:val="24"/>
        </w:rPr>
        <w:t xml:space="preserve">To assist companies in reducing </w:t>
      </w:r>
      <w:r w:rsidR="0016536D">
        <w:rPr>
          <w:rFonts w:ascii="Times New Roman" w:eastAsia="MS Mincho" w:hAnsi="Times New Roman" w:cs="Times New Roman"/>
          <w:sz w:val="24"/>
          <w:szCs w:val="24"/>
        </w:rPr>
        <w:t xml:space="preserve">the </w:t>
      </w:r>
      <w:r w:rsidRPr="000B27B1">
        <w:rPr>
          <w:rFonts w:ascii="Times New Roman" w:eastAsia="MS Mincho" w:hAnsi="Times New Roman" w:cs="Times New Roman"/>
          <w:sz w:val="24"/>
          <w:szCs w:val="24"/>
        </w:rPr>
        <w:t>cost of capital as disclosure level</w:t>
      </w:r>
      <w:r w:rsidR="0016536D">
        <w:rPr>
          <w:rFonts w:ascii="Times New Roman" w:eastAsia="MS Mincho" w:hAnsi="Times New Roman" w:cs="Times New Roman"/>
          <w:sz w:val="24"/>
          <w:szCs w:val="24"/>
        </w:rPr>
        <w:t>s</w:t>
      </w:r>
      <w:r w:rsidRPr="000B27B1">
        <w:rPr>
          <w:rFonts w:ascii="Times New Roman" w:eastAsia="MS Mincho" w:hAnsi="Times New Roman" w:cs="Times New Roman"/>
          <w:sz w:val="24"/>
          <w:szCs w:val="24"/>
        </w:rPr>
        <w:t xml:space="preserve"> increase.  </w:t>
      </w:r>
    </w:p>
    <w:p w14:paraId="38DCA356" w14:textId="6607145C" w:rsidR="000B27B1" w:rsidRPr="000B27B1" w:rsidRDefault="000B27B1" w:rsidP="000B27B1">
      <w:pPr>
        <w:pStyle w:val="ListParagraph"/>
        <w:numPr>
          <w:ilvl w:val="0"/>
          <w:numId w:val="18"/>
        </w:numPr>
        <w:spacing w:after="0" w:line="360" w:lineRule="auto"/>
        <w:jc w:val="both"/>
        <w:rPr>
          <w:rFonts w:ascii="Times New Roman" w:eastAsia="MS Mincho" w:hAnsi="Times New Roman" w:cs="Times New Roman"/>
          <w:sz w:val="24"/>
          <w:szCs w:val="24"/>
        </w:rPr>
      </w:pPr>
      <w:r w:rsidRPr="000B27B1">
        <w:rPr>
          <w:rFonts w:ascii="Times New Roman" w:eastAsia="MS Mincho" w:hAnsi="Times New Roman" w:cs="Times New Roman"/>
          <w:sz w:val="24"/>
          <w:szCs w:val="24"/>
        </w:rPr>
        <w:t>To enable investors to better protect their interest</w:t>
      </w:r>
      <w:r w:rsidR="0016536D">
        <w:rPr>
          <w:rFonts w:ascii="Times New Roman" w:eastAsia="MS Mincho" w:hAnsi="Times New Roman" w:cs="Times New Roman"/>
          <w:sz w:val="24"/>
          <w:szCs w:val="24"/>
        </w:rPr>
        <w:t>s</w:t>
      </w:r>
      <w:r w:rsidRPr="000B27B1">
        <w:rPr>
          <w:rFonts w:ascii="Times New Roman" w:eastAsia="MS Mincho" w:hAnsi="Times New Roman" w:cs="Times New Roman"/>
          <w:sz w:val="24"/>
          <w:szCs w:val="24"/>
        </w:rPr>
        <w:t xml:space="preserve"> through</w:t>
      </w:r>
      <w:r w:rsidR="0016536D">
        <w:rPr>
          <w:rFonts w:ascii="Times New Roman" w:eastAsia="MS Mincho" w:hAnsi="Times New Roman" w:cs="Times New Roman"/>
          <w:sz w:val="24"/>
          <w:szCs w:val="24"/>
        </w:rPr>
        <w:t xml:space="preserve"> the</w:t>
      </w:r>
      <w:r w:rsidRPr="000B27B1">
        <w:rPr>
          <w:rFonts w:ascii="Times New Roman" w:eastAsia="MS Mincho" w:hAnsi="Times New Roman" w:cs="Times New Roman"/>
          <w:sz w:val="24"/>
          <w:szCs w:val="24"/>
        </w:rPr>
        <w:t xml:space="preserve"> use of ranking results as an additional decision-making tool. </w:t>
      </w:r>
    </w:p>
    <w:p w14:paraId="3E5A8CB8" w14:textId="648AD4D6" w:rsidR="000B27B1" w:rsidRDefault="000B27B1" w:rsidP="000B27B1">
      <w:pPr>
        <w:pStyle w:val="ListParagraph"/>
        <w:numPr>
          <w:ilvl w:val="0"/>
          <w:numId w:val="18"/>
        </w:numPr>
        <w:spacing w:after="0" w:line="360" w:lineRule="auto"/>
        <w:jc w:val="both"/>
        <w:rPr>
          <w:rFonts w:ascii="Times New Roman" w:eastAsia="MS Mincho" w:hAnsi="Times New Roman" w:cs="Times New Roman"/>
          <w:sz w:val="24"/>
          <w:szCs w:val="24"/>
        </w:rPr>
      </w:pPr>
      <w:r w:rsidRPr="000B27B1">
        <w:rPr>
          <w:rFonts w:ascii="Times New Roman" w:eastAsia="MS Mincho" w:hAnsi="Times New Roman" w:cs="Times New Roman"/>
          <w:sz w:val="24"/>
          <w:szCs w:val="24"/>
        </w:rPr>
        <w:t>To help regulators better monitor the market</w:t>
      </w:r>
      <w:r>
        <w:rPr>
          <w:rFonts w:ascii="Times New Roman" w:eastAsia="MS Mincho" w:hAnsi="Times New Roman" w:cs="Times New Roman"/>
          <w:sz w:val="24"/>
          <w:szCs w:val="24"/>
        </w:rPr>
        <w:t xml:space="preserve"> (SFI, 2014). </w:t>
      </w:r>
    </w:p>
    <w:p w14:paraId="5C2BF56B" w14:textId="77777777" w:rsidR="000B27B1" w:rsidRDefault="000B27B1" w:rsidP="000B27B1">
      <w:pPr>
        <w:pStyle w:val="ListParagraph"/>
        <w:spacing w:after="0" w:line="360" w:lineRule="auto"/>
        <w:jc w:val="both"/>
        <w:rPr>
          <w:rFonts w:ascii="Times New Roman" w:eastAsia="MS Mincho" w:hAnsi="Times New Roman" w:cs="Times New Roman"/>
          <w:sz w:val="24"/>
          <w:szCs w:val="24"/>
        </w:rPr>
      </w:pPr>
    </w:p>
    <w:p w14:paraId="2074CA64" w14:textId="2BA01053" w:rsidR="000A7378" w:rsidRDefault="00030FE1" w:rsidP="000B27B1">
      <w:pPr>
        <w:spacing w:after="0" w:line="360" w:lineRule="auto"/>
        <w:jc w:val="both"/>
        <w:rPr>
          <w:rFonts w:ascii="Times New Roman" w:eastAsia="MS Mincho" w:hAnsi="Times New Roman" w:cs="Times New Roman"/>
          <w:sz w:val="24"/>
          <w:szCs w:val="24"/>
        </w:rPr>
      </w:pPr>
      <w:r w:rsidRPr="000B27B1">
        <w:rPr>
          <w:rFonts w:ascii="Times New Roman" w:eastAsia="MS Mincho" w:hAnsi="Times New Roman" w:cs="Times New Roman"/>
          <w:sz w:val="24"/>
          <w:szCs w:val="24"/>
        </w:rPr>
        <w:t xml:space="preserve">To measure or evaluate </w:t>
      </w:r>
      <w:r w:rsidR="00F95398" w:rsidRPr="000B27B1">
        <w:rPr>
          <w:rFonts w:ascii="Times New Roman" w:eastAsia="MS Mincho" w:hAnsi="Times New Roman" w:cs="Times New Roman"/>
          <w:sz w:val="24"/>
          <w:szCs w:val="24"/>
        </w:rPr>
        <w:t>firms’</w:t>
      </w:r>
      <w:r w:rsidRPr="000B27B1">
        <w:rPr>
          <w:rFonts w:ascii="Times New Roman" w:eastAsia="MS Mincho" w:hAnsi="Times New Roman" w:cs="Times New Roman"/>
          <w:sz w:val="24"/>
          <w:szCs w:val="24"/>
        </w:rPr>
        <w:t xml:space="preserve"> information disclosure and transparency, the SFI uses 1</w:t>
      </w:r>
      <w:r w:rsidR="000B27B1">
        <w:rPr>
          <w:rFonts w:ascii="Times New Roman" w:eastAsia="MS Mincho" w:hAnsi="Times New Roman" w:cs="Times New Roman"/>
          <w:sz w:val="24"/>
          <w:szCs w:val="24"/>
        </w:rPr>
        <w:t>09</w:t>
      </w:r>
      <w:r w:rsidRPr="000B27B1">
        <w:rPr>
          <w:rFonts w:ascii="Times New Roman" w:eastAsia="MS Mincho" w:hAnsi="Times New Roman" w:cs="Times New Roman"/>
          <w:sz w:val="24"/>
          <w:szCs w:val="24"/>
        </w:rPr>
        <w:t xml:space="preserve"> indicators divided into five categories namely: compliance with mandatory information disclosures</w:t>
      </w:r>
      <w:r w:rsidR="0016536D">
        <w:rPr>
          <w:rFonts w:ascii="Times New Roman" w:eastAsia="MS Mincho" w:hAnsi="Times New Roman" w:cs="Times New Roman"/>
          <w:sz w:val="24"/>
          <w:szCs w:val="24"/>
        </w:rPr>
        <w:t>;</w:t>
      </w:r>
      <w:r w:rsidRPr="000B27B1">
        <w:rPr>
          <w:rFonts w:ascii="Times New Roman" w:eastAsia="MS Mincho" w:hAnsi="Times New Roman" w:cs="Times New Roman"/>
          <w:sz w:val="24"/>
          <w:szCs w:val="24"/>
        </w:rPr>
        <w:t xml:space="preserve"> timeliness of information reporting</w:t>
      </w:r>
      <w:r w:rsidR="0016536D">
        <w:rPr>
          <w:rFonts w:ascii="Times New Roman" w:eastAsia="MS Mincho" w:hAnsi="Times New Roman" w:cs="Times New Roman"/>
          <w:sz w:val="24"/>
          <w:szCs w:val="24"/>
        </w:rPr>
        <w:t>;</w:t>
      </w:r>
      <w:r w:rsidRPr="000B27B1">
        <w:rPr>
          <w:rFonts w:ascii="Times New Roman" w:eastAsia="MS Mincho" w:hAnsi="Times New Roman" w:cs="Times New Roman"/>
          <w:sz w:val="24"/>
          <w:szCs w:val="24"/>
        </w:rPr>
        <w:t xml:space="preserve"> disclosure of financial forecast</w:t>
      </w:r>
      <w:r w:rsidR="0016536D">
        <w:rPr>
          <w:rFonts w:ascii="Times New Roman" w:eastAsia="MS Mincho" w:hAnsi="Times New Roman" w:cs="Times New Roman"/>
          <w:sz w:val="24"/>
          <w:szCs w:val="24"/>
        </w:rPr>
        <w:t>;</w:t>
      </w:r>
      <w:r w:rsidRPr="000B27B1">
        <w:rPr>
          <w:rFonts w:ascii="Times New Roman" w:eastAsia="MS Mincho" w:hAnsi="Times New Roman" w:cs="Times New Roman"/>
          <w:sz w:val="24"/>
          <w:szCs w:val="24"/>
        </w:rPr>
        <w:t xml:space="preserve"> disclosure of </w:t>
      </w:r>
      <w:r w:rsidRPr="000B27B1">
        <w:rPr>
          <w:rFonts w:ascii="Times New Roman" w:eastAsia="MS Mincho" w:hAnsi="Times New Roman" w:cs="Times New Roman"/>
          <w:sz w:val="24"/>
          <w:szCs w:val="24"/>
        </w:rPr>
        <w:lastRenderedPageBreak/>
        <w:t>annual reports</w:t>
      </w:r>
      <w:r w:rsidR="0016536D">
        <w:rPr>
          <w:rFonts w:ascii="Times New Roman" w:eastAsia="MS Mincho" w:hAnsi="Times New Roman" w:cs="Times New Roman"/>
          <w:sz w:val="24"/>
          <w:szCs w:val="24"/>
        </w:rPr>
        <w:t>;</w:t>
      </w:r>
      <w:r w:rsidRPr="000B27B1">
        <w:rPr>
          <w:rFonts w:ascii="Times New Roman" w:eastAsia="MS Mincho" w:hAnsi="Times New Roman" w:cs="Times New Roman"/>
          <w:sz w:val="24"/>
          <w:szCs w:val="24"/>
        </w:rPr>
        <w:t xml:space="preserve"> and disclosure of corporate website. </w:t>
      </w:r>
      <w:r w:rsidR="000B27B1" w:rsidRPr="000B27B1">
        <w:rPr>
          <w:rFonts w:ascii="Times New Roman" w:eastAsia="MS Mincho" w:hAnsi="Times New Roman" w:cs="Times New Roman"/>
          <w:sz w:val="24"/>
          <w:szCs w:val="24"/>
        </w:rPr>
        <w:t>Each disclosure item is in the form of a “yes” or “no”</w:t>
      </w:r>
      <w:r w:rsidR="000B27B1">
        <w:rPr>
          <w:rFonts w:ascii="Times New Roman" w:eastAsia="MS Mincho" w:hAnsi="Times New Roman" w:cs="Times New Roman"/>
          <w:sz w:val="24"/>
          <w:szCs w:val="24"/>
        </w:rPr>
        <w:t xml:space="preserve"> question where </w:t>
      </w:r>
      <w:r w:rsidR="000B27B1" w:rsidRPr="000B27B1">
        <w:rPr>
          <w:rFonts w:ascii="Times New Roman" w:eastAsia="MS Mincho" w:hAnsi="Times New Roman" w:cs="Times New Roman"/>
          <w:sz w:val="24"/>
          <w:szCs w:val="24"/>
        </w:rPr>
        <w:t xml:space="preserve">each “yes” question is equal to one point and each “no” </w:t>
      </w:r>
      <w:r w:rsidR="000B27B1">
        <w:rPr>
          <w:rFonts w:ascii="Times New Roman" w:eastAsia="MS Mincho" w:hAnsi="Times New Roman" w:cs="Times New Roman"/>
          <w:sz w:val="24"/>
          <w:szCs w:val="24"/>
        </w:rPr>
        <w:t xml:space="preserve">is equal </w:t>
      </w:r>
      <w:r w:rsidR="000B27B1" w:rsidRPr="000B27B1">
        <w:rPr>
          <w:rFonts w:ascii="Times New Roman" w:eastAsia="MS Mincho" w:hAnsi="Times New Roman" w:cs="Times New Roman"/>
          <w:sz w:val="24"/>
          <w:szCs w:val="24"/>
        </w:rPr>
        <w:t xml:space="preserve">to zero. </w:t>
      </w:r>
      <w:r w:rsidR="000B27B1">
        <w:rPr>
          <w:rFonts w:ascii="Times New Roman" w:eastAsia="MS Mincho" w:hAnsi="Times New Roman" w:cs="Times New Roman"/>
          <w:sz w:val="24"/>
          <w:szCs w:val="24"/>
        </w:rPr>
        <w:t xml:space="preserve">Unfortunately, the IDTRS aims to determine the existence of each closure item not </w:t>
      </w:r>
      <w:r w:rsidR="0016536D">
        <w:rPr>
          <w:rFonts w:ascii="Times New Roman" w:eastAsia="MS Mincho" w:hAnsi="Times New Roman" w:cs="Times New Roman"/>
          <w:sz w:val="24"/>
          <w:szCs w:val="24"/>
        </w:rPr>
        <w:t xml:space="preserve">its </w:t>
      </w:r>
      <w:r w:rsidR="000B27B1">
        <w:rPr>
          <w:rFonts w:ascii="Times New Roman" w:eastAsia="MS Mincho" w:hAnsi="Times New Roman" w:cs="Times New Roman"/>
          <w:sz w:val="24"/>
          <w:szCs w:val="24"/>
        </w:rPr>
        <w:t>accuracy. However a two</w:t>
      </w:r>
      <w:r w:rsidR="0016536D">
        <w:rPr>
          <w:rFonts w:ascii="Times New Roman" w:eastAsia="MS Mincho" w:hAnsi="Times New Roman" w:cs="Times New Roman"/>
          <w:sz w:val="24"/>
          <w:szCs w:val="24"/>
        </w:rPr>
        <w:t>-</w:t>
      </w:r>
      <w:r w:rsidR="000B27B1">
        <w:rPr>
          <w:rFonts w:ascii="Times New Roman" w:eastAsia="MS Mincho" w:hAnsi="Times New Roman" w:cs="Times New Roman"/>
          <w:sz w:val="24"/>
          <w:szCs w:val="24"/>
        </w:rPr>
        <w:t xml:space="preserve">stage </w:t>
      </w:r>
      <w:r w:rsidR="0016536D">
        <w:rPr>
          <w:rFonts w:ascii="Times New Roman" w:eastAsia="MS Mincho" w:hAnsi="Times New Roman" w:cs="Times New Roman"/>
          <w:sz w:val="24"/>
          <w:szCs w:val="24"/>
        </w:rPr>
        <w:t>s</w:t>
      </w:r>
      <w:r w:rsidR="0016536D" w:rsidRPr="000B27B1">
        <w:rPr>
          <w:rFonts w:ascii="Times New Roman" w:eastAsia="MS Mincho" w:hAnsi="Times New Roman" w:cs="Times New Roman"/>
          <w:sz w:val="24"/>
          <w:szCs w:val="24"/>
        </w:rPr>
        <w:t xml:space="preserve">creening </w:t>
      </w:r>
      <w:r w:rsidR="0016536D">
        <w:rPr>
          <w:rFonts w:ascii="Times New Roman" w:eastAsia="MS Mincho" w:hAnsi="Times New Roman" w:cs="Times New Roman"/>
          <w:sz w:val="24"/>
          <w:szCs w:val="24"/>
        </w:rPr>
        <w:t>p</w:t>
      </w:r>
      <w:r w:rsidR="0016536D" w:rsidRPr="000B27B1">
        <w:rPr>
          <w:rFonts w:ascii="Times New Roman" w:eastAsia="MS Mincho" w:hAnsi="Times New Roman" w:cs="Times New Roman"/>
          <w:sz w:val="24"/>
          <w:szCs w:val="24"/>
        </w:rPr>
        <w:t xml:space="preserve">rocess </w:t>
      </w:r>
      <w:r w:rsidR="000B27B1">
        <w:rPr>
          <w:rFonts w:ascii="Times New Roman" w:eastAsia="MS Mincho" w:hAnsi="Times New Roman" w:cs="Times New Roman"/>
          <w:sz w:val="24"/>
          <w:szCs w:val="24"/>
        </w:rPr>
        <w:t xml:space="preserve">is applied. </w:t>
      </w:r>
      <w:r w:rsidR="000B27B1" w:rsidRPr="000B27B1">
        <w:rPr>
          <w:rFonts w:ascii="Times New Roman" w:eastAsia="MS Mincho" w:hAnsi="Times New Roman" w:cs="Times New Roman"/>
          <w:sz w:val="24"/>
          <w:szCs w:val="24"/>
        </w:rPr>
        <w:t xml:space="preserve">All information provided </w:t>
      </w:r>
      <w:r w:rsidR="0016536D">
        <w:rPr>
          <w:rFonts w:ascii="Times New Roman" w:eastAsia="MS Mincho" w:hAnsi="Times New Roman" w:cs="Times New Roman"/>
          <w:sz w:val="24"/>
          <w:szCs w:val="24"/>
        </w:rPr>
        <w:t>i</w:t>
      </w:r>
      <w:r w:rsidR="0016536D" w:rsidRPr="000B27B1">
        <w:rPr>
          <w:rFonts w:ascii="Times New Roman" w:eastAsia="MS Mincho" w:hAnsi="Times New Roman" w:cs="Times New Roman"/>
          <w:sz w:val="24"/>
          <w:szCs w:val="24"/>
        </w:rPr>
        <w:t xml:space="preserve">s </w:t>
      </w:r>
      <w:r w:rsidR="000B27B1" w:rsidRPr="000B27B1">
        <w:rPr>
          <w:rFonts w:ascii="Times New Roman" w:eastAsia="MS Mincho" w:hAnsi="Times New Roman" w:cs="Times New Roman"/>
          <w:sz w:val="24"/>
          <w:szCs w:val="24"/>
        </w:rPr>
        <w:t xml:space="preserve">preliminarily screened by the SFI in-house ranking team based on the existence of each disclosure item. All companies </w:t>
      </w:r>
      <w:r w:rsidR="000A7378">
        <w:rPr>
          <w:rFonts w:ascii="Times New Roman" w:eastAsia="MS Mincho" w:hAnsi="Times New Roman" w:cs="Times New Roman"/>
          <w:sz w:val="24"/>
          <w:szCs w:val="24"/>
        </w:rPr>
        <w:t>are</w:t>
      </w:r>
      <w:r w:rsidR="000B27B1" w:rsidRPr="000B27B1">
        <w:rPr>
          <w:rFonts w:ascii="Times New Roman" w:eastAsia="MS Mincho" w:hAnsi="Times New Roman" w:cs="Times New Roman"/>
          <w:sz w:val="24"/>
          <w:szCs w:val="24"/>
        </w:rPr>
        <w:t xml:space="preserve"> entitled to check the preliminary result via</w:t>
      </w:r>
      <w:r w:rsidR="0016536D">
        <w:rPr>
          <w:rFonts w:ascii="Times New Roman" w:eastAsia="MS Mincho" w:hAnsi="Times New Roman" w:cs="Times New Roman"/>
          <w:sz w:val="24"/>
          <w:szCs w:val="24"/>
        </w:rPr>
        <w:t xml:space="preserve"> the</w:t>
      </w:r>
      <w:r w:rsidR="000B27B1" w:rsidRPr="000B27B1">
        <w:rPr>
          <w:rFonts w:ascii="Times New Roman" w:eastAsia="MS Mincho" w:hAnsi="Times New Roman" w:cs="Times New Roman"/>
          <w:sz w:val="24"/>
          <w:szCs w:val="24"/>
        </w:rPr>
        <w:t xml:space="preserve"> internet, then directly respond to the SFI regarding ambiguous issues in two weeks. Upon receiving the different opinions expressed by </w:t>
      </w:r>
      <w:r w:rsidR="000A7378">
        <w:rPr>
          <w:rFonts w:ascii="Times New Roman" w:eastAsia="MS Mincho" w:hAnsi="Times New Roman" w:cs="Times New Roman"/>
          <w:sz w:val="24"/>
          <w:szCs w:val="24"/>
        </w:rPr>
        <w:t xml:space="preserve">the </w:t>
      </w:r>
      <w:r w:rsidR="000B27B1" w:rsidRPr="000B27B1">
        <w:rPr>
          <w:rFonts w:ascii="Times New Roman" w:eastAsia="MS Mincho" w:hAnsi="Times New Roman" w:cs="Times New Roman"/>
          <w:sz w:val="24"/>
          <w:szCs w:val="24"/>
        </w:rPr>
        <w:t xml:space="preserve">companies, the </w:t>
      </w:r>
      <w:r w:rsidR="0016536D">
        <w:rPr>
          <w:rFonts w:ascii="Times New Roman" w:eastAsia="MS Mincho" w:hAnsi="Times New Roman" w:cs="Times New Roman"/>
          <w:sz w:val="24"/>
          <w:szCs w:val="24"/>
        </w:rPr>
        <w:t>r</w:t>
      </w:r>
      <w:r w:rsidR="000B27B1" w:rsidRPr="000B27B1">
        <w:rPr>
          <w:rFonts w:ascii="Times New Roman" w:eastAsia="MS Mincho" w:hAnsi="Times New Roman" w:cs="Times New Roman"/>
          <w:sz w:val="24"/>
          <w:szCs w:val="24"/>
        </w:rPr>
        <w:t xml:space="preserve">anking </w:t>
      </w:r>
      <w:r w:rsidR="0016536D">
        <w:rPr>
          <w:rFonts w:ascii="Times New Roman" w:eastAsia="MS Mincho" w:hAnsi="Times New Roman" w:cs="Times New Roman"/>
          <w:sz w:val="24"/>
          <w:szCs w:val="24"/>
        </w:rPr>
        <w:t>c</w:t>
      </w:r>
      <w:r w:rsidR="000B27B1" w:rsidRPr="000B27B1">
        <w:rPr>
          <w:rFonts w:ascii="Times New Roman" w:eastAsia="MS Mincho" w:hAnsi="Times New Roman" w:cs="Times New Roman"/>
          <w:sz w:val="24"/>
          <w:szCs w:val="24"/>
        </w:rPr>
        <w:t xml:space="preserve">ommittee, composed of experts from </w:t>
      </w:r>
      <w:r w:rsidR="0016536D">
        <w:rPr>
          <w:rFonts w:ascii="Times New Roman" w:eastAsia="MS Mincho" w:hAnsi="Times New Roman" w:cs="Times New Roman"/>
          <w:sz w:val="24"/>
          <w:szCs w:val="24"/>
        </w:rPr>
        <w:t xml:space="preserve">the </w:t>
      </w:r>
      <w:r w:rsidR="000B27B1" w:rsidRPr="000B27B1">
        <w:rPr>
          <w:rFonts w:ascii="Times New Roman" w:eastAsia="MS Mincho" w:hAnsi="Times New Roman" w:cs="Times New Roman"/>
          <w:sz w:val="24"/>
          <w:szCs w:val="24"/>
        </w:rPr>
        <w:t>accounting profession, industry and academia, access the presentation of information and proposed ranking results</w:t>
      </w:r>
      <w:r w:rsidR="0016536D">
        <w:rPr>
          <w:rFonts w:ascii="Times New Roman" w:eastAsia="MS Mincho" w:hAnsi="Times New Roman" w:cs="Times New Roman"/>
          <w:sz w:val="24"/>
          <w:szCs w:val="24"/>
        </w:rPr>
        <w:t>. S</w:t>
      </w:r>
      <w:r w:rsidR="000B27B1" w:rsidRPr="000B27B1">
        <w:rPr>
          <w:rFonts w:ascii="Times New Roman" w:eastAsia="MS Mincho" w:hAnsi="Times New Roman" w:cs="Times New Roman"/>
          <w:sz w:val="24"/>
          <w:szCs w:val="24"/>
        </w:rPr>
        <w:t xml:space="preserve">ubsequently the </w:t>
      </w:r>
      <w:r w:rsidR="0016536D">
        <w:rPr>
          <w:rFonts w:ascii="Times New Roman" w:eastAsia="MS Mincho" w:hAnsi="Times New Roman" w:cs="Times New Roman"/>
          <w:sz w:val="24"/>
          <w:szCs w:val="24"/>
        </w:rPr>
        <w:t>c</w:t>
      </w:r>
      <w:r w:rsidR="000B27B1" w:rsidRPr="000B27B1">
        <w:rPr>
          <w:rFonts w:ascii="Times New Roman" w:eastAsia="MS Mincho" w:hAnsi="Times New Roman" w:cs="Times New Roman"/>
          <w:sz w:val="24"/>
          <w:szCs w:val="24"/>
        </w:rPr>
        <w:t xml:space="preserve">orporate </w:t>
      </w:r>
      <w:r w:rsidR="0016536D">
        <w:rPr>
          <w:rFonts w:ascii="Times New Roman" w:eastAsia="MS Mincho" w:hAnsi="Times New Roman" w:cs="Times New Roman"/>
          <w:sz w:val="24"/>
          <w:szCs w:val="24"/>
        </w:rPr>
        <w:t>g</w:t>
      </w:r>
      <w:r w:rsidR="000B27B1" w:rsidRPr="000B27B1">
        <w:rPr>
          <w:rFonts w:ascii="Times New Roman" w:eastAsia="MS Mincho" w:hAnsi="Times New Roman" w:cs="Times New Roman"/>
          <w:sz w:val="24"/>
          <w:szCs w:val="24"/>
        </w:rPr>
        <w:t xml:space="preserve">overnance </w:t>
      </w:r>
      <w:r w:rsidR="0016536D">
        <w:rPr>
          <w:rFonts w:ascii="Times New Roman" w:eastAsia="MS Mincho" w:hAnsi="Times New Roman" w:cs="Times New Roman"/>
          <w:sz w:val="24"/>
          <w:szCs w:val="24"/>
        </w:rPr>
        <w:t>c</w:t>
      </w:r>
      <w:r w:rsidR="000B27B1" w:rsidRPr="000B27B1">
        <w:rPr>
          <w:rFonts w:ascii="Times New Roman" w:eastAsia="MS Mincho" w:hAnsi="Times New Roman" w:cs="Times New Roman"/>
          <w:sz w:val="24"/>
          <w:szCs w:val="24"/>
        </w:rPr>
        <w:t xml:space="preserve">onsulting </w:t>
      </w:r>
      <w:r w:rsidR="0016536D">
        <w:rPr>
          <w:rFonts w:ascii="Times New Roman" w:eastAsia="MS Mincho" w:hAnsi="Times New Roman" w:cs="Times New Roman"/>
          <w:sz w:val="24"/>
          <w:szCs w:val="24"/>
        </w:rPr>
        <w:t>c</w:t>
      </w:r>
      <w:r w:rsidR="000B27B1" w:rsidRPr="000B27B1">
        <w:rPr>
          <w:rFonts w:ascii="Times New Roman" w:eastAsia="MS Mincho" w:hAnsi="Times New Roman" w:cs="Times New Roman"/>
          <w:sz w:val="24"/>
          <w:szCs w:val="24"/>
        </w:rPr>
        <w:t>ommittee decide</w:t>
      </w:r>
      <w:r w:rsidR="000A7378">
        <w:rPr>
          <w:rFonts w:ascii="Times New Roman" w:eastAsia="MS Mincho" w:hAnsi="Times New Roman" w:cs="Times New Roman"/>
          <w:sz w:val="24"/>
          <w:szCs w:val="24"/>
        </w:rPr>
        <w:t>s</w:t>
      </w:r>
      <w:r w:rsidR="000B27B1" w:rsidRPr="000B27B1">
        <w:rPr>
          <w:rFonts w:ascii="Times New Roman" w:eastAsia="MS Mincho" w:hAnsi="Times New Roman" w:cs="Times New Roman"/>
          <w:sz w:val="24"/>
          <w:szCs w:val="24"/>
        </w:rPr>
        <w:t xml:space="preserve"> the final list of company ranking results</w:t>
      </w:r>
      <w:r w:rsidR="000A7378">
        <w:rPr>
          <w:rFonts w:ascii="Times New Roman" w:eastAsia="MS Mincho" w:hAnsi="Times New Roman" w:cs="Times New Roman"/>
          <w:sz w:val="24"/>
          <w:szCs w:val="24"/>
        </w:rPr>
        <w:t>.</w:t>
      </w:r>
      <w:r w:rsidR="000B27B1" w:rsidRPr="000B27B1">
        <w:rPr>
          <w:rFonts w:ascii="Times New Roman" w:eastAsia="MS Mincho" w:hAnsi="Times New Roman" w:cs="Times New Roman"/>
          <w:sz w:val="24"/>
          <w:szCs w:val="24"/>
        </w:rPr>
        <w:t xml:space="preserve"> </w:t>
      </w:r>
    </w:p>
    <w:p w14:paraId="7A98C28C" w14:textId="77777777" w:rsidR="000A7378" w:rsidRDefault="000A7378" w:rsidP="000B27B1">
      <w:pPr>
        <w:spacing w:after="0" w:line="360" w:lineRule="auto"/>
        <w:jc w:val="both"/>
        <w:rPr>
          <w:rFonts w:ascii="Times New Roman" w:eastAsia="MS Mincho" w:hAnsi="Times New Roman" w:cs="Times New Roman"/>
          <w:sz w:val="24"/>
          <w:szCs w:val="24"/>
        </w:rPr>
      </w:pPr>
    </w:p>
    <w:p w14:paraId="5B8C5C04" w14:textId="0F4AC73E" w:rsidR="00030FE1" w:rsidRPr="000B27B1" w:rsidRDefault="00B91806" w:rsidP="000B27B1">
      <w:pPr>
        <w:spacing w:after="0" w:line="360" w:lineRule="auto"/>
        <w:jc w:val="both"/>
        <w:rPr>
          <w:rFonts w:ascii="Times New Roman" w:eastAsia="MS Mincho" w:hAnsi="Times New Roman" w:cs="Times New Roman"/>
          <w:sz w:val="24"/>
          <w:szCs w:val="24"/>
        </w:rPr>
      </w:pPr>
      <w:r w:rsidRPr="000B27B1">
        <w:rPr>
          <w:rFonts w:ascii="Times New Roman" w:eastAsia="MS Mincho" w:hAnsi="Times New Roman" w:cs="Times New Roman"/>
          <w:sz w:val="24"/>
          <w:szCs w:val="24"/>
        </w:rPr>
        <w:t>This</w:t>
      </w:r>
      <w:r w:rsidR="00030FE1" w:rsidRPr="000B27B1">
        <w:rPr>
          <w:rFonts w:ascii="Times New Roman" w:eastAsia="MS Mincho" w:hAnsi="Times New Roman" w:cs="Times New Roman"/>
          <w:sz w:val="24"/>
          <w:szCs w:val="24"/>
        </w:rPr>
        <w:t xml:space="preserve"> information</w:t>
      </w:r>
      <w:r w:rsidR="00D32B1A">
        <w:rPr>
          <w:rFonts w:ascii="Times New Roman" w:eastAsia="MS Mincho" w:hAnsi="Times New Roman" w:cs="Times New Roman"/>
          <w:sz w:val="24"/>
          <w:szCs w:val="24"/>
        </w:rPr>
        <w:t>-</w:t>
      </w:r>
      <w:r w:rsidR="00030FE1" w:rsidRPr="000B27B1">
        <w:rPr>
          <w:rFonts w:ascii="Times New Roman" w:eastAsia="MS Mincho" w:hAnsi="Times New Roman" w:cs="Times New Roman"/>
          <w:sz w:val="24"/>
          <w:szCs w:val="24"/>
        </w:rPr>
        <w:t>ratings approach draw</w:t>
      </w:r>
      <w:r w:rsidRPr="000B27B1">
        <w:rPr>
          <w:rFonts w:ascii="Times New Roman" w:eastAsia="MS Mincho" w:hAnsi="Times New Roman" w:cs="Times New Roman"/>
          <w:sz w:val="24"/>
          <w:szCs w:val="24"/>
        </w:rPr>
        <w:t>s</w:t>
      </w:r>
      <w:r w:rsidR="00030FE1" w:rsidRPr="000B27B1">
        <w:rPr>
          <w:rFonts w:ascii="Times New Roman" w:eastAsia="MS Mincho" w:hAnsi="Times New Roman" w:cs="Times New Roman"/>
          <w:sz w:val="24"/>
          <w:szCs w:val="24"/>
        </w:rPr>
        <w:t xml:space="preserve"> from both the direct financial and non-financial information and </w:t>
      </w:r>
      <w:r w:rsidR="00D32B1A">
        <w:rPr>
          <w:rFonts w:ascii="Times New Roman" w:eastAsia="MS Mincho" w:hAnsi="Times New Roman" w:cs="Times New Roman"/>
          <w:sz w:val="24"/>
          <w:szCs w:val="24"/>
        </w:rPr>
        <w:t>is</w:t>
      </w:r>
      <w:r w:rsidR="00D32B1A" w:rsidRPr="000B27B1">
        <w:rPr>
          <w:rFonts w:ascii="Times New Roman" w:eastAsia="MS Mincho" w:hAnsi="Times New Roman" w:cs="Times New Roman"/>
          <w:sz w:val="24"/>
          <w:szCs w:val="24"/>
        </w:rPr>
        <w:t xml:space="preserve"> </w:t>
      </w:r>
      <w:r w:rsidR="00030FE1" w:rsidRPr="000B27B1">
        <w:rPr>
          <w:rFonts w:ascii="Times New Roman" w:eastAsia="MS Mincho" w:hAnsi="Times New Roman" w:cs="Times New Roman"/>
          <w:sz w:val="24"/>
          <w:szCs w:val="24"/>
        </w:rPr>
        <w:t xml:space="preserve">less sensitive to the way in which asymmetric information is extracted. </w:t>
      </w:r>
    </w:p>
    <w:p w14:paraId="523087A4" w14:textId="77777777" w:rsidR="00D224F8" w:rsidRDefault="00D224F8" w:rsidP="00030FE1">
      <w:pPr>
        <w:spacing w:line="360" w:lineRule="auto"/>
        <w:jc w:val="both"/>
        <w:rPr>
          <w:rFonts w:ascii="Times New Roman" w:eastAsia="MS Mincho" w:hAnsi="Times New Roman" w:cs="Times New Roman"/>
          <w:sz w:val="24"/>
          <w:szCs w:val="24"/>
        </w:rPr>
      </w:pPr>
    </w:p>
    <w:p w14:paraId="62451A1D" w14:textId="7E6FCECD" w:rsidR="0000609C" w:rsidRPr="0000609C" w:rsidRDefault="0000609C" w:rsidP="0000609C">
      <w:pPr>
        <w:pStyle w:val="ListParagraph"/>
        <w:spacing w:line="360" w:lineRule="auto"/>
        <w:ind w:left="360"/>
        <w:jc w:val="both"/>
        <w:rPr>
          <w:rFonts w:ascii="Times New Roman" w:eastAsia="MS Mincho" w:hAnsi="Times New Roman" w:cs="Times New Roman"/>
          <w:sz w:val="24"/>
          <w:szCs w:val="24"/>
        </w:rPr>
      </w:pPr>
      <w:r>
        <w:rPr>
          <w:rFonts w:ascii="Times New Roman" w:eastAsia="MS Mincho" w:hAnsi="Times New Roman" w:cs="Times New Roman"/>
          <w:sz w:val="24"/>
          <w:szCs w:val="24"/>
        </w:rPr>
        <w:t>2.8 THE STANDARD &amp; POOR TRANSPARENCY AND DISCLOSURE RATING</w:t>
      </w:r>
    </w:p>
    <w:p w14:paraId="740B44BC" w14:textId="48334AB9" w:rsidR="0000609C" w:rsidRDefault="00EC1DCA" w:rsidP="00E82E80">
      <w:pPr>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The S</w:t>
      </w:r>
      <w:r w:rsidR="000A7378">
        <w:rPr>
          <w:rFonts w:ascii="Times New Roman" w:eastAsia="MS Mincho" w:hAnsi="Times New Roman" w:cs="Times New Roman"/>
          <w:sz w:val="24"/>
          <w:szCs w:val="24"/>
        </w:rPr>
        <w:t>tandard and Poor (S</w:t>
      </w:r>
      <w:r>
        <w:rPr>
          <w:rFonts w:ascii="Times New Roman" w:eastAsia="MS Mincho" w:hAnsi="Times New Roman" w:cs="Times New Roman"/>
          <w:sz w:val="24"/>
          <w:szCs w:val="24"/>
        </w:rPr>
        <w:t>&amp;P</w:t>
      </w:r>
      <w:r w:rsidR="000A7378">
        <w:rPr>
          <w:rFonts w:ascii="Times New Roman" w:eastAsia="MS Mincho" w:hAnsi="Times New Roman" w:cs="Times New Roman"/>
          <w:sz w:val="24"/>
          <w:szCs w:val="24"/>
        </w:rPr>
        <w:t>) Transparency and Disclosure (TD) ratings were developed in 2001</w:t>
      </w:r>
      <w:r w:rsidR="0000609C">
        <w:rPr>
          <w:rFonts w:ascii="Times New Roman" w:eastAsia="MS Mincho" w:hAnsi="Times New Roman" w:cs="Times New Roman"/>
          <w:sz w:val="24"/>
          <w:szCs w:val="24"/>
        </w:rPr>
        <w:t xml:space="preserve"> as an</w:t>
      </w:r>
      <w:r w:rsidR="0000609C" w:rsidRPr="0000609C">
        <w:rPr>
          <w:rFonts w:ascii="Times New Roman" w:eastAsia="MS Mincho" w:hAnsi="Times New Roman" w:cs="Times New Roman"/>
          <w:sz w:val="24"/>
          <w:szCs w:val="24"/>
        </w:rPr>
        <w:t xml:space="preserve"> initiative to introduce new governance information and analytical services. The </w:t>
      </w:r>
      <w:r w:rsidR="0000609C">
        <w:rPr>
          <w:rFonts w:ascii="Times New Roman" w:eastAsia="MS Mincho" w:hAnsi="Times New Roman" w:cs="Times New Roman"/>
          <w:sz w:val="24"/>
          <w:szCs w:val="24"/>
        </w:rPr>
        <w:t xml:space="preserve">S&amp;P TD </w:t>
      </w:r>
      <w:r w:rsidR="0017227F">
        <w:rPr>
          <w:rFonts w:ascii="Times New Roman" w:eastAsia="MS Mincho" w:hAnsi="Times New Roman" w:cs="Times New Roman"/>
          <w:sz w:val="24"/>
          <w:szCs w:val="24"/>
        </w:rPr>
        <w:t xml:space="preserve">ratings </w:t>
      </w:r>
      <w:r w:rsidR="0017227F" w:rsidRPr="0000609C">
        <w:rPr>
          <w:rFonts w:ascii="Times New Roman" w:eastAsia="MS Mincho" w:hAnsi="Times New Roman" w:cs="Times New Roman"/>
          <w:sz w:val="24"/>
          <w:szCs w:val="24"/>
        </w:rPr>
        <w:t>include</w:t>
      </w:r>
      <w:r w:rsidR="0000609C" w:rsidRPr="0000609C">
        <w:rPr>
          <w:rFonts w:ascii="Times New Roman" w:eastAsia="MS Mincho" w:hAnsi="Times New Roman" w:cs="Times New Roman"/>
          <w:sz w:val="24"/>
          <w:szCs w:val="24"/>
        </w:rPr>
        <w:t xml:space="preserve"> the Standard &amp; Poor’s Global 1200 index as well as more than 300 companies in the S&amp;P/IFCI emerging</w:t>
      </w:r>
      <w:r w:rsidR="00D32B1A">
        <w:rPr>
          <w:rFonts w:ascii="Times New Roman" w:eastAsia="MS Mincho" w:hAnsi="Times New Roman" w:cs="Times New Roman"/>
          <w:sz w:val="24"/>
          <w:szCs w:val="24"/>
        </w:rPr>
        <w:t>-</w:t>
      </w:r>
      <w:r w:rsidR="0000609C" w:rsidRPr="0000609C">
        <w:rPr>
          <w:rFonts w:ascii="Times New Roman" w:eastAsia="MS Mincho" w:hAnsi="Times New Roman" w:cs="Times New Roman"/>
          <w:sz w:val="24"/>
          <w:szCs w:val="24"/>
        </w:rPr>
        <w:t>markets indices. The study was launched in 2001 for emerging</w:t>
      </w:r>
      <w:r w:rsidR="00D32B1A">
        <w:rPr>
          <w:rFonts w:ascii="Times New Roman" w:eastAsia="MS Mincho" w:hAnsi="Times New Roman" w:cs="Times New Roman"/>
          <w:sz w:val="24"/>
          <w:szCs w:val="24"/>
        </w:rPr>
        <w:t>-</w:t>
      </w:r>
      <w:r w:rsidR="0000609C" w:rsidRPr="0000609C">
        <w:rPr>
          <w:rFonts w:ascii="Times New Roman" w:eastAsia="MS Mincho" w:hAnsi="Times New Roman" w:cs="Times New Roman"/>
          <w:sz w:val="24"/>
          <w:szCs w:val="24"/>
        </w:rPr>
        <w:t xml:space="preserve">market companies in Latin America and Asia, and in 2002 the study was extended to the S&amp;P/TOPIX 150 in Japan. </w:t>
      </w:r>
      <w:r w:rsidR="0000609C">
        <w:rPr>
          <w:rFonts w:ascii="Times New Roman" w:eastAsia="MS Mincho" w:hAnsi="Times New Roman" w:cs="Times New Roman"/>
          <w:sz w:val="24"/>
          <w:szCs w:val="24"/>
        </w:rPr>
        <w:t>The T</w:t>
      </w:r>
      <w:r w:rsidR="0000609C" w:rsidRPr="0000609C">
        <w:rPr>
          <w:rFonts w:ascii="Times New Roman" w:eastAsia="MS Mincho" w:hAnsi="Times New Roman" w:cs="Times New Roman"/>
          <w:sz w:val="24"/>
          <w:szCs w:val="24"/>
        </w:rPr>
        <w:t xml:space="preserve">D methodology incorporates disclosure items from the criteria that Standard &amp; Poor’s Governance Services uses in its interactive corporate governance scoring service. In order to assess TD practices, the study identifies 98 disclosure items, classified into three broad categories: </w:t>
      </w:r>
    </w:p>
    <w:p w14:paraId="3CD220E4" w14:textId="7AADC53D" w:rsidR="0000609C" w:rsidRPr="0000609C" w:rsidRDefault="0000609C" w:rsidP="0000609C">
      <w:pPr>
        <w:pStyle w:val="ListParagraph"/>
        <w:numPr>
          <w:ilvl w:val="0"/>
          <w:numId w:val="20"/>
        </w:numPr>
        <w:spacing w:line="360" w:lineRule="auto"/>
        <w:jc w:val="both"/>
        <w:rPr>
          <w:rFonts w:ascii="Times New Roman" w:eastAsia="MS Mincho" w:hAnsi="Times New Roman" w:cs="Times New Roman"/>
          <w:sz w:val="24"/>
          <w:szCs w:val="24"/>
        </w:rPr>
      </w:pPr>
      <w:r w:rsidRPr="0000609C">
        <w:rPr>
          <w:rFonts w:ascii="Times New Roman" w:eastAsia="MS Mincho" w:hAnsi="Times New Roman" w:cs="Times New Roman"/>
          <w:sz w:val="24"/>
          <w:szCs w:val="24"/>
        </w:rPr>
        <w:t xml:space="preserve">Ownership </w:t>
      </w:r>
      <w:r>
        <w:rPr>
          <w:rFonts w:ascii="Times New Roman" w:eastAsia="MS Mincho" w:hAnsi="Times New Roman" w:cs="Times New Roman"/>
          <w:sz w:val="24"/>
          <w:szCs w:val="24"/>
        </w:rPr>
        <w:t xml:space="preserve">structure and investor rights </w:t>
      </w:r>
    </w:p>
    <w:p w14:paraId="39653AAC" w14:textId="7F3C4D7F" w:rsidR="0000609C" w:rsidRPr="0000609C" w:rsidRDefault="0000609C" w:rsidP="0000609C">
      <w:pPr>
        <w:pStyle w:val="ListParagraph"/>
        <w:numPr>
          <w:ilvl w:val="0"/>
          <w:numId w:val="20"/>
        </w:numPr>
        <w:spacing w:line="360" w:lineRule="auto"/>
        <w:jc w:val="both"/>
        <w:rPr>
          <w:rFonts w:ascii="Times New Roman" w:eastAsia="MS Mincho" w:hAnsi="Times New Roman" w:cs="Times New Roman"/>
          <w:sz w:val="24"/>
          <w:szCs w:val="24"/>
        </w:rPr>
      </w:pPr>
      <w:r w:rsidRPr="0000609C">
        <w:rPr>
          <w:rFonts w:ascii="Times New Roman" w:eastAsia="MS Mincho" w:hAnsi="Times New Roman" w:cs="Times New Roman"/>
          <w:sz w:val="24"/>
          <w:szCs w:val="24"/>
        </w:rPr>
        <w:t>Financial transparen</w:t>
      </w:r>
      <w:r>
        <w:rPr>
          <w:rFonts w:ascii="Times New Roman" w:eastAsia="MS Mincho" w:hAnsi="Times New Roman" w:cs="Times New Roman"/>
          <w:sz w:val="24"/>
          <w:szCs w:val="24"/>
        </w:rPr>
        <w:t>cy and information disclosure</w:t>
      </w:r>
      <w:r w:rsidR="00D32B1A">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and</w:t>
      </w:r>
    </w:p>
    <w:p w14:paraId="4787E509" w14:textId="013FFDF3" w:rsidR="0000609C" w:rsidRPr="0000609C" w:rsidRDefault="0000609C" w:rsidP="0000609C">
      <w:pPr>
        <w:pStyle w:val="ListParagraph"/>
        <w:numPr>
          <w:ilvl w:val="0"/>
          <w:numId w:val="20"/>
        </w:numPr>
        <w:spacing w:line="360" w:lineRule="auto"/>
        <w:jc w:val="both"/>
        <w:rPr>
          <w:rFonts w:ascii="Times New Roman" w:eastAsia="MS Mincho" w:hAnsi="Times New Roman" w:cs="Times New Roman"/>
          <w:sz w:val="24"/>
          <w:szCs w:val="24"/>
        </w:rPr>
      </w:pPr>
      <w:r w:rsidRPr="0000609C">
        <w:rPr>
          <w:rFonts w:ascii="Times New Roman" w:eastAsia="MS Mincho" w:hAnsi="Times New Roman" w:cs="Times New Roman"/>
          <w:sz w:val="24"/>
          <w:szCs w:val="24"/>
        </w:rPr>
        <w:t xml:space="preserve">Board and management structure </w:t>
      </w:r>
      <w:r>
        <w:rPr>
          <w:rFonts w:ascii="Times New Roman" w:eastAsia="MS Mincho" w:hAnsi="Times New Roman" w:cs="Times New Roman"/>
          <w:sz w:val="24"/>
          <w:szCs w:val="24"/>
        </w:rPr>
        <w:t>(Patel &amp; Dallas, 2002)</w:t>
      </w:r>
    </w:p>
    <w:p w14:paraId="225D9532" w14:textId="0063C6EE" w:rsidR="0000609C" w:rsidRDefault="008A4C88" w:rsidP="0000609C">
      <w:pPr>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 xml:space="preserve">However, </w:t>
      </w:r>
      <w:r w:rsidR="0000609C">
        <w:rPr>
          <w:rFonts w:ascii="Times New Roman" w:eastAsia="MS Mincho" w:hAnsi="Times New Roman" w:cs="Times New Roman"/>
          <w:sz w:val="24"/>
          <w:szCs w:val="24"/>
        </w:rPr>
        <w:t xml:space="preserve">the S&amp;P TD is less broad </w:t>
      </w:r>
      <w:r>
        <w:rPr>
          <w:rFonts w:ascii="Times New Roman" w:eastAsia="MS Mincho" w:hAnsi="Times New Roman" w:cs="Times New Roman"/>
          <w:sz w:val="24"/>
          <w:szCs w:val="24"/>
        </w:rPr>
        <w:t xml:space="preserve">compared to the SFI </w:t>
      </w:r>
      <w:r w:rsidR="0000609C">
        <w:rPr>
          <w:rFonts w:ascii="Times New Roman" w:eastAsia="MS Mincho" w:hAnsi="Times New Roman" w:cs="Times New Roman"/>
          <w:sz w:val="24"/>
          <w:szCs w:val="24"/>
        </w:rPr>
        <w:t>IDTRS</w:t>
      </w:r>
      <w:r>
        <w:rPr>
          <w:rFonts w:ascii="Times New Roman" w:eastAsia="MS Mincho" w:hAnsi="Times New Roman" w:cs="Times New Roman"/>
          <w:sz w:val="24"/>
          <w:szCs w:val="24"/>
        </w:rPr>
        <w:t>.</w:t>
      </w:r>
      <w:r w:rsidR="0000609C">
        <w:rPr>
          <w:rFonts w:ascii="Times New Roman" w:eastAsia="MS Mincho" w:hAnsi="Times New Roman" w:cs="Times New Roman"/>
          <w:sz w:val="24"/>
          <w:szCs w:val="24"/>
        </w:rPr>
        <w:t xml:space="preserve"> The S&amp;P TD is mostly concerned about disclosure of information by management whereas the SFI TD includes even employees of the firm, thus all stakeholders. </w:t>
      </w:r>
      <w:r>
        <w:rPr>
          <w:rFonts w:ascii="Times New Roman" w:eastAsia="MS Mincho" w:hAnsi="Times New Roman" w:cs="Times New Roman"/>
          <w:sz w:val="24"/>
          <w:szCs w:val="24"/>
        </w:rPr>
        <w:t xml:space="preserve"> </w:t>
      </w:r>
      <w:r w:rsidR="0000609C">
        <w:rPr>
          <w:rFonts w:ascii="Times New Roman" w:eastAsia="MS Mincho" w:hAnsi="Times New Roman" w:cs="Times New Roman"/>
          <w:sz w:val="24"/>
          <w:szCs w:val="24"/>
        </w:rPr>
        <w:t xml:space="preserve">    </w:t>
      </w:r>
      <w:r w:rsidR="001E0C9D">
        <w:rPr>
          <w:rFonts w:ascii="Times New Roman" w:eastAsia="MS Mincho" w:hAnsi="Times New Roman" w:cs="Times New Roman"/>
          <w:sz w:val="24"/>
          <w:szCs w:val="24"/>
        </w:rPr>
        <w:t xml:space="preserve"> </w:t>
      </w:r>
    </w:p>
    <w:p w14:paraId="3457DECA" w14:textId="7B316944" w:rsidR="00661E94" w:rsidRDefault="001E0C9D" w:rsidP="0000609C">
      <w:pPr>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       </w:t>
      </w:r>
    </w:p>
    <w:p w14:paraId="32D85E86" w14:textId="16F89E62" w:rsidR="00876D1F" w:rsidRDefault="00876D1F" w:rsidP="006B31ED">
      <w:pPr>
        <w:pStyle w:val="ListParagraph"/>
        <w:numPr>
          <w:ilvl w:val="0"/>
          <w:numId w:val="1"/>
        </w:numPr>
        <w:spacing w:after="0" w:line="360" w:lineRule="auto"/>
        <w:jc w:val="both"/>
        <w:rPr>
          <w:rFonts w:ascii="Times New Roman" w:eastAsia="MS Mincho" w:hAnsi="Times New Roman" w:cs="Times New Roman"/>
          <w:b/>
          <w:sz w:val="24"/>
          <w:szCs w:val="24"/>
        </w:rPr>
      </w:pPr>
      <w:r w:rsidRPr="006B31ED">
        <w:rPr>
          <w:rFonts w:ascii="Times New Roman" w:eastAsia="MS Mincho" w:hAnsi="Times New Roman" w:cs="Times New Roman"/>
          <w:b/>
          <w:sz w:val="24"/>
          <w:szCs w:val="24"/>
        </w:rPr>
        <w:t xml:space="preserve">METHODOLOGY </w:t>
      </w:r>
    </w:p>
    <w:p w14:paraId="6481F8BB" w14:textId="42D07F97" w:rsidR="006B31ED" w:rsidRDefault="006B31ED" w:rsidP="006B31ED">
      <w:pPr>
        <w:spacing w:after="0" w:line="360" w:lineRule="auto"/>
        <w:jc w:val="both"/>
        <w:rPr>
          <w:rFonts w:ascii="Times New Roman" w:eastAsia="MS Mincho" w:hAnsi="Times New Roman" w:cs="Times New Roman"/>
          <w:sz w:val="24"/>
          <w:szCs w:val="24"/>
        </w:rPr>
      </w:pPr>
      <w:r w:rsidRPr="006B31ED">
        <w:rPr>
          <w:rFonts w:ascii="Times New Roman" w:eastAsia="MS Mincho" w:hAnsi="Times New Roman" w:cs="Times New Roman"/>
          <w:sz w:val="24"/>
          <w:szCs w:val="24"/>
        </w:rPr>
        <w:t>This sectio</w:t>
      </w:r>
      <w:r>
        <w:rPr>
          <w:rFonts w:ascii="Times New Roman" w:eastAsia="MS Mincho" w:hAnsi="Times New Roman" w:cs="Times New Roman"/>
          <w:sz w:val="24"/>
          <w:szCs w:val="24"/>
        </w:rPr>
        <w:t xml:space="preserve">n describes the data used in developing the </w:t>
      </w:r>
      <w:r w:rsidR="000636FB">
        <w:rPr>
          <w:rFonts w:ascii="Times New Roman" w:eastAsia="MS Mincho" w:hAnsi="Times New Roman" w:cs="Times New Roman"/>
          <w:sz w:val="24"/>
          <w:szCs w:val="24"/>
        </w:rPr>
        <w:t>information-asymmetry</w:t>
      </w:r>
      <w:r>
        <w:rPr>
          <w:rFonts w:ascii="Times New Roman" w:eastAsia="MS Mincho" w:hAnsi="Times New Roman" w:cs="Times New Roman"/>
          <w:sz w:val="24"/>
          <w:szCs w:val="24"/>
        </w:rPr>
        <w:t xml:space="preserve"> index as well as the information rating. The first section </w:t>
      </w:r>
      <w:r w:rsidR="00D75137">
        <w:rPr>
          <w:rFonts w:ascii="Times New Roman" w:eastAsia="MS Mincho" w:hAnsi="Times New Roman" w:cs="Times New Roman"/>
          <w:sz w:val="24"/>
          <w:szCs w:val="24"/>
        </w:rPr>
        <w:t xml:space="preserve">looks at data sampling and the second section looks at the construction </w:t>
      </w:r>
      <w:r w:rsidR="00030FE1">
        <w:rPr>
          <w:rFonts w:ascii="Times New Roman" w:eastAsia="MS Mincho" w:hAnsi="Times New Roman" w:cs="Times New Roman"/>
          <w:sz w:val="24"/>
          <w:szCs w:val="24"/>
        </w:rPr>
        <w:t xml:space="preserve">of the </w:t>
      </w:r>
      <w:r w:rsidR="000636FB">
        <w:rPr>
          <w:rFonts w:ascii="Times New Roman" w:eastAsia="MS Mincho" w:hAnsi="Times New Roman" w:cs="Times New Roman"/>
          <w:sz w:val="24"/>
          <w:szCs w:val="24"/>
        </w:rPr>
        <w:t>information-asymmetry</w:t>
      </w:r>
      <w:r w:rsidR="00D75137">
        <w:rPr>
          <w:rFonts w:ascii="Times New Roman" w:eastAsia="MS Mincho" w:hAnsi="Times New Roman" w:cs="Times New Roman"/>
          <w:sz w:val="24"/>
          <w:szCs w:val="24"/>
        </w:rPr>
        <w:t xml:space="preserve"> index and information rating respectively. </w:t>
      </w:r>
    </w:p>
    <w:p w14:paraId="1ECB2A7F" w14:textId="77777777" w:rsidR="00D75137" w:rsidRPr="006B31ED" w:rsidRDefault="00D75137" w:rsidP="006B31ED">
      <w:pPr>
        <w:spacing w:after="0" w:line="360" w:lineRule="auto"/>
        <w:jc w:val="both"/>
        <w:rPr>
          <w:rFonts w:ascii="Times New Roman" w:eastAsia="MS Mincho" w:hAnsi="Times New Roman" w:cs="Times New Roman"/>
          <w:sz w:val="24"/>
          <w:szCs w:val="24"/>
        </w:rPr>
      </w:pPr>
    </w:p>
    <w:p w14:paraId="5AE0D7D6" w14:textId="16CE4520" w:rsidR="00876D1F" w:rsidRPr="00D75137" w:rsidRDefault="00D75137" w:rsidP="00D75137">
      <w:pPr>
        <w:pStyle w:val="ListParagraph"/>
        <w:numPr>
          <w:ilvl w:val="1"/>
          <w:numId w:val="1"/>
        </w:numPr>
        <w:spacing w:after="0" w:line="360" w:lineRule="auto"/>
        <w:jc w:val="both"/>
        <w:rPr>
          <w:rFonts w:ascii="Times New Roman" w:eastAsia="MS Mincho" w:hAnsi="Times New Roman" w:cs="Times New Roman"/>
          <w:sz w:val="24"/>
          <w:szCs w:val="24"/>
        </w:rPr>
      </w:pPr>
      <w:r w:rsidRPr="00D75137">
        <w:rPr>
          <w:rFonts w:ascii="Times New Roman" w:eastAsia="MS Mincho" w:hAnsi="Times New Roman" w:cs="Times New Roman"/>
          <w:sz w:val="24"/>
          <w:szCs w:val="24"/>
        </w:rPr>
        <w:t>SAMPLING AND DATA COLLECTION</w:t>
      </w:r>
      <w:r w:rsidR="006B31ED" w:rsidRPr="00D75137">
        <w:rPr>
          <w:rFonts w:ascii="Times New Roman" w:eastAsia="MS Mincho" w:hAnsi="Times New Roman" w:cs="Times New Roman"/>
          <w:sz w:val="24"/>
          <w:szCs w:val="24"/>
        </w:rPr>
        <w:t xml:space="preserve">  </w:t>
      </w:r>
    </w:p>
    <w:p w14:paraId="5D155798" w14:textId="77CD2F3C" w:rsidR="00D75137" w:rsidRDefault="00D32B1A" w:rsidP="00D75137">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The f</w:t>
      </w:r>
      <w:r w:rsidR="0014642E">
        <w:rPr>
          <w:rFonts w:ascii="Times New Roman" w:eastAsia="MS Mincho" w:hAnsi="Times New Roman" w:cs="Times New Roman"/>
          <w:sz w:val="24"/>
          <w:szCs w:val="24"/>
        </w:rPr>
        <w:t xml:space="preserve">irms’ quote and trade data </w:t>
      </w:r>
      <w:r w:rsidR="00937E3D">
        <w:rPr>
          <w:rFonts w:ascii="Times New Roman" w:eastAsia="MS Mincho" w:hAnsi="Times New Roman" w:cs="Times New Roman"/>
          <w:sz w:val="24"/>
          <w:szCs w:val="24"/>
        </w:rPr>
        <w:t>from 1995</w:t>
      </w:r>
      <w:r w:rsidR="0014642E">
        <w:rPr>
          <w:rFonts w:ascii="Times New Roman" w:eastAsia="MS Mincho" w:hAnsi="Times New Roman" w:cs="Times New Roman"/>
          <w:sz w:val="24"/>
          <w:szCs w:val="24"/>
        </w:rPr>
        <w:t xml:space="preserve"> to 2017 </w:t>
      </w:r>
      <w:r>
        <w:rPr>
          <w:rFonts w:ascii="Times New Roman" w:eastAsia="MS Mincho" w:hAnsi="Times New Roman" w:cs="Times New Roman"/>
          <w:sz w:val="24"/>
          <w:szCs w:val="24"/>
        </w:rPr>
        <w:t xml:space="preserve">are </w:t>
      </w:r>
      <w:r w:rsidR="0014642E">
        <w:rPr>
          <w:rFonts w:ascii="Times New Roman" w:eastAsia="MS Mincho" w:hAnsi="Times New Roman" w:cs="Times New Roman"/>
          <w:sz w:val="24"/>
          <w:szCs w:val="24"/>
        </w:rPr>
        <w:t xml:space="preserve">sourced from </w:t>
      </w:r>
      <w:r w:rsidR="0014642E" w:rsidRPr="0014642E">
        <w:rPr>
          <w:rFonts w:ascii="Times New Roman" w:eastAsia="Calibri" w:hAnsi="Times New Roman" w:cs="Times New Roman"/>
          <w:bCs/>
          <w:sz w:val="24"/>
          <w:szCs w:val="24"/>
          <w:lang w:val="en-ZA"/>
          <w14:textOutline w14:w="0" w14:cap="flat" w14:cmpd="sng" w14:algn="ctr">
            <w14:noFill/>
            <w14:prstDash w14:val="solid"/>
            <w14:round/>
          </w14:textOutline>
          <w14:props3d w14:extrusionH="57150" w14:contourW="0" w14:prstMaterial="matte">
            <w14:bevelT w14:w="63500" w14:h="12700" w14:prst="angle"/>
            <w14:contourClr>
              <w14:srgbClr w14:val="FFFFFF">
                <w14:lumMod w14:val="65000"/>
              </w14:srgbClr>
            </w14:contourClr>
          </w14:props3d>
        </w:rPr>
        <w:t>Bloomberg Global database (BGD)</w:t>
      </w:r>
      <w:r w:rsidR="0014642E">
        <w:rPr>
          <w:rFonts w:ascii="Times New Roman" w:eastAsia="Calibri" w:hAnsi="Times New Roman" w:cs="Times New Roman"/>
          <w:bCs/>
          <w:sz w:val="24"/>
          <w:szCs w:val="24"/>
          <w:lang w:val="en-ZA"/>
          <w14:textOutline w14:w="0" w14:cap="flat" w14:cmpd="sng" w14:algn="ctr">
            <w14:noFill/>
            <w14:prstDash w14:val="solid"/>
            <w14:round/>
          </w14:textOutline>
          <w14:props3d w14:extrusionH="57150" w14:contourW="0" w14:prstMaterial="matte">
            <w14:bevelT w14:w="63500" w14:h="12700" w14:prst="angle"/>
            <w14:contourClr>
              <w14:srgbClr w14:val="FFFFFF">
                <w14:lumMod w14:val="65000"/>
              </w14:srgbClr>
            </w14:contourClr>
          </w14:props3d>
        </w:rPr>
        <w:t xml:space="preserve"> and </w:t>
      </w:r>
      <w:r w:rsidR="0000609C">
        <w:rPr>
          <w:rFonts w:ascii="Times New Roman" w:eastAsia="MS Mincho" w:hAnsi="Times New Roman" w:cs="Times New Roman"/>
          <w:sz w:val="24"/>
          <w:szCs w:val="24"/>
        </w:rPr>
        <w:t>I</w:t>
      </w:r>
      <w:r w:rsidR="0014642E">
        <w:rPr>
          <w:rFonts w:ascii="Times New Roman" w:eastAsia="MS Mincho" w:hAnsi="Times New Roman" w:cs="Times New Roman"/>
          <w:sz w:val="24"/>
          <w:szCs w:val="24"/>
        </w:rPr>
        <w:t xml:space="preserve">RESS is used to supplement missing values. In order to calculate the </w:t>
      </w:r>
      <w:r w:rsidR="00024897">
        <w:rPr>
          <w:rFonts w:ascii="Times New Roman" w:eastAsia="MS Mincho" w:hAnsi="Times New Roman" w:cs="Times New Roman"/>
          <w:sz w:val="24"/>
          <w:szCs w:val="24"/>
        </w:rPr>
        <w:t>firm</w:t>
      </w:r>
      <w:r>
        <w:rPr>
          <w:rFonts w:ascii="Times New Roman" w:eastAsia="MS Mincho" w:hAnsi="Times New Roman" w:cs="Times New Roman"/>
          <w:sz w:val="24"/>
          <w:szCs w:val="24"/>
        </w:rPr>
        <w:t>-</w:t>
      </w:r>
      <w:r w:rsidR="00024897">
        <w:rPr>
          <w:rFonts w:ascii="Times New Roman" w:eastAsia="MS Mincho" w:hAnsi="Times New Roman" w:cs="Times New Roman"/>
          <w:sz w:val="24"/>
          <w:szCs w:val="24"/>
        </w:rPr>
        <w:t xml:space="preserve">level </w:t>
      </w:r>
      <w:r w:rsidR="00030FE1">
        <w:rPr>
          <w:rFonts w:ascii="Times New Roman" w:eastAsia="MS Mincho" w:hAnsi="Times New Roman" w:cs="Times New Roman"/>
          <w:sz w:val="24"/>
          <w:szCs w:val="24"/>
        </w:rPr>
        <w:t xml:space="preserve">proportional </w:t>
      </w:r>
      <w:r w:rsidR="0014642E">
        <w:rPr>
          <w:rFonts w:ascii="Times New Roman" w:eastAsia="MS Mincho" w:hAnsi="Times New Roman" w:cs="Times New Roman"/>
          <w:sz w:val="24"/>
          <w:szCs w:val="24"/>
        </w:rPr>
        <w:t>quote</w:t>
      </w:r>
      <w:r w:rsidR="00030FE1">
        <w:rPr>
          <w:rFonts w:ascii="Times New Roman" w:eastAsia="MS Mincho" w:hAnsi="Times New Roman" w:cs="Times New Roman"/>
          <w:sz w:val="24"/>
          <w:szCs w:val="24"/>
        </w:rPr>
        <w:t>d</w:t>
      </w:r>
      <w:r w:rsidR="0014642E">
        <w:rPr>
          <w:rFonts w:ascii="Times New Roman" w:eastAsia="MS Mincho" w:hAnsi="Times New Roman" w:cs="Times New Roman"/>
          <w:sz w:val="24"/>
          <w:szCs w:val="24"/>
        </w:rPr>
        <w:t xml:space="preserve"> spread, effective spread, </w:t>
      </w:r>
      <w:r w:rsidR="0014642E" w:rsidRPr="00D224F8">
        <w:rPr>
          <w:rFonts w:ascii="Times New Roman" w:eastAsia="MS Mincho" w:hAnsi="Times New Roman" w:cs="Times New Roman"/>
          <w:sz w:val="24"/>
          <w:szCs w:val="24"/>
        </w:rPr>
        <w:t>PIN,</w:t>
      </w:r>
      <w:r w:rsidR="00ED7366" w:rsidRPr="00D224F8">
        <w:rPr>
          <w:rFonts w:ascii="Times New Roman" w:eastAsia="MS Mincho" w:hAnsi="Times New Roman" w:cs="Times New Roman"/>
          <w:sz w:val="24"/>
          <w:szCs w:val="24"/>
        </w:rPr>
        <w:t xml:space="preserve"> return-volume coefficient</w:t>
      </w:r>
      <w:r w:rsidR="00DD57F3" w:rsidRPr="00D224F8">
        <w:rPr>
          <w:rFonts w:ascii="Times New Roman" w:eastAsia="MS Mincho" w:hAnsi="Times New Roman" w:cs="Times New Roman"/>
          <w:sz w:val="24"/>
          <w:szCs w:val="24"/>
        </w:rPr>
        <w:t xml:space="preserve">, </w:t>
      </w:r>
      <w:r w:rsidR="00ED7366" w:rsidRPr="00D224F8">
        <w:rPr>
          <w:rFonts w:ascii="Times New Roman" w:eastAsia="MS Mincho" w:hAnsi="Times New Roman" w:cs="Times New Roman"/>
          <w:sz w:val="24"/>
          <w:szCs w:val="24"/>
        </w:rPr>
        <w:t>i</w:t>
      </w:r>
      <w:r w:rsidR="0014642E" w:rsidRPr="00D224F8">
        <w:rPr>
          <w:rFonts w:ascii="Times New Roman" w:eastAsia="MS Mincho" w:hAnsi="Times New Roman" w:cs="Times New Roman"/>
          <w:sz w:val="24"/>
          <w:szCs w:val="24"/>
        </w:rPr>
        <w:t>diosyncratic volatility</w:t>
      </w:r>
      <w:r w:rsidR="00030FE1" w:rsidRPr="00D224F8">
        <w:rPr>
          <w:rFonts w:ascii="Times New Roman" w:eastAsia="MS Mincho" w:hAnsi="Times New Roman" w:cs="Times New Roman"/>
          <w:sz w:val="24"/>
          <w:szCs w:val="24"/>
        </w:rPr>
        <w:t>, the liquidity ratio, the illiquidity ratio (lambda) and the reversal coefficient</w:t>
      </w:r>
      <w:r w:rsidR="0014642E">
        <w:rPr>
          <w:rFonts w:ascii="Times New Roman" w:eastAsia="MS Mincho" w:hAnsi="Times New Roman" w:cs="Times New Roman"/>
          <w:sz w:val="24"/>
          <w:szCs w:val="24"/>
        </w:rPr>
        <w:t>,</w:t>
      </w:r>
      <w:r w:rsidR="00ED7366">
        <w:rPr>
          <w:rFonts w:ascii="Times New Roman" w:eastAsia="MS Mincho" w:hAnsi="Times New Roman" w:cs="Times New Roman"/>
          <w:sz w:val="24"/>
          <w:szCs w:val="24"/>
        </w:rPr>
        <w:t xml:space="preserve"> daily closing data is </w:t>
      </w:r>
      <w:r w:rsidR="00030FE1">
        <w:rPr>
          <w:rFonts w:ascii="Times New Roman" w:eastAsia="MS Mincho" w:hAnsi="Times New Roman" w:cs="Times New Roman"/>
          <w:sz w:val="24"/>
          <w:szCs w:val="24"/>
        </w:rPr>
        <w:t xml:space="preserve">used. </w:t>
      </w:r>
      <w:r w:rsidR="00F5623E">
        <w:rPr>
          <w:rFonts w:ascii="Times New Roman" w:eastAsia="MS Mincho" w:hAnsi="Times New Roman" w:cs="Times New Roman"/>
          <w:sz w:val="24"/>
          <w:szCs w:val="24"/>
        </w:rPr>
        <w:t>Specifically</w:t>
      </w:r>
      <w:r>
        <w:rPr>
          <w:rFonts w:ascii="Times New Roman" w:eastAsia="MS Mincho" w:hAnsi="Times New Roman" w:cs="Times New Roman"/>
          <w:sz w:val="24"/>
          <w:szCs w:val="24"/>
        </w:rPr>
        <w:t>:</w:t>
      </w:r>
      <w:r w:rsidR="00F5623E">
        <w:rPr>
          <w:rFonts w:ascii="Times New Roman" w:eastAsia="MS Mincho" w:hAnsi="Times New Roman" w:cs="Times New Roman"/>
          <w:sz w:val="24"/>
          <w:szCs w:val="24"/>
        </w:rPr>
        <w:t xml:space="preserve"> closing share prices</w:t>
      </w:r>
      <w:r>
        <w:rPr>
          <w:rFonts w:ascii="Times New Roman" w:eastAsia="MS Mincho" w:hAnsi="Times New Roman" w:cs="Times New Roman"/>
          <w:sz w:val="24"/>
          <w:szCs w:val="24"/>
        </w:rPr>
        <w:t>;</w:t>
      </w:r>
      <w:r w:rsidR="00F5623E">
        <w:rPr>
          <w:rFonts w:ascii="Times New Roman" w:eastAsia="MS Mincho" w:hAnsi="Times New Roman" w:cs="Times New Roman"/>
          <w:sz w:val="24"/>
          <w:szCs w:val="24"/>
        </w:rPr>
        <w:t xml:space="preserve"> </w:t>
      </w:r>
      <w:r w:rsidR="00937E3D">
        <w:rPr>
          <w:rFonts w:ascii="Times New Roman" w:eastAsia="MS Mincho" w:hAnsi="Times New Roman" w:cs="Times New Roman"/>
          <w:sz w:val="24"/>
          <w:szCs w:val="24"/>
        </w:rPr>
        <w:t>daily bid-ask spreads and quoted depth</w:t>
      </w:r>
      <w:r>
        <w:rPr>
          <w:rFonts w:ascii="Times New Roman" w:eastAsia="MS Mincho" w:hAnsi="Times New Roman" w:cs="Times New Roman"/>
          <w:sz w:val="24"/>
          <w:szCs w:val="24"/>
        </w:rPr>
        <w:t>;</w:t>
      </w:r>
      <w:r w:rsidR="00937E3D">
        <w:rPr>
          <w:rFonts w:ascii="Times New Roman" w:eastAsia="MS Mincho" w:hAnsi="Times New Roman" w:cs="Times New Roman"/>
          <w:sz w:val="24"/>
          <w:szCs w:val="24"/>
        </w:rPr>
        <w:t xml:space="preserve"> </w:t>
      </w:r>
      <w:r w:rsidR="00F5623E">
        <w:rPr>
          <w:rFonts w:ascii="Times New Roman" w:eastAsia="MS Mincho" w:hAnsi="Times New Roman" w:cs="Times New Roman"/>
          <w:sz w:val="24"/>
          <w:szCs w:val="24"/>
        </w:rPr>
        <w:t>volume traded</w:t>
      </w:r>
      <w:r>
        <w:rPr>
          <w:rFonts w:ascii="Times New Roman" w:eastAsia="MS Mincho" w:hAnsi="Times New Roman" w:cs="Times New Roman"/>
          <w:sz w:val="24"/>
          <w:szCs w:val="24"/>
        </w:rPr>
        <w:t>;</w:t>
      </w:r>
      <w:r w:rsidR="00F5623E">
        <w:rPr>
          <w:rFonts w:ascii="Times New Roman" w:eastAsia="MS Mincho" w:hAnsi="Times New Roman" w:cs="Times New Roman"/>
          <w:sz w:val="24"/>
          <w:szCs w:val="24"/>
        </w:rPr>
        <w:t xml:space="preserve"> number of trades</w:t>
      </w:r>
      <w:r>
        <w:rPr>
          <w:rFonts w:ascii="Times New Roman" w:eastAsia="MS Mincho" w:hAnsi="Times New Roman" w:cs="Times New Roman"/>
          <w:sz w:val="24"/>
          <w:szCs w:val="24"/>
        </w:rPr>
        <w:t>;</w:t>
      </w:r>
      <w:r w:rsidR="00F5623E">
        <w:rPr>
          <w:rFonts w:ascii="Times New Roman" w:eastAsia="MS Mincho" w:hAnsi="Times New Roman" w:cs="Times New Roman"/>
          <w:sz w:val="24"/>
          <w:szCs w:val="24"/>
        </w:rPr>
        <w:t xml:space="preserve"> and number of outstanding shares data is obtained in order to calculate each variable used to construct the </w:t>
      </w:r>
      <w:r w:rsidR="000636FB">
        <w:rPr>
          <w:rFonts w:ascii="Times New Roman" w:eastAsia="MS Mincho" w:hAnsi="Times New Roman" w:cs="Times New Roman"/>
          <w:sz w:val="24"/>
          <w:szCs w:val="24"/>
        </w:rPr>
        <w:t>information-asymmetry</w:t>
      </w:r>
      <w:r w:rsidR="00F5623E">
        <w:rPr>
          <w:rFonts w:ascii="Times New Roman" w:eastAsia="MS Mincho" w:hAnsi="Times New Roman" w:cs="Times New Roman"/>
          <w:sz w:val="24"/>
          <w:szCs w:val="24"/>
        </w:rPr>
        <w:t xml:space="preserve"> index. </w:t>
      </w:r>
      <w:r w:rsidR="00030FE1">
        <w:rPr>
          <w:rFonts w:ascii="Times New Roman" w:eastAsia="MS Mincho" w:hAnsi="Times New Roman" w:cs="Times New Roman"/>
          <w:sz w:val="24"/>
          <w:szCs w:val="24"/>
        </w:rPr>
        <w:t xml:space="preserve">To construct the information ratings, </w:t>
      </w:r>
      <w:r w:rsidR="00024897">
        <w:rPr>
          <w:rFonts w:ascii="Times New Roman" w:eastAsia="MS Mincho" w:hAnsi="Times New Roman" w:cs="Times New Roman"/>
          <w:sz w:val="24"/>
          <w:szCs w:val="24"/>
        </w:rPr>
        <w:t>firms’</w:t>
      </w:r>
      <w:r w:rsidR="00030FE1">
        <w:rPr>
          <w:rFonts w:ascii="Times New Roman" w:eastAsia="MS Mincho" w:hAnsi="Times New Roman" w:cs="Times New Roman"/>
          <w:sz w:val="24"/>
          <w:szCs w:val="24"/>
        </w:rPr>
        <w:t xml:space="preserve"> annual financial and non-financial information </w:t>
      </w:r>
      <w:r w:rsidR="00A42BAF">
        <w:rPr>
          <w:rFonts w:ascii="Times New Roman" w:eastAsia="MS Mincho" w:hAnsi="Times New Roman" w:cs="Times New Roman"/>
          <w:sz w:val="24"/>
          <w:szCs w:val="24"/>
        </w:rPr>
        <w:t xml:space="preserve">annual data </w:t>
      </w:r>
      <w:r w:rsidR="00030FE1">
        <w:rPr>
          <w:rFonts w:ascii="Times New Roman" w:eastAsia="MS Mincho" w:hAnsi="Times New Roman" w:cs="Times New Roman"/>
          <w:sz w:val="24"/>
          <w:szCs w:val="24"/>
        </w:rPr>
        <w:t xml:space="preserve">is obtained from </w:t>
      </w:r>
      <w:r w:rsidR="00024897">
        <w:rPr>
          <w:rFonts w:ascii="Times New Roman" w:eastAsia="MS Mincho" w:hAnsi="Times New Roman" w:cs="Times New Roman"/>
          <w:sz w:val="24"/>
          <w:szCs w:val="24"/>
        </w:rPr>
        <w:t>firms’</w:t>
      </w:r>
      <w:r w:rsidR="00030FE1">
        <w:rPr>
          <w:rFonts w:ascii="Times New Roman" w:eastAsia="MS Mincho" w:hAnsi="Times New Roman" w:cs="Times New Roman"/>
          <w:sz w:val="24"/>
          <w:szCs w:val="24"/>
        </w:rPr>
        <w:t xml:space="preserve"> financial statements </w:t>
      </w:r>
      <w:r w:rsidR="00024897">
        <w:rPr>
          <w:rFonts w:ascii="Times New Roman" w:eastAsia="MS Mincho" w:hAnsi="Times New Roman" w:cs="Times New Roman"/>
          <w:sz w:val="24"/>
          <w:szCs w:val="24"/>
        </w:rPr>
        <w:t>or reports</w:t>
      </w:r>
      <w:r w:rsidR="0000609C">
        <w:rPr>
          <w:rFonts w:ascii="Times New Roman" w:eastAsia="MS Mincho" w:hAnsi="Times New Roman" w:cs="Times New Roman"/>
          <w:sz w:val="24"/>
          <w:szCs w:val="24"/>
        </w:rPr>
        <w:t>, company filings</w:t>
      </w:r>
      <w:r w:rsidR="00024897">
        <w:rPr>
          <w:rFonts w:ascii="Times New Roman" w:eastAsia="MS Mincho" w:hAnsi="Times New Roman" w:cs="Times New Roman"/>
          <w:sz w:val="24"/>
          <w:szCs w:val="24"/>
        </w:rPr>
        <w:t xml:space="preserve"> </w:t>
      </w:r>
      <w:r w:rsidR="00030FE1">
        <w:rPr>
          <w:rFonts w:ascii="Times New Roman" w:eastAsia="MS Mincho" w:hAnsi="Times New Roman" w:cs="Times New Roman"/>
          <w:sz w:val="24"/>
          <w:szCs w:val="24"/>
        </w:rPr>
        <w:t>and websites</w:t>
      </w:r>
      <w:r w:rsidR="00024897">
        <w:rPr>
          <w:rFonts w:ascii="Times New Roman" w:eastAsia="MS Mincho" w:hAnsi="Times New Roman" w:cs="Times New Roman"/>
          <w:sz w:val="24"/>
          <w:szCs w:val="24"/>
        </w:rPr>
        <w:t xml:space="preserve"> drawn from BGD</w:t>
      </w:r>
      <w:r w:rsidR="00030FE1">
        <w:rPr>
          <w:rFonts w:ascii="Times New Roman" w:eastAsia="MS Mincho" w:hAnsi="Times New Roman" w:cs="Times New Roman"/>
          <w:sz w:val="24"/>
          <w:szCs w:val="24"/>
        </w:rPr>
        <w:t xml:space="preserve">. </w:t>
      </w:r>
      <w:r w:rsidR="00024897">
        <w:rPr>
          <w:rFonts w:ascii="Times New Roman" w:eastAsia="MS Mincho" w:hAnsi="Times New Roman" w:cs="Times New Roman"/>
          <w:sz w:val="24"/>
          <w:szCs w:val="24"/>
        </w:rPr>
        <w:t>For the purposes of this study, all firms are included from 03 January 1995 to 31 December 2017. Consistent with capital</w:t>
      </w:r>
      <w:r>
        <w:rPr>
          <w:rFonts w:ascii="Times New Roman" w:eastAsia="MS Mincho" w:hAnsi="Times New Roman" w:cs="Times New Roman"/>
          <w:sz w:val="24"/>
          <w:szCs w:val="24"/>
        </w:rPr>
        <w:t>-</w:t>
      </w:r>
      <w:r w:rsidR="00024897">
        <w:rPr>
          <w:rFonts w:ascii="Times New Roman" w:eastAsia="MS Mincho" w:hAnsi="Times New Roman" w:cs="Times New Roman"/>
          <w:sz w:val="24"/>
          <w:szCs w:val="24"/>
        </w:rPr>
        <w:t>structure literature, utility a</w:t>
      </w:r>
      <w:r w:rsidR="00937E3D">
        <w:rPr>
          <w:rFonts w:ascii="Times New Roman" w:eastAsia="MS Mincho" w:hAnsi="Times New Roman" w:cs="Times New Roman"/>
          <w:sz w:val="24"/>
          <w:szCs w:val="24"/>
        </w:rPr>
        <w:t xml:space="preserve">nd financial firms are excluded (see for example </w:t>
      </w:r>
      <w:r w:rsidR="00E82E80">
        <w:rPr>
          <w:rFonts w:ascii="Times New Roman" w:eastAsia="MS Mincho" w:hAnsi="Times New Roman" w:cs="Times New Roman"/>
          <w:sz w:val="24"/>
          <w:szCs w:val="24"/>
        </w:rPr>
        <w:t>Chipeta &amp;</w:t>
      </w:r>
      <w:r>
        <w:rPr>
          <w:rFonts w:ascii="Times New Roman" w:eastAsia="MS Mincho" w:hAnsi="Times New Roman" w:cs="Times New Roman"/>
          <w:sz w:val="24"/>
          <w:szCs w:val="24"/>
        </w:rPr>
        <w:t xml:space="preserve"> </w:t>
      </w:r>
      <w:r w:rsidR="00E82E80">
        <w:rPr>
          <w:rFonts w:ascii="Times New Roman" w:eastAsia="MS Mincho" w:hAnsi="Times New Roman" w:cs="Times New Roman"/>
          <w:sz w:val="24"/>
          <w:szCs w:val="24"/>
        </w:rPr>
        <w:t>Mbululu, 2013, Chipeta &amp; Deresa</w:t>
      </w:r>
      <w:r>
        <w:rPr>
          <w:rFonts w:ascii="Times New Roman" w:eastAsia="MS Mincho" w:hAnsi="Times New Roman" w:cs="Times New Roman"/>
          <w:sz w:val="24"/>
          <w:szCs w:val="24"/>
        </w:rPr>
        <w:t>,</w:t>
      </w:r>
      <w:r w:rsidR="00E82E80">
        <w:rPr>
          <w:rFonts w:ascii="Times New Roman" w:eastAsia="MS Mincho" w:hAnsi="Times New Roman" w:cs="Times New Roman"/>
          <w:sz w:val="24"/>
          <w:szCs w:val="24"/>
        </w:rPr>
        <w:t xml:space="preserve"> 2016</w:t>
      </w:r>
      <w:r w:rsidR="00937E3D">
        <w:rPr>
          <w:rFonts w:ascii="Times New Roman" w:eastAsia="MS Mincho" w:hAnsi="Times New Roman" w:cs="Times New Roman"/>
          <w:sz w:val="24"/>
          <w:szCs w:val="24"/>
        </w:rPr>
        <w:t xml:space="preserve">). </w:t>
      </w:r>
    </w:p>
    <w:p w14:paraId="6BE65157" w14:textId="77777777" w:rsidR="00C56958" w:rsidRDefault="00C56958" w:rsidP="00D75137">
      <w:pPr>
        <w:spacing w:after="0" w:line="360" w:lineRule="auto"/>
        <w:jc w:val="both"/>
        <w:rPr>
          <w:rFonts w:ascii="Times New Roman" w:eastAsia="MS Mincho" w:hAnsi="Times New Roman" w:cs="Times New Roman"/>
          <w:sz w:val="24"/>
          <w:szCs w:val="24"/>
        </w:rPr>
      </w:pPr>
    </w:p>
    <w:p w14:paraId="5CF7B465" w14:textId="7C9113B1" w:rsidR="007D78F0" w:rsidRPr="00D75137" w:rsidRDefault="007D78F0" w:rsidP="00D75137">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3.2 </w:t>
      </w:r>
      <w:r w:rsidR="00A42BAF">
        <w:rPr>
          <w:rFonts w:ascii="Times New Roman" w:eastAsia="MS Mincho" w:hAnsi="Times New Roman" w:cs="Times New Roman"/>
          <w:sz w:val="24"/>
          <w:szCs w:val="24"/>
        </w:rPr>
        <w:t xml:space="preserve">ECONOMETRIC APPROACH </w:t>
      </w:r>
    </w:p>
    <w:p w14:paraId="4572E9D9" w14:textId="25EF595C" w:rsidR="006B31ED" w:rsidRPr="008A4C88" w:rsidRDefault="007D78F0" w:rsidP="00D53298">
      <w:pPr>
        <w:rPr>
          <w:rFonts w:ascii="Times New Roman" w:eastAsia="MS Mincho" w:hAnsi="Times New Roman" w:cs="Times New Roman"/>
          <w:b/>
          <w:sz w:val="24"/>
          <w:szCs w:val="24"/>
        </w:rPr>
      </w:pPr>
      <w:r>
        <w:rPr>
          <w:rFonts w:ascii="Times New Roman" w:eastAsia="MS Mincho" w:hAnsi="Times New Roman" w:cs="Times New Roman"/>
          <w:b/>
          <w:sz w:val="24"/>
          <w:szCs w:val="24"/>
        </w:rPr>
        <w:t xml:space="preserve">3.2.1 </w:t>
      </w:r>
      <w:r w:rsidR="000636FB">
        <w:rPr>
          <w:rFonts w:ascii="Times New Roman" w:eastAsia="MS Mincho" w:hAnsi="Times New Roman" w:cs="Times New Roman"/>
          <w:b/>
          <w:sz w:val="24"/>
          <w:szCs w:val="24"/>
        </w:rPr>
        <w:t>Information-asymmetry</w:t>
      </w:r>
      <w:r w:rsidR="00C56958" w:rsidRPr="008A4C88">
        <w:rPr>
          <w:rFonts w:ascii="Times New Roman" w:eastAsia="MS Mincho" w:hAnsi="Times New Roman" w:cs="Times New Roman"/>
          <w:b/>
          <w:sz w:val="24"/>
          <w:szCs w:val="24"/>
        </w:rPr>
        <w:t xml:space="preserve"> index </w:t>
      </w:r>
      <w:r w:rsidR="00D32B1A">
        <w:rPr>
          <w:rFonts w:ascii="Times New Roman" w:eastAsia="MS Mincho" w:hAnsi="Times New Roman" w:cs="Times New Roman"/>
          <w:b/>
          <w:sz w:val="24"/>
          <w:szCs w:val="24"/>
        </w:rPr>
        <w:t>c</w:t>
      </w:r>
      <w:r w:rsidR="00D32B1A" w:rsidRPr="008A4C88">
        <w:rPr>
          <w:rFonts w:ascii="Times New Roman" w:eastAsia="MS Mincho" w:hAnsi="Times New Roman" w:cs="Times New Roman"/>
          <w:b/>
          <w:sz w:val="24"/>
          <w:szCs w:val="24"/>
        </w:rPr>
        <w:t>onstituency</w:t>
      </w:r>
    </w:p>
    <w:p w14:paraId="2535948B" w14:textId="77777777" w:rsidR="00C56958" w:rsidRPr="00E82E80" w:rsidRDefault="00C56958" w:rsidP="00C56958">
      <w:pPr>
        <w:pStyle w:val="ListParagraph"/>
        <w:numPr>
          <w:ilvl w:val="0"/>
          <w:numId w:val="15"/>
        </w:numPr>
        <w:spacing w:after="0" w:line="360" w:lineRule="auto"/>
        <w:jc w:val="both"/>
        <w:rPr>
          <w:rFonts w:ascii="Times New Roman" w:eastAsia="MS Mincho" w:hAnsi="Times New Roman" w:cs="Times New Roman"/>
          <w:i/>
          <w:sz w:val="24"/>
          <w:szCs w:val="24"/>
        </w:rPr>
      </w:pPr>
      <w:r w:rsidRPr="00E82E80">
        <w:rPr>
          <w:rFonts w:ascii="Times New Roman" w:eastAsia="MS Mincho" w:hAnsi="Times New Roman" w:cs="Times New Roman"/>
          <w:i/>
          <w:sz w:val="24"/>
          <w:szCs w:val="24"/>
        </w:rPr>
        <w:t>The quoted/proportional spread</w:t>
      </w:r>
    </w:p>
    <w:p w14:paraId="2C0D10FA" w14:textId="139053FE" w:rsidR="00727E72" w:rsidRPr="00C56958" w:rsidRDefault="001F51D3" w:rsidP="00C56958">
      <w:pPr>
        <w:spacing w:after="0" w:line="360" w:lineRule="auto"/>
        <w:jc w:val="both"/>
        <w:rPr>
          <w:rFonts w:ascii="Times New Roman" w:eastAsia="MS Mincho" w:hAnsi="Times New Roman" w:cs="Times New Roman"/>
          <w:sz w:val="24"/>
          <w:szCs w:val="24"/>
        </w:rPr>
      </w:pPr>
      <w:r w:rsidRPr="00C56958">
        <w:rPr>
          <w:rFonts w:ascii="Times New Roman" w:eastAsia="MS Mincho" w:hAnsi="Times New Roman" w:cs="Times New Roman"/>
          <w:sz w:val="24"/>
          <w:szCs w:val="24"/>
        </w:rPr>
        <w:t xml:space="preserve">The quoted or relative spread is measured as: </w:t>
      </w:r>
    </w:p>
    <w:p w14:paraId="27A3C702" w14:textId="3EA04BB4" w:rsidR="00385853" w:rsidRDefault="00372CFB" w:rsidP="0017227F">
      <w:pPr>
        <w:spacing w:after="0" w:line="360" w:lineRule="auto"/>
        <w:jc w:val="center"/>
        <w:rPr>
          <w:rFonts w:ascii="Times New Roman" w:eastAsia="MS Mincho" w:hAnsi="Times New Roman" w:cs="Times New Roman"/>
          <w:sz w:val="24"/>
          <w:szCs w:val="24"/>
        </w:rPr>
      </w:pPr>
      <m:oMath>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Qspd</m:t>
            </m:r>
          </m:e>
          <m:sub>
            <m:r>
              <w:rPr>
                <w:rFonts w:ascii="Cambria Math" w:eastAsia="MS Mincho" w:hAnsi="Cambria Math" w:cs="Times New Roman"/>
                <w:sz w:val="24"/>
                <w:szCs w:val="24"/>
              </w:rPr>
              <m:t>it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Ask</m:t>
            </m:r>
          </m:e>
          <m:sub>
            <m:r>
              <w:rPr>
                <w:rFonts w:ascii="Cambria Math" w:eastAsia="MS Mincho" w:hAnsi="Cambria Math" w:cs="Times New Roman"/>
                <w:sz w:val="24"/>
                <w:szCs w:val="24"/>
              </w:rPr>
              <m:t>it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Bid</m:t>
            </m:r>
          </m:e>
          <m:sub>
            <m:r>
              <w:rPr>
                <w:rFonts w:ascii="Cambria Math" w:eastAsia="MS Mincho" w:hAnsi="Cambria Math" w:cs="Times New Roman"/>
                <w:sz w:val="24"/>
                <w:szCs w:val="24"/>
              </w:rPr>
              <m:t>it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Ask</m:t>
            </m:r>
          </m:e>
          <m:sub>
            <m:r>
              <w:rPr>
                <w:rFonts w:ascii="Cambria Math" w:eastAsia="MS Mincho" w:hAnsi="Cambria Math" w:cs="Times New Roman"/>
                <w:sz w:val="24"/>
                <w:szCs w:val="24"/>
              </w:rPr>
              <m:t>it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Bid</m:t>
            </m:r>
          </m:e>
          <m:sub>
            <m:r>
              <w:rPr>
                <w:rFonts w:ascii="Cambria Math" w:eastAsia="MS Mincho" w:hAnsi="Cambria Math" w:cs="Times New Roman"/>
                <w:sz w:val="24"/>
                <w:szCs w:val="24"/>
              </w:rPr>
              <m:t>it</m:t>
            </m:r>
          </m:sub>
        </m:sSub>
        <m:r>
          <w:rPr>
            <w:rFonts w:ascii="Cambria Math" w:eastAsia="MS Mincho" w:hAnsi="Cambria Math" w:cs="Times New Roman"/>
            <w:sz w:val="24"/>
            <w:szCs w:val="24"/>
          </w:rPr>
          <m:t>)/2</m:t>
        </m:r>
      </m:oMath>
      <w:r w:rsidR="0017227F">
        <w:rPr>
          <w:rFonts w:ascii="Times New Roman" w:eastAsia="MS Mincho" w:hAnsi="Times New Roman" w:cs="Times New Roman"/>
          <w:sz w:val="24"/>
          <w:szCs w:val="24"/>
        </w:rPr>
        <w:t xml:space="preserve"> </w:t>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t>19</w:t>
      </w:r>
    </w:p>
    <w:p w14:paraId="253AEC0B" w14:textId="77777777" w:rsidR="001F51D3" w:rsidRDefault="001F51D3" w:rsidP="00727E72">
      <w:pPr>
        <w:spacing w:after="0" w:line="360" w:lineRule="auto"/>
        <w:jc w:val="both"/>
        <w:rPr>
          <w:rFonts w:ascii="Times New Roman" w:eastAsia="MS Mincho" w:hAnsi="Times New Roman" w:cs="Times New Roman"/>
          <w:sz w:val="24"/>
          <w:szCs w:val="24"/>
        </w:rPr>
      </w:pPr>
    </w:p>
    <w:p w14:paraId="4AD0A74A" w14:textId="6A43D9D6" w:rsidR="001F51D3" w:rsidRDefault="00C56958" w:rsidP="00727E72">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Where B</w:t>
      </w:r>
      <w:r w:rsidR="001F51D3">
        <w:rPr>
          <w:rFonts w:ascii="Times New Roman" w:eastAsia="MS Mincho" w:hAnsi="Times New Roman" w:cs="Times New Roman"/>
          <w:sz w:val="24"/>
          <w:szCs w:val="24"/>
        </w:rPr>
        <w:t>id</w:t>
      </w:r>
      <w:r w:rsidRPr="00C56958">
        <w:rPr>
          <w:rFonts w:ascii="Times New Roman" w:eastAsia="MS Mincho" w:hAnsi="Times New Roman" w:cs="Times New Roman"/>
          <w:sz w:val="24"/>
          <w:szCs w:val="24"/>
          <w:vertAlign w:val="subscript"/>
        </w:rPr>
        <w:t>it</w:t>
      </w:r>
      <w:r w:rsidR="001F51D3">
        <w:rPr>
          <w:rFonts w:ascii="Times New Roman" w:eastAsia="MS Mincho" w:hAnsi="Times New Roman" w:cs="Times New Roman"/>
          <w:sz w:val="24"/>
          <w:szCs w:val="24"/>
        </w:rPr>
        <w:t xml:space="preserve"> is highest</w:t>
      </w:r>
      <w:r>
        <w:rPr>
          <w:rFonts w:ascii="Times New Roman" w:eastAsia="MS Mincho" w:hAnsi="Times New Roman" w:cs="Times New Roman"/>
          <w:sz w:val="24"/>
          <w:szCs w:val="24"/>
        </w:rPr>
        <w:t xml:space="preserve"> or best</w:t>
      </w:r>
      <w:r w:rsidR="00D32B1A">
        <w:rPr>
          <w:rFonts w:ascii="Times New Roman" w:eastAsia="MS Mincho" w:hAnsi="Times New Roman" w:cs="Times New Roman"/>
          <w:sz w:val="24"/>
          <w:szCs w:val="24"/>
        </w:rPr>
        <w:t>-</w:t>
      </w:r>
      <w:r w:rsidR="001F51D3">
        <w:rPr>
          <w:rFonts w:ascii="Times New Roman" w:eastAsia="MS Mincho" w:hAnsi="Times New Roman" w:cs="Times New Roman"/>
          <w:sz w:val="24"/>
          <w:szCs w:val="24"/>
        </w:rPr>
        <w:t xml:space="preserve">buying price </w:t>
      </w:r>
      <w:r>
        <w:rPr>
          <w:rFonts w:ascii="Times New Roman" w:eastAsia="MS Mincho" w:hAnsi="Times New Roman" w:cs="Times New Roman"/>
          <w:sz w:val="24"/>
          <w:szCs w:val="24"/>
        </w:rPr>
        <w:t xml:space="preserve">for firm </w:t>
      </w:r>
      <w:r w:rsidRPr="00C56958">
        <w:rPr>
          <w:rFonts w:ascii="Times New Roman" w:eastAsia="MS Mincho" w:hAnsi="Times New Roman" w:cs="Times New Roman"/>
          <w:i/>
          <w:sz w:val="24"/>
          <w:szCs w:val="24"/>
        </w:rPr>
        <w:t>i</w:t>
      </w:r>
      <w:r>
        <w:rPr>
          <w:rFonts w:ascii="Times New Roman" w:eastAsia="MS Mincho" w:hAnsi="Times New Roman" w:cs="Times New Roman"/>
          <w:sz w:val="24"/>
          <w:szCs w:val="24"/>
        </w:rPr>
        <w:t xml:space="preserve"> </w:t>
      </w:r>
      <w:r w:rsidR="001F51D3">
        <w:rPr>
          <w:rFonts w:ascii="Times New Roman" w:eastAsia="MS Mincho" w:hAnsi="Times New Roman" w:cs="Times New Roman"/>
          <w:sz w:val="24"/>
          <w:szCs w:val="24"/>
        </w:rPr>
        <w:t xml:space="preserve">on day </w:t>
      </w:r>
      <w:r w:rsidRPr="00C56958">
        <w:rPr>
          <w:rFonts w:ascii="Times New Roman" w:eastAsia="MS Mincho" w:hAnsi="Times New Roman" w:cs="Times New Roman"/>
          <w:i/>
          <w:sz w:val="24"/>
          <w:szCs w:val="24"/>
        </w:rPr>
        <w:t>t</w:t>
      </w:r>
      <w:r>
        <w:rPr>
          <w:rFonts w:ascii="Times New Roman" w:eastAsia="MS Mincho" w:hAnsi="Times New Roman" w:cs="Times New Roman"/>
          <w:sz w:val="24"/>
          <w:szCs w:val="24"/>
        </w:rPr>
        <w:t xml:space="preserve"> </w:t>
      </w:r>
      <w:r w:rsidR="001F51D3">
        <w:rPr>
          <w:rFonts w:ascii="Times New Roman" w:eastAsia="MS Mincho" w:hAnsi="Times New Roman" w:cs="Times New Roman"/>
          <w:sz w:val="24"/>
          <w:szCs w:val="24"/>
        </w:rPr>
        <w:t>and Ask</w:t>
      </w:r>
      <w:r w:rsidRPr="00C56958">
        <w:rPr>
          <w:rFonts w:ascii="Times New Roman" w:eastAsia="MS Mincho" w:hAnsi="Times New Roman" w:cs="Times New Roman"/>
          <w:sz w:val="24"/>
          <w:szCs w:val="24"/>
          <w:vertAlign w:val="subscript"/>
        </w:rPr>
        <w:t>it</w:t>
      </w:r>
      <w:r w:rsidR="001F51D3">
        <w:rPr>
          <w:rFonts w:ascii="Times New Roman" w:eastAsia="MS Mincho" w:hAnsi="Times New Roman" w:cs="Times New Roman"/>
          <w:sz w:val="24"/>
          <w:szCs w:val="24"/>
        </w:rPr>
        <w:t xml:space="preserve"> is the lowest</w:t>
      </w:r>
      <w:r>
        <w:rPr>
          <w:rFonts w:ascii="Times New Roman" w:eastAsia="MS Mincho" w:hAnsi="Times New Roman" w:cs="Times New Roman"/>
          <w:sz w:val="24"/>
          <w:szCs w:val="24"/>
        </w:rPr>
        <w:t xml:space="preserve"> or best-selling</w:t>
      </w:r>
      <w:r w:rsidR="001F51D3">
        <w:rPr>
          <w:rFonts w:ascii="Times New Roman" w:eastAsia="MS Mincho" w:hAnsi="Times New Roman" w:cs="Times New Roman"/>
          <w:sz w:val="24"/>
          <w:szCs w:val="24"/>
        </w:rPr>
        <w:t xml:space="preserve"> price </w:t>
      </w:r>
      <w:r>
        <w:rPr>
          <w:rFonts w:ascii="Times New Roman" w:eastAsia="MS Mincho" w:hAnsi="Times New Roman" w:cs="Times New Roman"/>
          <w:sz w:val="24"/>
          <w:szCs w:val="24"/>
        </w:rPr>
        <w:t xml:space="preserve">for firm </w:t>
      </w:r>
      <w:r w:rsidRPr="00C56958">
        <w:rPr>
          <w:rFonts w:ascii="Times New Roman" w:eastAsia="MS Mincho" w:hAnsi="Times New Roman" w:cs="Times New Roman"/>
          <w:i/>
          <w:sz w:val="24"/>
          <w:szCs w:val="24"/>
        </w:rPr>
        <w:t>i</w:t>
      </w:r>
      <w:r>
        <w:rPr>
          <w:rFonts w:ascii="Times New Roman" w:eastAsia="MS Mincho" w:hAnsi="Times New Roman" w:cs="Times New Roman"/>
          <w:sz w:val="24"/>
          <w:szCs w:val="24"/>
        </w:rPr>
        <w:t xml:space="preserve"> </w:t>
      </w:r>
      <w:r w:rsidR="001F51D3">
        <w:rPr>
          <w:rFonts w:ascii="Times New Roman" w:eastAsia="MS Mincho" w:hAnsi="Times New Roman" w:cs="Times New Roman"/>
          <w:sz w:val="24"/>
          <w:szCs w:val="24"/>
        </w:rPr>
        <w:t>on the day</w:t>
      </w:r>
      <w:r w:rsidRPr="00C56958">
        <w:rPr>
          <w:rFonts w:ascii="Times New Roman" w:eastAsia="MS Mincho" w:hAnsi="Times New Roman" w:cs="Times New Roman"/>
          <w:sz w:val="24"/>
          <w:szCs w:val="24"/>
          <w:vertAlign w:val="subscript"/>
        </w:rPr>
        <w:t xml:space="preserve"> t</w:t>
      </w:r>
      <w:r>
        <w:rPr>
          <w:rFonts w:ascii="Times New Roman" w:eastAsia="MS Mincho" w:hAnsi="Times New Roman" w:cs="Times New Roman"/>
          <w:sz w:val="24"/>
          <w:szCs w:val="24"/>
        </w:rPr>
        <w:t xml:space="preserve">. </w:t>
      </w:r>
    </w:p>
    <w:p w14:paraId="0C51242F" w14:textId="77777777" w:rsidR="00727E72" w:rsidRDefault="00727E72" w:rsidP="00727E72">
      <w:pPr>
        <w:spacing w:after="0" w:line="360" w:lineRule="auto"/>
        <w:jc w:val="both"/>
        <w:rPr>
          <w:rFonts w:ascii="Times New Roman" w:eastAsia="MS Mincho" w:hAnsi="Times New Roman" w:cs="Times New Roman"/>
          <w:sz w:val="24"/>
          <w:szCs w:val="24"/>
        </w:rPr>
      </w:pPr>
    </w:p>
    <w:p w14:paraId="0060A95D" w14:textId="4808E885" w:rsidR="00C56958" w:rsidRPr="00E82E80" w:rsidRDefault="001F51D3" w:rsidP="00C56958">
      <w:pPr>
        <w:pStyle w:val="ListParagraph"/>
        <w:numPr>
          <w:ilvl w:val="0"/>
          <w:numId w:val="15"/>
        </w:numPr>
        <w:spacing w:after="0" w:line="360" w:lineRule="auto"/>
        <w:jc w:val="both"/>
        <w:rPr>
          <w:rFonts w:ascii="Times New Roman" w:eastAsia="MS Mincho" w:hAnsi="Times New Roman" w:cs="Times New Roman"/>
          <w:i/>
          <w:sz w:val="24"/>
          <w:szCs w:val="24"/>
        </w:rPr>
      </w:pPr>
      <w:r w:rsidRPr="00E82E80">
        <w:rPr>
          <w:rFonts w:ascii="Times New Roman" w:eastAsia="MS Mincho" w:hAnsi="Times New Roman" w:cs="Times New Roman"/>
          <w:i/>
          <w:sz w:val="24"/>
          <w:szCs w:val="24"/>
        </w:rPr>
        <w:t xml:space="preserve">The effective bid-ask spread </w:t>
      </w:r>
    </w:p>
    <w:p w14:paraId="14844BCB" w14:textId="606A3835" w:rsidR="001F51D3" w:rsidRDefault="00C56958" w:rsidP="00C56958">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The effective bid-ask spread </w:t>
      </w:r>
      <w:r w:rsidR="001F51D3" w:rsidRPr="00C56958">
        <w:rPr>
          <w:rFonts w:ascii="Times New Roman" w:eastAsia="MS Mincho" w:hAnsi="Times New Roman" w:cs="Times New Roman"/>
          <w:sz w:val="24"/>
          <w:szCs w:val="24"/>
        </w:rPr>
        <w:t>is measured as follows:</w:t>
      </w:r>
    </w:p>
    <w:p w14:paraId="2B82032A" w14:textId="77777777" w:rsidR="00A42BAF" w:rsidRDefault="00A42BAF" w:rsidP="00C56958">
      <w:pPr>
        <w:spacing w:after="0" w:line="360" w:lineRule="auto"/>
        <w:jc w:val="both"/>
        <w:rPr>
          <w:rFonts w:ascii="Times New Roman" w:eastAsia="MS Mincho" w:hAnsi="Times New Roman" w:cs="Times New Roman"/>
          <w:sz w:val="24"/>
          <w:szCs w:val="24"/>
        </w:rPr>
      </w:pPr>
    </w:p>
    <w:p w14:paraId="65FB3B38" w14:textId="3549247D" w:rsidR="00C56958" w:rsidRPr="00C56958" w:rsidRDefault="00372CFB" w:rsidP="0017227F">
      <w:pPr>
        <w:spacing w:after="0" w:line="360" w:lineRule="auto"/>
        <w:jc w:val="center"/>
        <w:rPr>
          <w:rFonts w:ascii="Times New Roman" w:eastAsia="MS Mincho" w:hAnsi="Times New Roman" w:cs="Times New Roman"/>
          <w:sz w:val="24"/>
          <w:szCs w:val="24"/>
        </w:rPr>
      </w:pPr>
      <m:oMath>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Esprd</m:t>
            </m:r>
          </m:e>
          <m:sub>
            <m:r>
              <w:rPr>
                <w:rFonts w:ascii="Cambria Math" w:eastAsia="MS Mincho" w:hAnsi="Cambria Math" w:cs="Times New Roman"/>
                <w:sz w:val="24"/>
                <w:szCs w:val="24"/>
              </w:rPr>
              <m:t>it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2D</m:t>
            </m:r>
          </m:e>
          <m:sub>
            <m:r>
              <w:rPr>
                <w:rFonts w:ascii="Cambria Math" w:eastAsia="MS Mincho" w:hAnsi="Cambria Math" w:cs="Times New Roman"/>
                <w:sz w:val="24"/>
                <w:szCs w:val="24"/>
              </w:rPr>
              <m:t>ik</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P</m:t>
            </m:r>
          </m:e>
          <m:sub>
            <m:r>
              <w:rPr>
                <w:rFonts w:ascii="Cambria Math" w:eastAsia="MS Mincho" w:hAnsi="Cambria Math" w:cs="Times New Roman"/>
                <w:sz w:val="24"/>
                <w:szCs w:val="24"/>
              </w:rPr>
              <m:t>it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M</m:t>
            </m:r>
          </m:e>
          <m:sub>
            <m:r>
              <w:rPr>
                <w:rFonts w:ascii="Cambria Math" w:eastAsia="MS Mincho" w:hAnsi="Cambria Math" w:cs="Times New Roman"/>
                <w:sz w:val="24"/>
                <w:szCs w:val="24"/>
              </w:rPr>
              <m:t>it</m:t>
            </m:r>
          </m:sub>
        </m:sSub>
        <m:r>
          <w:rPr>
            <w:rFonts w:ascii="Cambria Math" w:eastAsia="MS Mincho" w:hAnsi="Cambria Math" w:cs="Times New Roman"/>
            <w:sz w:val="24"/>
            <w:szCs w:val="24"/>
          </w:rPr>
          <m:t>)</m:t>
        </m:r>
      </m:oMath>
      <w:r w:rsidR="0017227F">
        <w:rPr>
          <w:rFonts w:ascii="Times New Roman" w:eastAsia="MS Mincho" w:hAnsi="Times New Roman" w:cs="Times New Roman"/>
          <w:sz w:val="24"/>
          <w:szCs w:val="24"/>
        </w:rPr>
        <w:t xml:space="preserve"> </w:t>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t>20</w:t>
      </w:r>
    </w:p>
    <w:p w14:paraId="2E4BF5BC" w14:textId="77777777" w:rsidR="006B61D5" w:rsidRDefault="006B61D5" w:rsidP="00727E72">
      <w:pPr>
        <w:spacing w:after="0" w:line="360" w:lineRule="auto"/>
        <w:jc w:val="both"/>
        <w:rPr>
          <w:rFonts w:ascii="Times New Roman" w:eastAsia="MS Mincho" w:hAnsi="Times New Roman" w:cs="Times New Roman"/>
          <w:sz w:val="24"/>
          <w:szCs w:val="24"/>
        </w:rPr>
      </w:pPr>
    </w:p>
    <w:p w14:paraId="3BD21043" w14:textId="297F6296" w:rsidR="001F51D3" w:rsidRDefault="006B61D5" w:rsidP="00727E72">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Where</w:t>
      </w:r>
      <w:r w:rsidR="00A42BAF">
        <w:rPr>
          <w:rFonts w:ascii="Times New Roman" w:eastAsia="MS Mincho" w:hAnsi="Times New Roman" w:cs="Times New Roman"/>
          <w:sz w:val="24"/>
          <w:szCs w:val="24"/>
        </w:rPr>
        <w:t xml:space="preserve"> D</w:t>
      </w:r>
      <w:r w:rsidR="00A42BAF">
        <w:rPr>
          <w:rFonts w:ascii="Times New Roman" w:eastAsia="MS Mincho" w:hAnsi="Times New Roman" w:cs="Times New Roman"/>
          <w:sz w:val="24"/>
          <w:szCs w:val="24"/>
          <w:vertAlign w:val="subscript"/>
        </w:rPr>
        <w:t>i</w:t>
      </w:r>
      <w:r>
        <w:rPr>
          <w:rFonts w:ascii="Times New Roman" w:eastAsia="MS Mincho" w:hAnsi="Times New Roman" w:cs="Times New Roman"/>
          <w:sz w:val="24"/>
          <w:szCs w:val="24"/>
        </w:rPr>
        <w:t xml:space="preserve"> is the trade indicator variable equal to +1 for buy</w:t>
      </w:r>
      <w:r w:rsidR="00D32B1A">
        <w:rPr>
          <w:rFonts w:ascii="Times New Roman" w:eastAsia="MS Mincho" w:hAnsi="Times New Roman" w:cs="Times New Roman"/>
          <w:sz w:val="24"/>
          <w:szCs w:val="24"/>
        </w:rPr>
        <w:t>-</w:t>
      </w:r>
      <w:r>
        <w:rPr>
          <w:rFonts w:ascii="Times New Roman" w:eastAsia="MS Mincho" w:hAnsi="Times New Roman" w:cs="Times New Roman"/>
          <w:sz w:val="24"/>
          <w:szCs w:val="24"/>
        </w:rPr>
        <w:t>initiated trades and -1 for seller</w:t>
      </w:r>
      <w:r w:rsidR="00D32B1A">
        <w:rPr>
          <w:rFonts w:ascii="Times New Roman" w:eastAsia="MS Mincho" w:hAnsi="Times New Roman" w:cs="Times New Roman"/>
          <w:sz w:val="24"/>
          <w:szCs w:val="24"/>
        </w:rPr>
        <w:t>-</w:t>
      </w:r>
      <w:r>
        <w:rPr>
          <w:rFonts w:ascii="Times New Roman" w:eastAsia="MS Mincho" w:hAnsi="Times New Roman" w:cs="Times New Roman"/>
          <w:sz w:val="24"/>
          <w:szCs w:val="24"/>
        </w:rPr>
        <w:t xml:space="preserve">initiated trade for firm </w:t>
      </w:r>
      <w:r w:rsidRPr="006B61D5">
        <w:rPr>
          <w:rFonts w:ascii="Times New Roman" w:eastAsia="MS Mincho" w:hAnsi="Times New Roman" w:cs="Times New Roman"/>
          <w:i/>
          <w:sz w:val="24"/>
          <w:szCs w:val="24"/>
        </w:rPr>
        <w:t>i</w:t>
      </w:r>
      <w:r>
        <w:rPr>
          <w:rFonts w:ascii="Times New Roman" w:eastAsia="MS Mincho" w:hAnsi="Times New Roman" w:cs="Times New Roman"/>
          <w:sz w:val="24"/>
          <w:szCs w:val="24"/>
        </w:rPr>
        <w:t xml:space="preserve"> on day t. P</w:t>
      </w:r>
      <w:r w:rsidRPr="006B61D5">
        <w:rPr>
          <w:rFonts w:ascii="Times New Roman" w:eastAsia="MS Mincho" w:hAnsi="Times New Roman" w:cs="Times New Roman"/>
          <w:sz w:val="24"/>
          <w:szCs w:val="24"/>
          <w:vertAlign w:val="subscript"/>
        </w:rPr>
        <w:t>it</w:t>
      </w:r>
      <w:r>
        <w:rPr>
          <w:rFonts w:ascii="Times New Roman" w:eastAsia="MS Mincho" w:hAnsi="Times New Roman" w:cs="Times New Roman"/>
          <w:sz w:val="24"/>
          <w:szCs w:val="24"/>
        </w:rPr>
        <w:t xml:space="preserve"> is the transaction price for firm </w:t>
      </w:r>
      <w:r w:rsidRPr="006B61D5">
        <w:rPr>
          <w:rFonts w:ascii="Times New Roman" w:eastAsia="MS Mincho" w:hAnsi="Times New Roman" w:cs="Times New Roman"/>
          <w:i/>
          <w:sz w:val="24"/>
          <w:szCs w:val="24"/>
        </w:rPr>
        <w:t>i</w:t>
      </w:r>
      <w:r>
        <w:rPr>
          <w:rFonts w:ascii="Times New Roman" w:eastAsia="MS Mincho" w:hAnsi="Times New Roman" w:cs="Times New Roman"/>
          <w:sz w:val="24"/>
          <w:szCs w:val="24"/>
        </w:rPr>
        <w:t xml:space="preserve"> on day </w:t>
      </w:r>
      <w:r w:rsidRPr="006B61D5">
        <w:rPr>
          <w:rFonts w:ascii="Times New Roman" w:eastAsia="MS Mincho" w:hAnsi="Times New Roman" w:cs="Times New Roman"/>
          <w:i/>
          <w:sz w:val="24"/>
          <w:szCs w:val="24"/>
        </w:rPr>
        <w:t>t</w:t>
      </w:r>
      <w:r>
        <w:rPr>
          <w:rFonts w:ascii="Times New Roman" w:eastAsia="MS Mincho" w:hAnsi="Times New Roman" w:cs="Times New Roman"/>
          <w:sz w:val="24"/>
          <w:szCs w:val="24"/>
        </w:rPr>
        <w:t xml:space="preserve"> and M</w:t>
      </w:r>
      <w:r w:rsidRPr="006B61D5">
        <w:rPr>
          <w:rFonts w:ascii="Times New Roman" w:eastAsia="MS Mincho" w:hAnsi="Times New Roman" w:cs="Times New Roman"/>
          <w:i/>
          <w:sz w:val="24"/>
          <w:szCs w:val="24"/>
          <w:vertAlign w:val="subscript"/>
        </w:rPr>
        <w:t>it</w:t>
      </w:r>
      <w:r>
        <w:rPr>
          <w:rFonts w:ascii="Times New Roman" w:eastAsia="MS Mincho" w:hAnsi="Times New Roman" w:cs="Times New Roman"/>
          <w:sz w:val="24"/>
          <w:szCs w:val="24"/>
        </w:rPr>
        <w:t xml:space="preserve"> is the </w:t>
      </w:r>
      <w:r w:rsidR="005B7C9E">
        <w:rPr>
          <w:rFonts w:ascii="Times New Roman" w:eastAsia="MS Mincho" w:hAnsi="Times New Roman" w:cs="Times New Roman"/>
          <w:sz w:val="24"/>
          <w:szCs w:val="24"/>
        </w:rPr>
        <w:t>mid-point</w:t>
      </w:r>
      <w:r>
        <w:rPr>
          <w:rFonts w:ascii="Times New Roman" w:eastAsia="MS Mincho" w:hAnsi="Times New Roman" w:cs="Times New Roman"/>
          <w:sz w:val="24"/>
          <w:szCs w:val="24"/>
        </w:rPr>
        <w:t xml:space="preserve"> quote (</w:t>
      </w:r>
      <m:oMath>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Ask</m:t>
            </m:r>
          </m:e>
          <m:sub>
            <m:r>
              <w:rPr>
                <w:rFonts w:ascii="Cambria Math" w:eastAsia="MS Mincho" w:hAnsi="Cambria Math" w:cs="Times New Roman"/>
                <w:sz w:val="24"/>
                <w:szCs w:val="24"/>
              </w:rPr>
              <m:t>it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Bid</m:t>
            </m:r>
          </m:e>
          <m:sub>
            <m:r>
              <w:rPr>
                <w:rFonts w:ascii="Cambria Math" w:eastAsia="MS Mincho" w:hAnsi="Cambria Math" w:cs="Times New Roman"/>
                <w:sz w:val="24"/>
                <w:szCs w:val="24"/>
              </w:rPr>
              <m:t>it</m:t>
            </m:r>
          </m:sub>
        </m:sSub>
        <m:r>
          <w:rPr>
            <w:rFonts w:ascii="Cambria Math" w:eastAsia="MS Mincho" w:hAnsi="Cambria Math" w:cs="Times New Roman"/>
            <w:sz w:val="24"/>
            <w:szCs w:val="24"/>
          </w:rPr>
          <m:t>)/2</m:t>
        </m:r>
      </m:oMath>
      <w:r>
        <w:rPr>
          <w:rFonts w:ascii="Times New Roman" w:eastAsia="MS Mincho" w:hAnsi="Times New Roman" w:cs="Times New Roman"/>
          <w:sz w:val="24"/>
          <w:szCs w:val="24"/>
        </w:rPr>
        <w:t xml:space="preserve">) prevailing at the time of the trade. </w:t>
      </w:r>
    </w:p>
    <w:p w14:paraId="6664C9B2" w14:textId="77777777" w:rsidR="001F51D3" w:rsidRDefault="001F51D3" w:rsidP="00727E72">
      <w:pPr>
        <w:spacing w:after="0" w:line="360" w:lineRule="auto"/>
        <w:jc w:val="both"/>
        <w:rPr>
          <w:rFonts w:ascii="Times New Roman" w:eastAsia="MS Mincho" w:hAnsi="Times New Roman" w:cs="Times New Roman"/>
          <w:sz w:val="24"/>
          <w:szCs w:val="24"/>
        </w:rPr>
      </w:pPr>
    </w:p>
    <w:p w14:paraId="189D5F55" w14:textId="1374CC3B" w:rsidR="00225FDD" w:rsidRPr="00E82E80" w:rsidRDefault="00225FDD" w:rsidP="006B61D5">
      <w:pPr>
        <w:pStyle w:val="ListParagraph"/>
        <w:numPr>
          <w:ilvl w:val="0"/>
          <w:numId w:val="15"/>
        </w:numPr>
        <w:spacing w:after="0" w:line="360" w:lineRule="auto"/>
        <w:jc w:val="both"/>
        <w:rPr>
          <w:rFonts w:ascii="Times New Roman" w:eastAsia="MS Mincho" w:hAnsi="Times New Roman" w:cs="Times New Roman"/>
          <w:i/>
          <w:sz w:val="24"/>
          <w:szCs w:val="24"/>
        </w:rPr>
      </w:pPr>
      <w:r w:rsidRPr="00E82E80">
        <w:rPr>
          <w:rFonts w:ascii="Times New Roman" w:eastAsia="MS Mincho" w:hAnsi="Times New Roman" w:cs="Times New Roman"/>
          <w:i/>
          <w:sz w:val="24"/>
          <w:szCs w:val="24"/>
        </w:rPr>
        <w:t xml:space="preserve">The </w:t>
      </w:r>
      <w:r w:rsidR="006B61D5" w:rsidRPr="00E82E80">
        <w:rPr>
          <w:rFonts w:ascii="Times New Roman" w:eastAsia="MS Mincho" w:hAnsi="Times New Roman" w:cs="Times New Roman"/>
          <w:i/>
          <w:sz w:val="24"/>
          <w:szCs w:val="24"/>
        </w:rPr>
        <w:t>probability of informed trading (</w:t>
      </w:r>
      <w:r w:rsidRPr="00E82E80">
        <w:rPr>
          <w:rFonts w:ascii="Times New Roman" w:eastAsia="MS Mincho" w:hAnsi="Times New Roman" w:cs="Times New Roman"/>
          <w:i/>
          <w:sz w:val="24"/>
          <w:szCs w:val="24"/>
        </w:rPr>
        <w:t>PIN</w:t>
      </w:r>
      <w:r w:rsidR="006B61D5" w:rsidRPr="00E82E80">
        <w:rPr>
          <w:rFonts w:ascii="Times New Roman" w:eastAsia="MS Mincho" w:hAnsi="Times New Roman" w:cs="Times New Roman"/>
          <w:i/>
          <w:sz w:val="24"/>
          <w:szCs w:val="24"/>
        </w:rPr>
        <w:t>)</w:t>
      </w:r>
      <w:r w:rsidRPr="00E82E80">
        <w:rPr>
          <w:rFonts w:ascii="Times New Roman" w:eastAsia="MS Mincho" w:hAnsi="Times New Roman" w:cs="Times New Roman"/>
          <w:i/>
          <w:sz w:val="24"/>
          <w:szCs w:val="24"/>
        </w:rPr>
        <w:t xml:space="preserve"> </w:t>
      </w:r>
    </w:p>
    <w:p w14:paraId="70F55DCB" w14:textId="151084A7" w:rsidR="00225FDD" w:rsidRDefault="006B61D5" w:rsidP="00225FDD">
      <w:pPr>
        <w:spacing w:after="0" w:line="360" w:lineRule="auto"/>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The</w:t>
      </w:r>
      <w:r w:rsidR="00225FDD">
        <w:rPr>
          <w:rFonts w:ascii="Times New Roman" w:eastAsia="MS Mincho" w:hAnsi="Times New Roman" w:cs="Times New Roman"/>
          <w:sz w:val="24"/>
          <w:szCs w:val="24"/>
        </w:rPr>
        <w:t xml:space="preserve"> probability of informed trading (PI</w:t>
      </w:r>
      <w:r w:rsidR="000E4CA9">
        <w:rPr>
          <w:rFonts w:ascii="Times New Roman" w:eastAsia="MS Mincho" w:hAnsi="Times New Roman" w:cs="Times New Roman"/>
          <w:sz w:val="24"/>
          <w:szCs w:val="24"/>
        </w:rPr>
        <w:t>N</w:t>
      </w:r>
      <w:r w:rsidR="00225FDD">
        <w:rPr>
          <w:rFonts w:ascii="Times New Roman" w:eastAsia="MS Mincho" w:hAnsi="Times New Roman" w:cs="Times New Roman"/>
          <w:sz w:val="24"/>
          <w:szCs w:val="24"/>
        </w:rPr>
        <w:t xml:space="preserve">) is the ratio of abnormal trading to total trading shown as: </w:t>
      </w:r>
    </w:p>
    <w:p w14:paraId="101C2E0F" w14:textId="77777777" w:rsidR="00225FDD" w:rsidRDefault="00225FDD" w:rsidP="00225FDD">
      <w:pPr>
        <w:spacing w:after="0" w:line="360" w:lineRule="auto"/>
        <w:contextualSpacing/>
        <w:jc w:val="both"/>
        <w:rPr>
          <w:rFonts w:ascii="Times New Roman" w:eastAsia="MS Mincho" w:hAnsi="Times New Roman" w:cs="Times New Roman"/>
          <w:sz w:val="24"/>
          <w:szCs w:val="24"/>
        </w:rPr>
      </w:pPr>
    </w:p>
    <w:p w14:paraId="241FABED" w14:textId="662B13EB" w:rsidR="00225FDD" w:rsidRDefault="00A426B2" w:rsidP="0017227F">
      <w:pPr>
        <w:spacing w:after="0" w:line="360" w:lineRule="auto"/>
        <w:contextualSpacing/>
        <w:jc w:val="center"/>
        <w:rPr>
          <w:rFonts w:ascii="Times New Roman" w:eastAsia="MS Mincho" w:hAnsi="Times New Roman" w:cs="Times New Roman"/>
          <w:sz w:val="24"/>
          <w:szCs w:val="24"/>
        </w:rPr>
      </w:pPr>
      <m:oMath>
        <m:r>
          <w:rPr>
            <w:rFonts w:ascii="Cambria Math" w:eastAsia="MS Mincho" w:hAnsi="Cambria Math" w:cs="Times New Roman"/>
            <w:sz w:val="24"/>
            <w:szCs w:val="24"/>
          </w:rPr>
          <m:t>PIN=αμ/(αμ+εs+εb</m:t>
        </m:r>
      </m:oMath>
      <w:r w:rsidR="00225FDD">
        <w:rPr>
          <w:rFonts w:ascii="Times New Roman" w:eastAsia="MS Mincho" w:hAnsi="Times New Roman" w:cs="Times New Roman"/>
          <w:sz w:val="24"/>
          <w:szCs w:val="24"/>
        </w:rPr>
        <w:t>)</w:t>
      </w:r>
      <w:r w:rsidR="0017227F">
        <w:rPr>
          <w:rFonts w:ascii="Times New Roman" w:eastAsia="MS Mincho" w:hAnsi="Times New Roman" w:cs="Times New Roman"/>
          <w:sz w:val="24"/>
          <w:szCs w:val="24"/>
        </w:rPr>
        <w:t xml:space="preserve"> </w:t>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t>10</w:t>
      </w:r>
    </w:p>
    <w:p w14:paraId="6E135898" w14:textId="77777777" w:rsidR="00225FDD" w:rsidRDefault="00225FDD" w:rsidP="00225FDD">
      <w:pPr>
        <w:spacing w:after="0" w:line="360" w:lineRule="auto"/>
        <w:contextualSpacing/>
        <w:jc w:val="both"/>
        <w:rPr>
          <w:rFonts w:ascii="Times New Roman" w:eastAsia="MS Mincho" w:hAnsi="Times New Roman" w:cs="Times New Roman"/>
          <w:sz w:val="24"/>
          <w:szCs w:val="24"/>
        </w:rPr>
      </w:pPr>
    </w:p>
    <w:p w14:paraId="773AB394" w14:textId="77777777" w:rsidR="00225FDD" w:rsidRDefault="00225FDD" w:rsidP="00225FDD">
      <w:pPr>
        <w:spacing w:after="0" w:line="360" w:lineRule="auto"/>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Where </w:t>
      </w:r>
      <m:oMath>
        <m:r>
          <w:rPr>
            <w:rFonts w:ascii="Cambria Math" w:eastAsia="MS Mincho" w:hAnsi="Cambria Math" w:cs="Times New Roman"/>
            <w:sz w:val="24"/>
            <w:szCs w:val="24"/>
          </w:rPr>
          <m:t>α</m:t>
        </m:r>
      </m:oMath>
      <w:r>
        <w:rPr>
          <w:rFonts w:ascii="Times New Roman" w:eastAsia="MS Mincho" w:hAnsi="Times New Roman" w:cs="Times New Roman"/>
          <w:sz w:val="24"/>
          <w:szCs w:val="24"/>
        </w:rPr>
        <w:t xml:space="preserve"> is the frequency or probability of the arrival of new information</w:t>
      </w:r>
    </w:p>
    <w:p w14:paraId="2208386B" w14:textId="77777777" w:rsidR="00225FDD" w:rsidRPr="00322635" w:rsidRDefault="00225FDD" w:rsidP="00225FDD">
      <w:pPr>
        <w:spacing w:after="0" w:line="360" w:lineRule="auto"/>
        <w:contextualSpacing/>
        <w:jc w:val="both"/>
        <w:rPr>
          <w:rFonts w:ascii="Times New Roman" w:eastAsia="MS Mincho" w:hAnsi="Times New Roman" w:cs="Times New Roman"/>
          <w:sz w:val="24"/>
          <w:szCs w:val="24"/>
        </w:rPr>
      </w:pPr>
      <m:oMath>
        <m:r>
          <w:rPr>
            <w:rFonts w:ascii="Cambria Math" w:eastAsia="MS Mincho" w:hAnsi="Cambria Math" w:cs="Times New Roman"/>
            <w:sz w:val="24"/>
            <w:szCs w:val="24"/>
          </w:rPr>
          <m:t>μ</m:t>
        </m:r>
      </m:oMath>
      <w:r>
        <w:rPr>
          <w:rFonts w:ascii="Times New Roman" w:eastAsia="MS Mincho" w:hAnsi="Times New Roman" w:cs="Times New Roman"/>
          <w:sz w:val="24"/>
          <w:szCs w:val="24"/>
        </w:rPr>
        <w:t xml:space="preserve"> is the arrival of informed orders </w:t>
      </w:r>
    </w:p>
    <w:p w14:paraId="306919E5" w14:textId="77777777" w:rsidR="00225FDD" w:rsidRDefault="00225FDD" w:rsidP="00225FDD">
      <w:pPr>
        <w:spacing w:after="0" w:line="360" w:lineRule="auto"/>
        <w:contextualSpacing/>
        <w:jc w:val="both"/>
        <w:rPr>
          <w:rFonts w:ascii="Times New Roman" w:eastAsia="MS Mincho" w:hAnsi="Times New Roman" w:cs="Times New Roman"/>
          <w:sz w:val="24"/>
          <w:szCs w:val="24"/>
        </w:rPr>
      </w:pPr>
      <m:oMath>
        <m:r>
          <w:rPr>
            <w:rFonts w:ascii="Cambria Math" w:eastAsia="MS Mincho" w:hAnsi="Cambria Math" w:cs="Times New Roman"/>
            <w:sz w:val="24"/>
            <w:szCs w:val="24"/>
          </w:rPr>
          <m:t>εs</m:t>
        </m:r>
      </m:oMath>
      <w:r>
        <w:rPr>
          <w:rFonts w:ascii="Times New Roman" w:eastAsia="MS Mincho" w:hAnsi="Times New Roman" w:cs="Times New Roman"/>
          <w:sz w:val="24"/>
          <w:szCs w:val="24"/>
        </w:rPr>
        <w:t xml:space="preserve"> is the arrival rate of informed sell orders and </w:t>
      </w:r>
    </w:p>
    <w:p w14:paraId="4B13226F" w14:textId="77777777" w:rsidR="00225FDD" w:rsidRDefault="00225FDD" w:rsidP="00225FDD">
      <w:pPr>
        <w:spacing w:after="0" w:line="360" w:lineRule="auto"/>
        <w:contextualSpacing/>
        <w:jc w:val="both"/>
        <w:rPr>
          <w:rFonts w:ascii="Times New Roman" w:eastAsia="MS Mincho" w:hAnsi="Times New Roman" w:cs="Times New Roman"/>
          <w:sz w:val="24"/>
          <w:szCs w:val="24"/>
        </w:rPr>
      </w:pPr>
      <m:oMath>
        <m:r>
          <w:rPr>
            <w:rFonts w:ascii="Cambria Math" w:eastAsia="MS Mincho" w:hAnsi="Cambria Math" w:cs="Times New Roman"/>
            <w:sz w:val="24"/>
            <w:szCs w:val="24"/>
          </w:rPr>
          <m:t>εb</m:t>
        </m:r>
      </m:oMath>
      <w:r>
        <w:rPr>
          <w:rFonts w:ascii="Times New Roman" w:eastAsia="MS Mincho" w:hAnsi="Times New Roman" w:cs="Times New Roman"/>
          <w:sz w:val="24"/>
          <w:szCs w:val="24"/>
        </w:rPr>
        <w:t xml:space="preserve"> is the arrival of informed buy orders.  </w:t>
      </w:r>
    </w:p>
    <w:p w14:paraId="1594E709" w14:textId="77777777" w:rsidR="00225FDD" w:rsidRDefault="00225FDD" w:rsidP="00727E72">
      <w:pPr>
        <w:spacing w:after="0" w:line="360" w:lineRule="auto"/>
        <w:jc w:val="both"/>
        <w:rPr>
          <w:rFonts w:ascii="Times New Roman" w:eastAsia="MS Mincho" w:hAnsi="Times New Roman" w:cs="Times New Roman"/>
          <w:sz w:val="24"/>
          <w:szCs w:val="24"/>
        </w:rPr>
      </w:pPr>
    </w:p>
    <w:p w14:paraId="32862DDA" w14:textId="16F5E305" w:rsidR="00385853" w:rsidRPr="00E82E80" w:rsidRDefault="00385853" w:rsidP="00A426B2">
      <w:pPr>
        <w:pStyle w:val="ListParagraph"/>
        <w:numPr>
          <w:ilvl w:val="0"/>
          <w:numId w:val="15"/>
        </w:numPr>
        <w:spacing w:after="0" w:line="360" w:lineRule="auto"/>
        <w:jc w:val="both"/>
        <w:rPr>
          <w:rFonts w:ascii="Times New Roman" w:eastAsia="MS Mincho" w:hAnsi="Times New Roman" w:cs="Times New Roman"/>
          <w:i/>
          <w:sz w:val="24"/>
          <w:szCs w:val="24"/>
        </w:rPr>
      </w:pPr>
      <w:r w:rsidRPr="00E82E80">
        <w:rPr>
          <w:rFonts w:ascii="Times New Roman" w:eastAsia="MS Mincho" w:hAnsi="Times New Roman" w:cs="Times New Roman"/>
          <w:i/>
          <w:sz w:val="24"/>
          <w:szCs w:val="24"/>
        </w:rPr>
        <w:t>Illiquidity (</w:t>
      </w:r>
      <w:r w:rsidR="00D32B1A">
        <w:rPr>
          <w:rFonts w:ascii="Times New Roman" w:eastAsia="MS Mincho" w:hAnsi="Times New Roman" w:cs="Times New Roman"/>
          <w:i/>
          <w:sz w:val="24"/>
          <w:szCs w:val="24"/>
        </w:rPr>
        <w:t>p</w:t>
      </w:r>
      <w:r w:rsidR="001F51D3" w:rsidRPr="00E82E80">
        <w:rPr>
          <w:rFonts w:ascii="Times New Roman" w:eastAsia="MS Mincho" w:hAnsi="Times New Roman" w:cs="Times New Roman"/>
          <w:i/>
          <w:sz w:val="24"/>
          <w:szCs w:val="24"/>
        </w:rPr>
        <w:t xml:space="preserve">rice impact </w:t>
      </w:r>
      <w:r w:rsidRPr="00E82E80">
        <w:rPr>
          <w:rFonts w:ascii="Times New Roman" w:eastAsia="MS Mincho" w:hAnsi="Times New Roman" w:cs="Times New Roman"/>
          <w:i/>
          <w:sz w:val="24"/>
          <w:szCs w:val="24"/>
        </w:rPr>
        <w:t>measure of Amihud 200</w:t>
      </w:r>
      <w:r w:rsidR="008B751D" w:rsidRPr="00E82E80">
        <w:rPr>
          <w:rFonts w:ascii="Times New Roman" w:eastAsia="MS Mincho" w:hAnsi="Times New Roman" w:cs="Times New Roman"/>
          <w:i/>
          <w:sz w:val="24"/>
          <w:szCs w:val="24"/>
        </w:rPr>
        <w:t>2</w:t>
      </w:r>
      <w:r w:rsidRPr="00E82E80">
        <w:rPr>
          <w:rFonts w:ascii="Times New Roman" w:eastAsia="MS Mincho" w:hAnsi="Times New Roman" w:cs="Times New Roman"/>
          <w:i/>
          <w:sz w:val="24"/>
          <w:szCs w:val="24"/>
        </w:rPr>
        <w:t>)</w:t>
      </w:r>
    </w:p>
    <w:p w14:paraId="6F6E65DC" w14:textId="77777777" w:rsidR="00A42BAF" w:rsidRDefault="00385853" w:rsidP="00727E72">
      <w:pPr>
        <w:spacing w:after="0" w:line="360" w:lineRule="auto"/>
        <w:jc w:val="both"/>
        <w:rPr>
          <w:rFonts w:ascii="Times New Roman" w:eastAsia="MS Mincho" w:hAnsi="Times New Roman" w:cs="Times New Roman"/>
          <w:sz w:val="24"/>
          <w:szCs w:val="24"/>
        </w:rPr>
      </w:pPr>
      <w:r w:rsidRPr="00385853">
        <w:rPr>
          <w:rFonts w:ascii="Times New Roman" w:eastAsia="MS Mincho" w:hAnsi="Times New Roman" w:cs="Times New Roman"/>
          <w:sz w:val="24"/>
          <w:szCs w:val="24"/>
        </w:rPr>
        <w:t>M</w:t>
      </w:r>
      <w:r w:rsidR="00DD77B0">
        <w:rPr>
          <w:rFonts w:ascii="Times New Roman" w:eastAsia="MS Mincho" w:hAnsi="Times New Roman" w:cs="Times New Roman"/>
          <w:sz w:val="24"/>
          <w:szCs w:val="24"/>
        </w:rPr>
        <w:t>easured as follows:</w:t>
      </w:r>
      <w:r w:rsidR="00A42BAF">
        <w:rPr>
          <w:rFonts w:ascii="Times New Roman" w:eastAsia="MS Mincho" w:hAnsi="Times New Roman" w:cs="Times New Roman"/>
          <w:sz w:val="24"/>
          <w:szCs w:val="24"/>
        </w:rPr>
        <w:t xml:space="preserve"> </w:t>
      </w:r>
    </w:p>
    <w:p w14:paraId="68D7542C" w14:textId="386C9C3D" w:rsidR="00DD77B0" w:rsidRPr="00A42BAF" w:rsidRDefault="00372CFB" w:rsidP="0017227F">
      <w:pPr>
        <w:spacing w:after="0" w:line="360" w:lineRule="auto"/>
        <w:jc w:val="center"/>
        <w:rPr>
          <w:rFonts w:ascii="Times New Roman" w:eastAsia="MS Mincho" w:hAnsi="Times New Roman" w:cs="Times New Roman"/>
          <w:sz w:val="24"/>
          <w:szCs w:val="24"/>
        </w:rPr>
      </w:pPr>
      <m:oMath>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Illiq</m:t>
            </m:r>
          </m:e>
          <m:sub>
            <m:r>
              <w:rPr>
                <w:rFonts w:ascii="Cambria Math" w:eastAsia="MS Mincho" w:hAnsi="Cambria Math" w:cs="Times New Roman"/>
                <w:sz w:val="24"/>
                <w:szCs w:val="24"/>
              </w:rPr>
              <m:t>it</m:t>
            </m:r>
          </m:sub>
        </m:sSub>
        <m:r>
          <w:rPr>
            <w:rFonts w:ascii="Cambria Math" w:eastAsia="MS Mincho" w:hAnsi="Cambria Math" w:cs="Times New Roman"/>
            <w:sz w:val="24"/>
            <w:szCs w:val="24"/>
          </w:rPr>
          <m:t>=</m:t>
        </m:r>
        <m:f>
          <m:fPr>
            <m:ctrlPr>
              <w:rPr>
                <w:rFonts w:ascii="Cambria Math" w:eastAsia="MS Mincho" w:hAnsi="Cambria Math" w:cs="Times New Roman"/>
                <w:i/>
                <w:sz w:val="24"/>
                <w:szCs w:val="24"/>
              </w:rPr>
            </m:ctrlPr>
          </m:fPr>
          <m:num>
            <m:r>
              <w:rPr>
                <w:rFonts w:ascii="Cambria Math" w:eastAsia="MS Mincho" w:hAnsi="Cambria Math" w:cs="Times New Roman"/>
                <w:sz w:val="24"/>
                <w:szCs w:val="24"/>
              </w:rPr>
              <m:t>1</m:t>
            </m:r>
          </m:num>
          <m:den>
            <m:r>
              <w:rPr>
                <w:rFonts w:ascii="Cambria Math" w:eastAsia="MS Mincho" w:hAnsi="Cambria Math" w:cs="Times New Roman"/>
                <w:sz w:val="24"/>
                <w:szCs w:val="24"/>
              </w:rPr>
              <m:t>Di</m:t>
            </m:r>
          </m:den>
        </m:f>
        <m:nary>
          <m:naryPr>
            <m:chr m:val="∑"/>
            <m:limLoc m:val="undOvr"/>
            <m:ctrlPr>
              <w:rPr>
                <w:rFonts w:ascii="Cambria Math" w:eastAsia="MS Mincho" w:hAnsi="Cambria Math" w:cs="Times New Roman"/>
                <w:i/>
                <w:sz w:val="24"/>
                <w:szCs w:val="24"/>
              </w:rPr>
            </m:ctrlPr>
          </m:naryPr>
          <m:sub>
            <m:r>
              <w:rPr>
                <w:rFonts w:ascii="Cambria Math" w:eastAsia="MS Mincho" w:hAnsi="Cambria Math" w:cs="Times New Roman"/>
                <w:sz w:val="24"/>
                <w:szCs w:val="24"/>
              </w:rPr>
              <m:t>t=1</m:t>
            </m:r>
          </m:sub>
          <m:sup>
            <m:r>
              <w:rPr>
                <w:rFonts w:ascii="Cambria Math" w:eastAsia="MS Mincho" w:hAnsi="Cambria Math" w:cs="Times New Roman"/>
                <w:sz w:val="24"/>
                <w:szCs w:val="24"/>
              </w:rPr>
              <m:t>Di</m:t>
            </m:r>
          </m:sup>
          <m:e>
            <m:d>
              <m:dPr>
                <m:begChr m:val="|"/>
                <m:endChr m:val="|"/>
                <m:ctrlPr>
                  <w:rPr>
                    <w:rFonts w:ascii="Cambria Math" w:eastAsia="MS Mincho" w:hAnsi="Cambria Math" w:cs="Times New Roman"/>
                    <w:i/>
                    <w:sz w:val="24"/>
                    <w:szCs w:val="24"/>
                  </w:rPr>
                </m:ctrlPr>
              </m:dPr>
              <m:e>
                <m:r>
                  <w:rPr>
                    <w:rFonts w:ascii="Cambria Math" w:eastAsia="MS Mincho" w:hAnsi="Cambria Math" w:cs="Times New Roman"/>
                    <w:sz w:val="24"/>
                    <w:szCs w:val="24"/>
                  </w:rPr>
                  <m:t>rit</m:t>
                </m:r>
              </m:e>
            </m:d>
          </m:e>
        </m:nary>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LogVol</m:t>
            </m:r>
          </m:e>
          <m:sub>
            <m:r>
              <w:rPr>
                <w:rFonts w:ascii="Cambria Math" w:eastAsia="MS Mincho" w:hAnsi="Cambria Math" w:cs="Times New Roman"/>
                <w:sz w:val="24"/>
                <w:szCs w:val="24"/>
              </w:rPr>
              <m:t>it</m:t>
            </m:r>
          </m:sub>
        </m:sSub>
      </m:oMath>
      <w:r w:rsidR="0017227F">
        <w:rPr>
          <w:rFonts w:ascii="Times New Roman" w:eastAsia="MS Mincho" w:hAnsi="Times New Roman" w:cs="Times New Roman"/>
          <w:sz w:val="24"/>
          <w:szCs w:val="24"/>
        </w:rPr>
        <w:t xml:space="preserve"> </w:t>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t>21</w:t>
      </w:r>
    </w:p>
    <w:p w14:paraId="26CD42A2" w14:textId="77777777" w:rsidR="00A42BAF" w:rsidRDefault="00A42BAF" w:rsidP="00727E72">
      <w:pPr>
        <w:spacing w:after="0" w:line="360" w:lineRule="auto"/>
        <w:jc w:val="both"/>
        <w:rPr>
          <w:rFonts w:ascii="Times New Roman" w:eastAsia="MS Mincho" w:hAnsi="Times New Roman" w:cs="Times New Roman"/>
          <w:sz w:val="24"/>
          <w:szCs w:val="24"/>
        </w:rPr>
      </w:pPr>
    </w:p>
    <w:p w14:paraId="71DFD70F" w14:textId="7212F814" w:rsidR="00DD77B0" w:rsidRDefault="00A426B2" w:rsidP="00727E72">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Where </w:t>
      </w:r>
      <w:r w:rsidRPr="00A426B2">
        <w:rPr>
          <w:rFonts w:ascii="Times New Roman" w:eastAsia="MS Mincho" w:hAnsi="Times New Roman" w:cs="Times New Roman"/>
          <w:i/>
          <w:sz w:val="24"/>
          <w:szCs w:val="24"/>
        </w:rPr>
        <w:t>r</w:t>
      </w:r>
      <w:r w:rsidRPr="00A426B2">
        <w:rPr>
          <w:rFonts w:ascii="Times New Roman" w:eastAsia="MS Mincho" w:hAnsi="Times New Roman" w:cs="Times New Roman"/>
          <w:i/>
          <w:sz w:val="24"/>
          <w:szCs w:val="24"/>
          <w:vertAlign w:val="subscript"/>
        </w:rPr>
        <w:t>it</w:t>
      </w:r>
      <w:r>
        <w:rPr>
          <w:rFonts w:ascii="Times New Roman" w:eastAsia="MS Mincho" w:hAnsi="Times New Roman" w:cs="Times New Roman"/>
          <w:sz w:val="24"/>
          <w:szCs w:val="24"/>
        </w:rPr>
        <w:t xml:space="preserve"> is the daily absolute return and </w:t>
      </w:r>
      <w:r>
        <w:rPr>
          <w:rFonts w:ascii="Times New Roman" w:eastAsia="MS Mincho" w:hAnsi="Times New Roman" w:cs="Times New Roman"/>
          <w:i/>
          <w:sz w:val="24"/>
          <w:szCs w:val="24"/>
        </w:rPr>
        <w:t>L</w:t>
      </w:r>
      <w:r w:rsidRPr="00A426B2">
        <w:rPr>
          <w:rFonts w:ascii="Times New Roman" w:eastAsia="MS Mincho" w:hAnsi="Times New Roman" w:cs="Times New Roman"/>
          <w:i/>
          <w:sz w:val="24"/>
          <w:szCs w:val="24"/>
        </w:rPr>
        <w:t>ogVol</w:t>
      </w:r>
      <w:r w:rsidRPr="00A426B2">
        <w:rPr>
          <w:rFonts w:ascii="Times New Roman" w:eastAsia="MS Mincho" w:hAnsi="Times New Roman" w:cs="Times New Roman"/>
          <w:i/>
          <w:sz w:val="24"/>
          <w:szCs w:val="24"/>
          <w:vertAlign w:val="subscript"/>
        </w:rPr>
        <w:t>it</w:t>
      </w:r>
      <w:r>
        <w:rPr>
          <w:rFonts w:ascii="Times New Roman" w:eastAsia="MS Mincho" w:hAnsi="Times New Roman" w:cs="Times New Roman"/>
          <w:sz w:val="24"/>
          <w:szCs w:val="24"/>
        </w:rPr>
        <w:t xml:space="preserve"> is the natural log of the number of shares traded times the share</w:t>
      </w:r>
      <w:r w:rsidR="00DD77B0">
        <w:rPr>
          <w:rFonts w:ascii="Times New Roman" w:eastAsia="MS Mincho" w:hAnsi="Times New Roman" w:cs="Times New Roman"/>
          <w:sz w:val="24"/>
          <w:szCs w:val="24"/>
        </w:rPr>
        <w:t xml:space="preserve"> price</w:t>
      </w:r>
      <w:r w:rsidR="00DD57F3">
        <w:rPr>
          <w:rFonts w:ascii="Times New Roman" w:eastAsia="MS Mincho" w:hAnsi="Times New Roman" w:cs="Times New Roman"/>
          <w:sz w:val="24"/>
          <w:szCs w:val="24"/>
        </w:rPr>
        <w:t xml:space="preserve"> (rand volume)</w:t>
      </w:r>
      <w:r w:rsidR="00DD77B0">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 xml:space="preserve">for firm </w:t>
      </w:r>
      <w:r w:rsidRPr="00A426B2">
        <w:rPr>
          <w:rFonts w:ascii="Times New Roman" w:eastAsia="MS Mincho" w:hAnsi="Times New Roman" w:cs="Times New Roman"/>
          <w:i/>
          <w:sz w:val="24"/>
          <w:szCs w:val="24"/>
        </w:rPr>
        <w:t xml:space="preserve">i </w:t>
      </w:r>
      <w:r>
        <w:rPr>
          <w:rFonts w:ascii="Times New Roman" w:eastAsia="MS Mincho" w:hAnsi="Times New Roman" w:cs="Times New Roman"/>
          <w:sz w:val="24"/>
          <w:szCs w:val="24"/>
        </w:rPr>
        <w:t xml:space="preserve">on day </w:t>
      </w:r>
      <w:r w:rsidRPr="00A426B2">
        <w:rPr>
          <w:rFonts w:ascii="Times New Roman" w:eastAsia="MS Mincho" w:hAnsi="Times New Roman" w:cs="Times New Roman"/>
          <w:i/>
          <w:sz w:val="24"/>
          <w:szCs w:val="24"/>
        </w:rPr>
        <w:t>t</w:t>
      </w:r>
      <w:r>
        <w:rPr>
          <w:rFonts w:ascii="Times New Roman" w:eastAsia="MS Mincho" w:hAnsi="Times New Roman" w:cs="Times New Roman"/>
          <w:sz w:val="24"/>
          <w:szCs w:val="24"/>
        </w:rPr>
        <w:t xml:space="preserve">. </w:t>
      </w:r>
    </w:p>
    <w:p w14:paraId="4F773071" w14:textId="77777777" w:rsidR="00DD77B0" w:rsidRDefault="00DD77B0" w:rsidP="00727E72">
      <w:pPr>
        <w:spacing w:after="0" w:line="360" w:lineRule="auto"/>
        <w:jc w:val="both"/>
        <w:rPr>
          <w:rFonts w:ascii="Times New Roman" w:eastAsia="MS Mincho" w:hAnsi="Times New Roman" w:cs="Times New Roman"/>
          <w:sz w:val="24"/>
          <w:szCs w:val="24"/>
        </w:rPr>
      </w:pPr>
    </w:p>
    <w:p w14:paraId="2A8A300D" w14:textId="6538FCA4" w:rsidR="00DD77B0" w:rsidRPr="00E82E80" w:rsidRDefault="002D42E6" w:rsidP="00A426B2">
      <w:pPr>
        <w:pStyle w:val="ListParagraph"/>
        <w:numPr>
          <w:ilvl w:val="0"/>
          <w:numId w:val="15"/>
        </w:numPr>
        <w:spacing w:after="0" w:line="360" w:lineRule="auto"/>
        <w:jc w:val="both"/>
        <w:rPr>
          <w:rFonts w:ascii="Times New Roman" w:eastAsia="MS Mincho" w:hAnsi="Times New Roman" w:cs="Times New Roman"/>
          <w:i/>
          <w:sz w:val="24"/>
          <w:szCs w:val="24"/>
        </w:rPr>
      </w:pPr>
      <w:r w:rsidRPr="00E82E80">
        <w:rPr>
          <w:rFonts w:ascii="Times New Roman" w:eastAsia="MS Mincho" w:hAnsi="Times New Roman" w:cs="Times New Roman"/>
          <w:i/>
          <w:sz w:val="24"/>
          <w:szCs w:val="24"/>
        </w:rPr>
        <w:t>Share</w:t>
      </w:r>
      <w:r w:rsidR="000A025A">
        <w:rPr>
          <w:rFonts w:ascii="Times New Roman" w:eastAsia="MS Mincho" w:hAnsi="Times New Roman" w:cs="Times New Roman"/>
          <w:i/>
          <w:sz w:val="24"/>
          <w:szCs w:val="24"/>
        </w:rPr>
        <w:t>-p</w:t>
      </w:r>
      <w:r w:rsidR="000A025A" w:rsidRPr="00E82E80">
        <w:rPr>
          <w:rFonts w:ascii="Times New Roman" w:eastAsia="MS Mincho" w:hAnsi="Times New Roman" w:cs="Times New Roman"/>
          <w:i/>
          <w:sz w:val="24"/>
          <w:szCs w:val="24"/>
        </w:rPr>
        <w:t xml:space="preserve">rice </w:t>
      </w:r>
      <w:r w:rsidR="00DD77B0" w:rsidRPr="00E82E80">
        <w:rPr>
          <w:rFonts w:ascii="Times New Roman" w:eastAsia="MS Mincho" w:hAnsi="Times New Roman" w:cs="Times New Roman"/>
          <w:i/>
          <w:sz w:val="24"/>
          <w:szCs w:val="24"/>
        </w:rPr>
        <w:t xml:space="preserve">volatility </w:t>
      </w:r>
    </w:p>
    <w:p w14:paraId="586D374C" w14:textId="10E18A60" w:rsidR="00DD77B0" w:rsidRDefault="002D42E6" w:rsidP="00727E72">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 xml:space="preserve">It is calculated as </w:t>
      </w:r>
      <w:r w:rsidR="00DD77B0">
        <w:rPr>
          <w:rFonts w:ascii="Times New Roman" w:eastAsia="MS Mincho" w:hAnsi="Times New Roman" w:cs="Times New Roman"/>
          <w:sz w:val="24"/>
          <w:szCs w:val="24"/>
        </w:rPr>
        <w:t xml:space="preserve">the </w:t>
      </w:r>
      <w:r>
        <w:rPr>
          <w:rFonts w:ascii="Times New Roman" w:eastAsia="MS Mincho" w:hAnsi="Times New Roman" w:cs="Times New Roman"/>
          <w:sz w:val="24"/>
          <w:szCs w:val="24"/>
        </w:rPr>
        <w:t xml:space="preserve">daily </w:t>
      </w:r>
      <w:r w:rsidR="00DD77B0" w:rsidRPr="00DD77B0">
        <w:rPr>
          <w:rFonts w:ascii="Times New Roman" w:eastAsia="MS Mincho" w:hAnsi="Times New Roman" w:cs="Times New Roman"/>
          <w:sz w:val="24"/>
          <w:szCs w:val="24"/>
        </w:rPr>
        <w:t>standard deviation of the daily share returns</w:t>
      </w:r>
      <w:r>
        <w:rPr>
          <w:rFonts w:ascii="Times New Roman" w:eastAsia="MS Mincho" w:hAnsi="Times New Roman" w:cs="Times New Roman"/>
          <w:sz w:val="24"/>
          <w:szCs w:val="24"/>
        </w:rPr>
        <w:t>. Any change in share price following a change in investor’s expectations will increase volatility. The share</w:t>
      </w:r>
      <w:r w:rsidR="000A025A">
        <w:rPr>
          <w:rFonts w:ascii="Times New Roman" w:eastAsia="MS Mincho" w:hAnsi="Times New Roman" w:cs="Times New Roman"/>
          <w:sz w:val="24"/>
          <w:szCs w:val="24"/>
        </w:rPr>
        <w:t>-</w:t>
      </w:r>
      <w:r>
        <w:rPr>
          <w:rFonts w:ascii="Times New Roman" w:eastAsia="MS Mincho" w:hAnsi="Times New Roman" w:cs="Times New Roman"/>
          <w:sz w:val="24"/>
          <w:szCs w:val="24"/>
        </w:rPr>
        <w:t>price volatility is a well-known measure of volatility, with high volatility indicating high risk (Ajina, 2015). The private information reve</w:t>
      </w:r>
      <w:r w:rsidR="000A025A">
        <w:rPr>
          <w:rFonts w:ascii="Times New Roman" w:eastAsia="MS Mincho" w:hAnsi="Times New Roman" w:cs="Times New Roman"/>
          <w:sz w:val="24"/>
          <w:szCs w:val="24"/>
        </w:rPr>
        <w:t>a</w:t>
      </w:r>
      <w:r>
        <w:rPr>
          <w:rFonts w:ascii="Times New Roman" w:eastAsia="MS Mincho" w:hAnsi="Times New Roman" w:cs="Times New Roman"/>
          <w:sz w:val="24"/>
          <w:szCs w:val="24"/>
        </w:rPr>
        <w:t>led to the market causes the price volatility (Cheng et al.,</w:t>
      </w:r>
      <w:r w:rsidR="000A025A">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2006) and low levels of volatility correspond to low levels of information asymmetry (Leuz &amp; Verrechia, 2000). Thus share</w:t>
      </w:r>
      <w:r w:rsidR="000A025A">
        <w:rPr>
          <w:rFonts w:ascii="Times New Roman" w:eastAsia="MS Mincho" w:hAnsi="Times New Roman" w:cs="Times New Roman"/>
          <w:sz w:val="24"/>
          <w:szCs w:val="24"/>
        </w:rPr>
        <w:t>-</w:t>
      </w:r>
      <w:r>
        <w:rPr>
          <w:rFonts w:ascii="Times New Roman" w:eastAsia="MS Mincho" w:hAnsi="Times New Roman" w:cs="Times New Roman"/>
          <w:sz w:val="24"/>
          <w:szCs w:val="24"/>
        </w:rPr>
        <w:t xml:space="preserve">price volatility is positively correlated with information asymmetry. </w:t>
      </w:r>
    </w:p>
    <w:p w14:paraId="54EAA956" w14:textId="77777777" w:rsidR="00225FDD" w:rsidRDefault="00225FDD" w:rsidP="00727E72">
      <w:pPr>
        <w:spacing w:after="0" w:line="360" w:lineRule="auto"/>
        <w:jc w:val="both"/>
        <w:rPr>
          <w:rFonts w:ascii="Times New Roman" w:eastAsia="MS Mincho" w:hAnsi="Times New Roman" w:cs="Times New Roman"/>
          <w:sz w:val="24"/>
          <w:szCs w:val="24"/>
        </w:rPr>
      </w:pPr>
    </w:p>
    <w:p w14:paraId="0F71E52A" w14:textId="37864610" w:rsidR="00225FDD" w:rsidRPr="00E82E80" w:rsidRDefault="004A419F" w:rsidP="00A426B2">
      <w:pPr>
        <w:pStyle w:val="ListParagraph"/>
        <w:numPr>
          <w:ilvl w:val="0"/>
          <w:numId w:val="15"/>
        </w:numPr>
        <w:spacing w:after="0" w:line="360" w:lineRule="auto"/>
        <w:jc w:val="both"/>
        <w:rPr>
          <w:rFonts w:ascii="Times New Roman" w:eastAsia="MS Mincho" w:hAnsi="Times New Roman" w:cs="Times New Roman"/>
          <w:i/>
          <w:sz w:val="24"/>
          <w:szCs w:val="24"/>
        </w:rPr>
      </w:pPr>
      <w:r w:rsidRPr="00E82E80">
        <w:rPr>
          <w:rFonts w:ascii="Times New Roman" w:eastAsia="MS Mincho" w:hAnsi="Times New Roman" w:cs="Times New Roman"/>
          <w:i/>
          <w:sz w:val="24"/>
          <w:szCs w:val="24"/>
        </w:rPr>
        <w:t xml:space="preserve">Amivest </w:t>
      </w:r>
      <w:r w:rsidR="002F420D">
        <w:rPr>
          <w:rFonts w:ascii="Times New Roman" w:eastAsia="MS Mincho" w:hAnsi="Times New Roman" w:cs="Times New Roman"/>
          <w:i/>
          <w:sz w:val="24"/>
          <w:szCs w:val="24"/>
        </w:rPr>
        <w:t>l</w:t>
      </w:r>
      <w:r w:rsidR="00225FDD" w:rsidRPr="00E82E80">
        <w:rPr>
          <w:rFonts w:ascii="Times New Roman" w:eastAsia="MS Mincho" w:hAnsi="Times New Roman" w:cs="Times New Roman"/>
          <w:i/>
          <w:sz w:val="24"/>
          <w:szCs w:val="24"/>
        </w:rPr>
        <w:t>iquidity</w:t>
      </w:r>
      <w:r w:rsidRPr="00E82E80">
        <w:rPr>
          <w:rFonts w:ascii="Times New Roman" w:eastAsia="MS Mincho" w:hAnsi="Times New Roman" w:cs="Times New Roman"/>
          <w:i/>
          <w:sz w:val="24"/>
          <w:szCs w:val="24"/>
        </w:rPr>
        <w:t xml:space="preserve"> ratio </w:t>
      </w:r>
      <w:r w:rsidR="00225FDD" w:rsidRPr="00E82E80">
        <w:rPr>
          <w:rFonts w:ascii="Times New Roman" w:eastAsia="MS Mincho" w:hAnsi="Times New Roman" w:cs="Times New Roman"/>
          <w:i/>
          <w:sz w:val="24"/>
          <w:szCs w:val="24"/>
        </w:rPr>
        <w:t xml:space="preserve"> </w:t>
      </w:r>
    </w:p>
    <w:p w14:paraId="4D918CED" w14:textId="353AAEB4" w:rsidR="004A419F" w:rsidRDefault="00225FDD" w:rsidP="004A419F">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Liquidity ratio measured as minus the mean square root of the stock’s reported daily rand volume to its absolute stock return over all days in a fiscal year with non</w:t>
      </w:r>
      <w:r w:rsidR="002F420D">
        <w:rPr>
          <w:rFonts w:ascii="Times New Roman" w:eastAsia="MS Mincho" w:hAnsi="Times New Roman" w:cs="Times New Roman"/>
          <w:sz w:val="24"/>
          <w:szCs w:val="24"/>
        </w:rPr>
        <w:t>-</w:t>
      </w:r>
      <w:r>
        <w:rPr>
          <w:rFonts w:ascii="Times New Roman" w:eastAsia="MS Mincho" w:hAnsi="Times New Roman" w:cs="Times New Roman"/>
          <w:sz w:val="24"/>
          <w:szCs w:val="24"/>
        </w:rPr>
        <w:t>zero return.</w:t>
      </w:r>
      <w:r w:rsidR="004A419F">
        <w:rPr>
          <w:rFonts w:ascii="Times New Roman" w:eastAsia="MS Mincho" w:hAnsi="Times New Roman" w:cs="Times New Roman"/>
          <w:sz w:val="24"/>
          <w:szCs w:val="24"/>
        </w:rPr>
        <w:t xml:space="preserve"> The more adverse selection in a stock, the worse that stock’s liquidity</w:t>
      </w:r>
      <w:r w:rsidR="002F420D">
        <w:rPr>
          <w:rFonts w:ascii="Times New Roman" w:eastAsia="MS Mincho" w:hAnsi="Times New Roman" w:cs="Times New Roman"/>
          <w:sz w:val="24"/>
          <w:szCs w:val="24"/>
        </w:rPr>
        <w:t xml:space="preserve"> is</w:t>
      </w:r>
      <w:r w:rsidR="004A419F">
        <w:rPr>
          <w:rFonts w:ascii="Times New Roman" w:eastAsia="MS Mincho" w:hAnsi="Times New Roman" w:cs="Times New Roman"/>
          <w:sz w:val="24"/>
          <w:szCs w:val="24"/>
        </w:rPr>
        <w:t xml:space="preserve"> and thus the greater is that stock’s illiquidity. The Amivest liquidity is calculated as: </w:t>
      </w:r>
    </w:p>
    <w:p w14:paraId="35C03295" w14:textId="77777777" w:rsidR="00A42BAF" w:rsidRDefault="00A42BAF" w:rsidP="004A419F">
      <w:pPr>
        <w:spacing w:after="0" w:line="360" w:lineRule="auto"/>
        <w:jc w:val="both"/>
        <w:rPr>
          <w:rFonts w:ascii="Times New Roman" w:eastAsia="MS Mincho" w:hAnsi="Times New Roman" w:cs="Times New Roman"/>
          <w:sz w:val="24"/>
          <w:szCs w:val="24"/>
        </w:rPr>
      </w:pPr>
    </w:p>
    <w:p w14:paraId="63D851C3" w14:textId="4EED0088" w:rsidR="004A419F" w:rsidRPr="00A42BAF" w:rsidRDefault="004A419F" w:rsidP="0017227F">
      <w:pPr>
        <w:spacing w:after="0" w:line="360" w:lineRule="auto"/>
        <w:jc w:val="center"/>
        <w:rPr>
          <w:rFonts w:ascii="Times New Roman" w:eastAsia="MS Mincho" w:hAnsi="Times New Roman" w:cs="Times New Roman"/>
          <w:sz w:val="24"/>
          <w:szCs w:val="24"/>
        </w:rPr>
      </w:pPr>
      <m:oMath>
        <m:r>
          <w:rPr>
            <w:rFonts w:ascii="Cambria Math" w:eastAsia="MS Mincho" w:hAnsi="Cambria Math" w:cs="Times New Roman"/>
            <w:sz w:val="24"/>
            <w:szCs w:val="24"/>
          </w:rPr>
          <m:t>Amivest=</m:t>
        </m:r>
        <m:r>
          <m:rPr>
            <m:sty m:val="p"/>
          </m:rPr>
          <w:rPr>
            <w:rFonts w:ascii="Cambria Math" w:eastAsia="MS Mincho" w:hAnsi="Cambria Math" w:cs="Times New Roman"/>
            <w:sz w:val="24"/>
            <w:szCs w:val="24"/>
          </w:rPr>
          <m:t>Σ</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Vol</m:t>
            </m:r>
          </m:e>
          <m:sub>
            <m:r>
              <w:rPr>
                <w:rFonts w:ascii="Cambria Math" w:eastAsia="MS Mincho" w:hAnsi="Cambria Math" w:cs="Times New Roman"/>
                <w:sz w:val="24"/>
                <w:szCs w:val="24"/>
              </w:rPr>
              <m:t>it</m:t>
            </m:r>
          </m:sub>
        </m:sSub>
        <m:r>
          <w:rPr>
            <w:rFonts w:ascii="Cambria Math" w:eastAsia="MS Mincho" w:hAnsi="Cambria Math" w:cs="Times New Roman"/>
            <w:sz w:val="24"/>
            <w:szCs w:val="24"/>
          </w:rPr>
          <m:t>/</m:t>
        </m:r>
        <m:r>
          <m:rPr>
            <m:sty m:val="p"/>
          </m:rPr>
          <w:rPr>
            <w:rFonts w:ascii="Cambria Math" w:eastAsia="MS Mincho" w:hAnsi="Cambria Math" w:cs="Times New Roman"/>
            <w:sz w:val="24"/>
            <w:szCs w:val="24"/>
          </w:rPr>
          <m:t>Σ</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|r</m:t>
            </m:r>
          </m:e>
          <m:sub>
            <m:r>
              <w:rPr>
                <w:rFonts w:ascii="Cambria Math" w:eastAsia="MS Mincho" w:hAnsi="Cambria Math" w:cs="Times New Roman"/>
                <w:sz w:val="24"/>
                <w:szCs w:val="24"/>
              </w:rPr>
              <m:t>it</m:t>
            </m:r>
          </m:sub>
        </m:sSub>
        <m:r>
          <w:rPr>
            <w:rFonts w:ascii="Cambria Math" w:eastAsia="MS Mincho" w:hAnsi="Cambria Math" w:cs="Times New Roman"/>
            <w:sz w:val="24"/>
            <w:szCs w:val="24"/>
          </w:rPr>
          <m:t>|</m:t>
        </m:r>
      </m:oMath>
      <w:r w:rsidR="0017227F">
        <w:rPr>
          <w:rFonts w:ascii="Times New Roman" w:eastAsia="MS Mincho" w:hAnsi="Times New Roman" w:cs="Times New Roman"/>
          <w:sz w:val="24"/>
          <w:szCs w:val="24"/>
        </w:rPr>
        <w:t xml:space="preserve"> </w:t>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t>22</w:t>
      </w:r>
    </w:p>
    <w:p w14:paraId="29614D2E" w14:textId="77777777" w:rsidR="00A42BAF" w:rsidRDefault="00A42BAF" w:rsidP="004A419F">
      <w:pPr>
        <w:spacing w:after="0" w:line="360" w:lineRule="auto"/>
        <w:jc w:val="both"/>
        <w:rPr>
          <w:rFonts w:ascii="Times New Roman" w:eastAsia="MS Mincho" w:hAnsi="Times New Roman" w:cs="Times New Roman"/>
          <w:sz w:val="24"/>
          <w:szCs w:val="24"/>
        </w:rPr>
      </w:pPr>
    </w:p>
    <w:p w14:paraId="7CC594BB" w14:textId="77777777" w:rsidR="004A419F" w:rsidRDefault="004A419F" w:rsidP="004A419F">
      <w:pPr>
        <w:spacing w:after="0" w:line="360" w:lineRule="auto"/>
        <w:jc w:val="both"/>
        <w:rPr>
          <w:rFonts w:ascii="Times New Roman" w:eastAsia="MS Mincho" w:hAnsi="Times New Roman" w:cs="Times New Roman"/>
          <w:sz w:val="24"/>
          <w:szCs w:val="24"/>
        </w:rPr>
      </w:pPr>
      <w:r>
        <w:t xml:space="preserve">Where </w:t>
      </w:r>
      <w:r w:rsidRPr="005C616B">
        <w:t>r</w:t>
      </w:r>
      <w:r w:rsidRPr="005C616B">
        <w:rPr>
          <w:vertAlign w:val="subscript"/>
        </w:rPr>
        <w:t>it</w:t>
      </w:r>
      <w:r>
        <w:t xml:space="preserve"> and Vol</w:t>
      </w:r>
      <w:r w:rsidRPr="005C616B">
        <w:rPr>
          <w:vertAlign w:val="subscript"/>
        </w:rPr>
        <w:t>it</w:t>
      </w:r>
      <w:r w:rsidRPr="005C616B">
        <w:t xml:space="preserve"> are the return and the </w:t>
      </w:r>
      <w:r>
        <w:t>rand</w:t>
      </w:r>
      <w:r w:rsidRPr="005C616B">
        <w:t xml:space="preserve"> trading volume o</w:t>
      </w:r>
      <w:r>
        <w:t xml:space="preserve">f stock i on day t. </w:t>
      </w:r>
    </w:p>
    <w:p w14:paraId="758CA187" w14:textId="77777777" w:rsidR="00225FDD" w:rsidRDefault="00225FDD" w:rsidP="00727E72">
      <w:pPr>
        <w:spacing w:after="0" w:line="360" w:lineRule="auto"/>
        <w:jc w:val="both"/>
        <w:rPr>
          <w:rFonts w:ascii="Times New Roman" w:eastAsia="MS Mincho" w:hAnsi="Times New Roman" w:cs="Times New Roman"/>
          <w:sz w:val="24"/>
          <w:szCs w:val="24"/>
        </w:rPr>
      </w:pPr>
    </w:p>
    <w:p w14:paraId="19623A87" w14:textId="6F0D9751" w:rsidR="00DD77B0" w:rsidRPr="00E82E80" w:rsidRDefault="000E4CA9" w:rsidP="00A426B2">
      <w:pPr>
        <w:pStyle w:val="ListParagraph"/>
        <w:numPr>
          <w:ilvl w:val="0"/>
          <w:numId w:val="15"/>
        </w:numPr>
        <w:spacing w:after="0" w:line="360" w:lineRule="auto"/>
        <w:jc w:val="both"/>
        <w:rPr>
          <w:rFonts w:ascii="Times New Roman" w:eastAsia="MS Mincho" w:hAnsi="Times New Roman" w:cs="Times New Roman"/>
          <w:i/>
          <w:sz w:val="24"/>
          <w:szCs w:val="24"/>
        </w:rPr>
      </w:pPr>
      <w:r w:rsidRPr="00E82E80">
        <w:rPr>
          <w:rFonts w:ascii="Times New Roman" w:eastAsia="MS Mincho" w:hAnsi="Times New Roman" w:cs="Times New Roman"/>
          <w:i/>
          <w:sz w:val="24"/>
          <w:szCs w:val="24"/>
        </w:rPr>
        <w:t>Idiosyncratic volatility</w:t>
      </w:r>
    </w:p>
    <w:p w14:paraId="19534C74" w14:textId="274CEF88" w:rsidR="000E4CA9" w:rsidRDefault="000E4CA9" w:rsidP="00727E72">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Idiosyncratic volatility is calculated following</w:t>
      </w:r>
      <w:r w:rsidR="002F420D">
        <w:rPr>
          <w:rFonts w:ascii="Times New Roman" w:eastAsia="MS Mincho" w:hAnsi="Times New Roman" w:cs="Times New Roman"/>
          <w:sz w:val="24"/>
          <w:szCs w:val="24"/>
        </w:rPr>
        <w:t xml:space="preserve"> the</w:t>
      </w:r>
      <w:r>
        <w:rPr>
          <w:rFonts w:ascii="Times New Roman" w:eastAsia="MS Mincho" w:hAnsi="Times New Roman" w:cs="Times New Roman"/>
          <w:sz w:val="24"/>
          <w:szCs w:val="24"/>
        </w:rPr>
        <w:t xml:space="preserve"> </w:t>
      </w:r>
      <w:r w:rsidRPr="000E4CA9">
        <w:rPr>
          <w:rFonts w:ascii="Times New Roman" w:eastAsia="MS Mincho" w:hAnsi="Times New Roman" w:cs="Times New Roman"/>
          <w:sz w:val="24"/>
          <w:szCs w:val="24"/>
        </w:rPr>
        <w:t>Rajgopal and Venkartachalam (2010) model</w:t>
      </w:r>
      <w:r>
        <w:rPr>
          <w:rFonts w:ascii="Times New Roman" w:eastAsia="MS Mincho" w:hAnsi="Times New Roman" w:cs="Times New Roman"/>
          <w:sz w:val="24"/>
          <w:szCs w:val="24"/>
        </w:rPr>
        <w:t xml:space="preserve"> and </w:t>
      </w:r>
      <w:r w:rsidR="002F420D">
        <w:rPr>
          <w:rFonts w:ascii="Times New Roman" w:eastAsia="MS Mincho" w:hAnsi="Times New Roman" w:cs="Times New Roman"/>
          <w:sz w:val="24"/>
          <w:szCs w:val="24"/>
        </w:rPr>
        <w:t xml:space="preserve">the </w:t>
      </w:r>
      <w:r>
        <w:rPr>
          <w:rFonts w:ascii="Times New Roman" w:eastAsia="MS Mincho" w:hAnsi="Times New Roman" w:cs="Times New Roman"/>
          <w:sz w:val="24"/>
          <w:szCs w:val="24"/>
        </w:rPr>
        <w:t xml:space="preserve">Hutton et al. </w:t>
      </w:r>
      <w:r w:rsidR="002F420D">
        <w:rPr>
          <w:rFonts w:ascii="Times New Roman" w:eastAsia="MS Mincho" w:hAnsi="Times New Roman" w:cs="Times New Roman"/>
          <w:sz w:val="24"/>
          <w:szCs w:val="24"/>
        </w:rPr>
        <w:t>(</w:t>
      </w:r>
      <w:r>
        <w:rPr>
          <w:rFonts w:ascii="Times New Roman" w:eastAsia="MS Mincho" w:hAnsi="Times New Roman" w:cs="Times New Roman"/>
          <w:sz w:val="24"/>
          <w:szCs w:val="24"/>
        </w:rPr>
        <w:t>2009</w:t>
      </w:r>
      <w:r w:rsidR="002F420D">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model. Firstly, expected returns are calculated using the FF model below</w:t>
      </w:r>
      <w:r w:rsidR="002F420D">
        <w:rPr>
          <w:rFonts w:ascii="Times New Roman" w:eastAsia="MS Mincho" w:hAnsi="Times New Roman" w:cs="Times New Roman"/>
          <w:sz w:val="24"/>
          <w:szCs w:val="24"/>
        </w:rPr>
        <w:t>:</w:t>
      </w:r>
    </w:p>
    <w:p w14:paraId="459C9B30" w14:textId="77777777" w:rsidR="000E4CA9" w:rsidRDefault="000E4CA9" w:rsidP="000E4CA9">
      <w:pPr>
        <w:spacing w:after="0" w:line="360" w:lineRule="auto"/>
        <w:jc w:val="both"/>
        <w:rPr>
          <w:rFonts w:ascii="Times New Roman" w:eastAsia="MS Mincho" w:hAnsi="Times New Roman" w:cs="Times New Roman"/>
          <w:sz w:val="24"/>
          <w:szCs w:val="24"/>
        </w:rPr>
      </w:pPr>
    </w:p>
    <w:p w14:paraId="23FA6837" w14:textId="2BF54275" w:rsidR="000E4CA9" w:rsidRPr="00A42BAF" w:rsidRDefault="00372CFB" w:rsidP="000E4CA9">
      <w:pPr>
        <w:spacing w:after="0" w:line="360" w:lineRule="auto"/>
        <w:jc w:val="center"/>
        <w:rPr>
          <w:rFonts w:ascii="Times New Roman" w:eastAsia="MS Mincho" w:hAnsi="Times New Roman" w:cs="Times New Roman"/>
          <w:sz w:val="24"/>
          <w:szCs w:val="24"/>
        </w:rPr>
      </w:pPr>
      <m:oMath>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R</m:t>
            </m:r>
          </m:e>
          <m:sub>
            <m:r>
              <w:rPr>
                <w:rFonts w:ascii="Cambria Math" w:eastAsia="MS Mincho" w:hAnsi="Cambria Math" w:cs="Times New Roman"/>
                <w:sz w:val="24"/>
                <w:szCs w:val="24"/>
              </w:rPr>
              <m:t>it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α</m:t>
            </m:r>
          </m:e>
          <m:sub>
            <m:r>
              <w:rPr>
                <w:rFonts w:ascii="Cambria Math" w:eastAsia="MS Mincho" w:hAnsi="Cambria Math" w:cs="Times New Roman"/>
                <w:sz w:val="24"/>
                <w:szCs w:val="24"/>
              </w:rPr>
              <m:t>i</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β</m:t>
            </m:r>
          </m:e>
          <m:sub>
            <m:r>
              <w:rPr>
                <w:rFonts w:ascii="Cambria Math" w:eastAsia="MS Mincho" w:hAnsi="Cambria Math" w:cs="Times New Roman"/>
                <w:sz w:val="24"/>
                <w:szCs w:val="24"/>
              </w:rPr>
              <m:t>1</m:t>
            </m:r>
          </m:sub>
        </m:sSub>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RM</m:t>
            </m:r>
          </m:e>
          <m:sub>
            <m:r>
              <w:rPr>
                <w:rFonts w:ascii="Cambria Math" w:eastAsia="MS Mincho" w:hAnsi="Cambria Math" w:cs="Times New Roman"/>
                <w:sz w:val="24"/>
                <w:szCs w:val="24"/>
              </w:rPr>
              <m:t>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β</m:t>
            </m:r>
          </m:e>
          <m:sub>
            <m:r>
              <w:rPr>
                <w:rFonts w:ascii="Cambria Math" w:eastAsia="MS Mincho" w:hAnsi="Cambria Math" w:cs="Times New Roman"/>
                <w:sz w:val="24"/>
                <w:szCs w:val="24"/>
              </w:rPr>
              <m:t>2</m:t>
            </m:r>
          </m:sub>
        </m:sSub>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SMB</m:t>
            </m:r>
          </m:e>
          <m:sub>
            <m:r>
              <w:rPr>
                <w:rFonts w:ascii="Cambria Math" w:eastAsia="MS Mincho" w:hAnsi="Cambria Math" w:cs="Times New Roman"/>
                <w:sz w:val="24"/>
                <w:szCs w:val="24"/>
              </w:rPr>
              <m:t>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β</m:t>
            </m:r>
          </m:e>
          <m:sub>
            <m:r>
              <w:rPr>
                <w:rFonts w:ascii="Cambria Math" w:eastAsia="MS Mincho" w:hAnsi="Cambria Math" w:cs="Times New Roman"/>
                <w:sz w:val="24"/>
                <w:szCs w:val="24"/>
              </w:rPr>
              <m:t>3</m:t>
            </m:r>
          </m:sub>
        </m:sSub>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HML</m:t>
            </m:r>
          </m:e>
          <m:sub>
            <m:r>
              <w:rPr>
                <w:rFonts w:ascii="Cambria Math" w:eastAsia="MS Mincho" w:hAnsi="Cambria Math" w:cs="Times New Roman"/>
                <w:sz w:val="24"/>
                <w:szCs w:val="24"/>
              </w:rPr>
              <m:t>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ε</m:t>
            </m:r>
          </m:e>
          <m:sub>
            <m:r>
              <w:rPr>
                <w:rFonts w:ascii="Cambria Math" w:eastAsia="MS Mincho" w:hAnsi="Cambria Math" w:cs="Times New Roman"/>
                <w:sz w:val="24"/>
                <w:szCs w:val="24"/>
              </w:rPr>
              <m:t>t</m:t>
            </m:r>
          </m:sub>
        </m:sSub>
      </m:oMath>
      <w:r w:rsidR="0017227F">
        <w:rPr>
          <w:rFonts w:ascii="Times New Roman" w:eastAsia="MS Mincho" w:hAnsi="Times New Roman" w:cs="Times New Roman"/>
          <w:sz w:val="24"/>
          <w:szCs w:val="24"/>
        </w:rPr>
        <w:t xml:space="preserve"> </w:t>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t>13</w:t>
      </w:r>
    </w:p>
    <w:p w14:paraId="14DAA964" w14:textId="77777777" w:rsidR="00A42BAF" w:rsidRPr="00E02C05" w:rsidRDefault="00A42BAF" w:rsidP="000E4CA9">
      <w:pPr>
        <w:spacing w:after="0" w:line="360" w:lineRule="auto"/>
        <w:jc w:val="center"/>
        <w:rPr>
          <w:rFonts w:ascii="Times New Roman" w:eastAsia="MS Mincho" w:hAnsi="Times New Roman" w:cs="Times New Roman"/>
          <w:sz w:val="24"/>
          <w:szCs w:val="24"/>
        </w:rPr>
      </w:pPr>
    </w:p>
    <w:p w14:paraId="587CCF69" w14:textId="77777777" w:rsidR="000E4CA9" w:rsidRDefault="000E4CA9" w:rsidP="000E4CA9">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Where R</w:t>
      </w:r>
      <w:r w:rsidRPr="000E4CA9">
        <w:rPr>
          <w:rFonts w:ascii="Times New Roman" w:eastAsia="MS Mincho" w:hAnsi="Times New Roman" w:cs="Times New Roman"/>
          <w:sz w:val="24"/>
          <w:szCs w:val="24"/>
          <w:vertAlign w:val="subscript"/>
        </w:rPr>
        <w:t>it</w:t>
      </w:r>
      <w:r>
        <w:rPr>
          <w:rFonts w:ascii="Times New Roman" w:eastAsia="MS Mincho" w:hAnsi="Times New Roman" w:cs="Times New Roman"/>
          <w:sz w:val="24"/>
          <w:szCs w:val="24"/>
        </w:rPr>
        <w:t xml:space="preserve"> is the return on a stock</w:t>
      </w:r>
    </w:p>
    <w:p w14:paraId="472DC948" w14:textId="3B4C3B73" w:rsidR="000E4CA9" w:rsidRDefault="000E4CA9" w:rsidP="000E4CA9">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R</w:t>
      </w:r>
      <w:r w:rsidRPr="000E4CA9">
        <w:rPr>
          <w:rFonts w:ascii="Times New Roman" w:eastAsia="MS Mincho" w:hAnsi="Times New Roman" w:cs="Times New Roman"/>
          <w:sz w:val="24"/>
          <w:szCs w:val="24"/>
          <w:vertAlign w:val="subscript"/>
        </w:rPr>
        <w:t>mt</w:t>
      </w:r>
      <w:r>
        <w:rPr>
          <w:rFonts w:ascii="Times New Roman" w:eastAsia="MS Mincho" w:hAnsi="Times New Roman" w:cs="Times New Roman"/>
          <w:sz w:val="24"/>
          <w:szCs w:val="24"/>
        </w:rPr>
        <w:t xml:space="preserve"> is the return on the market portfolio (The All Share Index, J203)</w:t>
      </w:r>
    </w:p>
    <w:p w14:paraId="428FBCB4" w14:textId="5ACE7AB3" w:rsidR="000E4CA9" w:rsidRDefault="000E4CA9" w:rsidP="000E4CA9">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SMB small</w:t>
      </w:r>
      <w:r w:rsidR="002F420D">
        <w:rPr>
          <w:rFonts w:ascii="Times New Roman" w:eastAsia="MS Mincho" w:hAnsi="Times New Roman" w:cs="Times New Roman"/>
          <w:sz w:val="24"/>
          <w:szCs w:val="24"/>
        </w:rPr>
        <w:t>-</w:t>
      </w:r>
      <w:r>
        <w:rPr>
          <w:rFonts w:ascii="Times New Roman" w:eastAsia="MS Mincho" w:hAnsi="Times New Roman" w:cs="Times New Roman"/>
          <w:sz w:val="24"/>
          <w:szCs w:val="24"/>
        </w:rPr>
        <w:t>minus</w:t>
      </w:r>
      <w:r w:rsidR="002F420D">
        <w:rPr>
          <w:rFonts w:ascii="Times New Roman" w:eastAsia="MS Mincho" w:hAnsi="Times New Roman" w:cs="Times New Roman"/>
          <w:sz w:val="24"/>
          <w:szCs w:val="24"/>
        </w:rPr>
        <w:t>-</w:t>
      </w:r>
      <w:r>
        <w:rPr>
          <w:rFonts w:ascii="Times New Roman" w:eastAsia="MS Mincho" w:hAnsi="Times New Roman" w:cs="Times New Roman"/>
          <w:sz w:val="24"/>
          <w:szCs w:val="24"/>
        </w:rPr>
        <w:t>big portfolio using market capitalisation</w:t>
      </w:r>
    </w:p>
    <w:p w14:paraId="1F470E4C" w14:textId="00B26A08" w:rsidR="000E4CA9" w:rsidRDefault="000E4CA9" w:rsidP="000E4CA9">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HML high</w:t>
      </w:r>
      <w:r w:rsidR="002F420D">
        <w:rPr>
          <w:rFonts w:ascii="Times New Roman" w:eastAsia="MS Mincho" w:hAnsi="Times New Roman" w:cs="Times New Roman"/>
          <w:sz w:val="24"/>
          <w:szCs w:val="24"/>
        </w:rPr>
        <w:t>-</w:t>
      </w:r>
      <w:r>
        <w:rPr>
          <w:rFonts w:ascii="Times New Roman" w:eastAsia="MS Mincho" w:hAnsi="Times New Roman" w:cs="Times New Roman"/>
          <w:sz w:val="24"/>
          <w:szCs w:val="24"/>
        </w:rPr>
        <w:t>minus</w:t>
      </w:r>
      <w:r w:rsidR="002F420D">
        <w:rPr>
          <w:rFonts w:ascii="Times New Roman" w:eastAsia="MS Mincho" w:hAnsi="Times New Roman" w:cs="Times New Roman"/>
          <w:sz w:val="24"/>
          <w:szCs w:val="24"/>
        </w:rPr>
        <w:t>-</w:t>
      </w:r>
      <w:r>
        <w:rPr>
          <w:rFonts w:ascii="Times New Roman" w:eastAsia="MS Mincho" w:hAnsi="Times New Roman" w:cs="Times New Roman"/>
          <w:sz w:val="24"/>
          <w:szCs w:val="24"/>
        </w:rPr>
        <w:t xml:space="preserve">low portfolio </w:t>
      </w:r>
      <w:r w:rsidR="0089129C">
        <w:rPr>
          <w:rFonts w:ascii="Times New Roman" w:eastAsia="MS Mincho" w:hAnsi="Times New Roman" w:cs="Times New Roman"/>
          <w:sz w:val="24"/>
          <w:szCs w:val="24"/>
        </w:rPr>
        <w:t>based on book</w:t>
      </w:r>
      <w:r w:rsidR="002F420D">
        <w:rPr>
          <w:rFonts w:ascii="Times New Roman" w:eastAsia="MS Mincho" w:hAnsi="Times New Roman" w:cs="Times New Roman"/>
          <w:sz w:val="24"/>
          <w:szCs w:val="24"/>
        </w:rPr>
        <w:t>-</w:t>
      </w:r>
      <w:r w:rsidR="0089129C">
        <w:rPr>
          <w:rFonts w:ascii="Times New Roman" w:eastAsia="MS Mincho" w:hAnsi="Times New Roman" w:cs="Times New Roman"/>
          <w:sz w:val="24"/>
          <w:szCs w:val="24"/>
        </w:rPr>
        <w:t>to</w:t>
      </w:r>
      <w:r w:rsidR="002F420D">
        <w:rPr>
          <w:rFonts w:ascii="Times New Roman" w:eastAsia="MS Mincho" w:hAnsi="Times New Roman" w:cs="Times New Roman"/>
          <w:sz w:val="24"/>
          <w:szCs w:val="24"/>
        </w:rPr>
        <w:t>-</w:t>
      </w:r>
      <w:r w:rsidR="0089129C">
        <w:rPr>
          <w:rFonts w:ascii="Times New Roman" w:eastAsia="MS Mincho" w:hAnsi="Times New Roman" w:cs="Times New Roman"/>
          <w:sz w:val="24"/>
          <w:szCs w:val="24"/>
        </w:rPr>
        <w:t>market ratio.</w:t>
      </w:r>
    </w:p>
    <w:p w14:paraId="03FC4956" w14:textId="77777777" w:rsidR="000E4CA9" w:rsidRPr="00340D38" w:rsidRDefault="000E4CA9" w:rsidP="000E4CA9">
      <w:pPr>
        <w:spacing w:after="0" w:line="360" w:lineRule="auto"/>
        <w:jc w:val="both"/>
        <w:rPr>
          <w:rFonts w:ascii="Times New Roman" w:eastAsia="MS Mincho" w:hAnsi="Times New Roman" w:cs="Times New Roman"/>
          <w:sz w:val="24"/>
          <w:szCs w:val="24"/>
        </w:rPr>
      </w:pPr>
    </w:p>
    <w:p w14:paraId="1B3921EE" w14:textId="4B7FF68F" w:rsidR="000E4CA9" w:rsidRDefault="000E4CA9" w:rsidP="000E4CA9">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 xml:space="preserve">Following Rajgopal and Venkartachalam (2010), idiosyncratic volatility will be measured as follows </w:t>
      </w:r>
      <w:r w:rsidRPr="00E02C05">
        <w:rPr>
          <w:rFonts w:ascii="Times New Roman" w:eastAsia="MS Mincho" w:hAnsi="Times New Roman" w:cs="Times New Roman"/>
          <w:sz w:val="24"/>
          <w:szCs w:val="24"/>
        </w:rPr>
        <w:t>the standard deviation of the residuals of the Fama</w:t>
      </w:r>
      <w:r>
        <w:rPr>
          <w:rFonts w:ascii="Times New Roman" w:eastAsia="MS Mincho" w:hAnsi="Times New Roman" w:cs="Times New Roman"/>
          <w:sz w:val="24"/>
          <w:szCs w:val="24"/>
        </w:rPr>
        <w:t xml:space="preserve"> and French (1993) factor model. Using the </w:t>
      </w:r>
      <w:r w:rsidRPr="000E4CA9">
        <w:rPr>
          <w:rFonts w:ascii="Times New Roman" w:eastAsia="MS Mincho" w:hAnsi="Times New Roman" w:cs="Times New Roman"/>
          <w:sz w:val="24"/>
          <w:szCs w:val="24"/>
        </w:rPr>
        <w:t>Hutton, Marcus and Tehranian (2009) model</w:t>
      </w:r>
      <w:r>
        <w:rPr>
          <w:rFonts w:ascii="Times New Roman" w:eastAsia="MS Mincho" w:hAnsi="Times New Roman" w:cs="Times New Roman"/>
          <w:sz w:val="24"/>
          <w:szCs w:val="24"/>
        </w:rPr>
        <w:t>, idiosyncratic volatility is then measured as:</w:t>
      </w:r>
    </w:p>
    <w:p w14:paraId="79D76979" w14:textId="5F8F2235" w:rsidR="000E4CA9" w:rsidRDefault="000E4CA9" w:rsidP="000E4CA9">
      <w:pPr>
        <w:spacing w:after="0" w:line="360" w:lineRule="auto"/>
        <w:jc w:val="center"/>
        <w:rPr>
          <w:rFonts w:ascii="Times New Roman" w:eastAsia="MS Mincho" w:hAnsi="Times New Roman" w:cs="Times New Roman"/>
          <w:sz w:val="24"/>
          <w:szCs w:val="24"/>
        </w:rPr>
      </w:pPr>
      <m:oMath>
        <m:r>
          <w:rPr>
            <w:rFonts w:ascii="Cambria Math" w:eastAsia="MS Mincho" w:hAnsi="Cambria Math" w:cs="Times New Roman"/>
            <w:sz w:val="24"/>
            <w:szCs w:val="24"/>
          </w:rPr>
          <m:t>Ln (1-</m:t>
        </m:r>
        <m:sSup>
          <m:sSupPr>
            <m:ctrlPr>
              <w:rPr>
                <w:rFonts w:ascii="Cambria Math" w:eastAsia="MS Mincho" w:hAnsi="Cambria Math" w:cs="Times New Roman"/>
                <w:i/>
                <w:sz w:val="24"/>
                <w:szCs w:val="24"/>
              </w:rPr>
            </m:ctrlPr>
          </m:sSupPr>
          <m:e>
            <m:r>
              <w:rPr>
                <w:rFonts w:ascii="Cambria Math" w:eastAsia="MS Mincho" w:hAnsi="Cambria Math" w:cs="Times New Roman"/>
                <w:sz w:val="24"/>
                <w:szCs w:val="24"/>
              </w:rPr>
              <m:t>R</m:t>
            </m:r>
          </m:e>
          <m:sup>
            <m:r>
              <w:rPr>
                <w:rFonts w:ascii="Cambria Math" w:eastAsia="MS Mincho" w:hAnsi="Cambria Math" w:cs="Times New Roman"/>
                <w:sz w:val="24"/>
                <w:szCs w:val="24"/>
              </w:rPr>
              <m:t>2</m:t>
            </m:r>
          </m:sup>
        </m:sSup>
        <m:r>
          <w:rPr>
            <w:rFonts w:ascii="Cambria Math" w:eastAsia="MS Mincho" w:hAnsi="Cambria Math" w:cs="Times New Roman"/>
            <w:sz w:val="24"/>
            <w:szCs w:val="24"/>
          </w:rPr>
          <m:t>/</m:t>
        </m:r>
        <m:sSup>
          <m:sSupPr>
            <m:ctrlPr>
              <w:rPr>
                <w:rFonts w:ascii="Cambria Math" w:eastAsia="MS Mincho" w:hAnsi="Cambria Math" w:cs="Times New Roman"/>
                <w:i/>
                <w:sz w:val="24"/>
                <w:szCs w:val="24"/>
              </w:rPr>
            </m:ctrlPr>
          </m:sSupPr>
          <m:e>
            <m:r>
              <w:rPr>
                <w:rFonts w:ascii="Cambria Math" w:eastAsia="MS Mincho" w:hAnsi="Cambria Math" w:cs="Times New Roman"/>
                <w:sz w:val="24"/>
                <w:szCs w:val="24"/>
              </w:rPr>
              <m:t>R</m:t>
            </m:r>
          </m:e>
          <m:sup>
            <m:r>
              <w:rPr>
                <w:rFonts w:ascii="Cambria Math" w:eastAsia="MS Mincho" w:hAnsi="Cambria Math" w:cs="Times New Roman"/>
                <w:sz w:val="24"/>
                <w:szCs w:val="24"/>
              </w:rPr>
              <m:t>2</m:t>
            </m:r>
          </m:sup>
        </m:sSup>
      </m:oMath>
      <w:r>
        <w:rPr>
          <w:rFonts w:ascii="Times New Roman" w:eastAsia="MS Mincho" w:hAnsi="Times New Roman" w:cs="Times New Roman"/>
          <w:sz w:val="24"/>
          <w:szCs w:val="24"/>
        </w:rPr>
        <w:t>)</w:t>
      </w:r>
      <w:r w:rsidR="0017227F">
        <w:rPr>
          <w:rFonts w:ascii="Times New Roman" w:eastAsia="MS Mincho" w:hAnsi="Times New Roman" w:cs="Times New Roman"/>
          <w:sz w:val="24"/>
          <w:szCs w:val="24"/>
        </w:rPr>
        <w:t xml:space="preserve"> </w:t>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t>14</w:t>
      </w:r>
    </w:p>
    <w:p w14:paraId="1120465D" w14:textId="77777777" w:rsidR="0017227F" w:rsidRDefault="0017227F" w:rsidP="000E4CA9">
      <w:pPr>
        <w:spacing w:after="0" w:line="360" w:lineRule="auto"/>
        <w:jc w:val="center"/>
        <w:rPr>
          <w:rFonts w:ascii="Times New Roman" w:eastAsia="MS Mincho" w:hAnsi="Times New Roman" w:cs="Times New Roman"/>
          <w:sz w:val="24"/>
          <w:szCs w:val="24"/>
        </w:rPr>
      </w:pPr>
    </w:p>
    <w:p w14:paraId="0870B820" w14:textId="15459BBD" w:rsidR="000E4CA9" w:rsidRDefault="000E4CA9" w:rsidP="000E4CA9">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Where R</w:t>
      </w:r>
      <w:r w:rsidRPr="000E4CA9">
        <w:rPr>
          <w:rFonts w:ascii="Times New Roman" w:eastAsia="MS Mincho" w:hAnsi="Times New Roman" w:cs="Times New Roman"/>
          <w:sz w:val="24"/>
          <w:szCs w:val="24"/>
          <w:vertAlign w:val="superscript"/>
        </w:rPr>
        <w:t>2</w:t>
      </w:r>
      <w:r>
        <w:rPr>
          <w:rFonts w:ascii="Times New Roman" w:eastAsia="MS Mincho" w:hAnsi="Times New Roman" w:cs="Times New Roman"/>
          <w:sz w:val="24"/>
          <w:szCs w:val="24"/>
        </w:rPr>
        <w:t xml:space="preserve"> is the coefficient of determination from the FF (1993) model. </w:t>
      </w:r>
    </w:p>
    <w:p w14:paraId="65AF326A" w14:textId="77777777" w:rsidR="0089129C" w:rsidRDefault="0089129C" w:rsidP="000E4CA9">
      <w:pPr>
        <w:spacing w:after="0" w:line="360" w:lineRule="auto"/>
        <w:jc w:val="both"/>
        <w:rPr>
          <w:rFonts w:ascii="Times New Roman" w:eastAsia="MS Mincho" w:hAnsi="Times New Roman" w:cs="Times New Roman"/>
          <w:sz w:val="24"/>
          <w:szCs w:val="24"/>
        </w:rPr>
      </w:pPr>
    </w:p>
    <w:p w14:paraId="0D2DFDE1" w14:textId="7DDE0F37" w:rsidR="0089129C" w:rsidRPr="00E82E80" w:rsidRDefault="0089129C" w:rsidP="0089129C">
      <w:pPr>
        <w:pStyle w:val="ListParagraph"/>
        <w:numPr>
          <w:ilvl w:val="0"/>
          <w:numId w:val="15"/>
        </w:numPr>
        <w:spacing w:after="0" w:line="360" w:lineRule="auto"/>
        <w:jc w:val="both"/>
        <w:rPr>
          <w:rFonts w:ascii="Times New Roman" w:eastAsia="MS Mincho" w:hAnsi="Times New Roman" w:cs="Times New Roman"/>
          <w:i/>
          <w:sz w:val="24"/>
          <w:szCs w:val="24"/>
        </w:rPr>
      </w:pPr>
      <w:r w:rsidRPr="00E82E80">
        <w:rPr>
          <w:rFonts w:ascii="Times New Roman" w:eastAsia="MS Mincho" w:hAnsi="Times New Roman" w:cs="Times New Roman"/>
          <w:i/>
          <w:sz w:val="24"/>
          <w:szCs w:val="24"/>
        </w:rPr>
        <w:t>The return reversal coefficient</w:t>
      </w:r>
      <w:r w:rsidR="008B751D" w:rsidRPr="00E82E80">
        <w:rPr>
          <w:rFonts w:ascii="Times New Roman" w:eastAsia="MS Mincho" w:hAnsi="Times New Roman" w:cs="Times New Roman"/>
          <w:i/>
          <w:sz w:val="24"/>
          <w:szCs w:val="24"/>
        </w:rPr>
        <w:t xml:space="preserve"> (P</w:t>
      </w:r>
      <w:r w:rsidR="004A419F" w:rsidRPr="00E82E80">
        <w:rPr>
          <w:rFonts w:ascii="Times New Roman" w:eastAsia="MS Mincho" w:hAnsi="Times New Roman" w:cs="Times New Roman"/>
          <w:i/>
          <w:sz w:val="24"/>
          <w:szCs w:val="24"/>
        </w:rPr>
        <w:t>astor and Stambaugh, 2001)</w:t>
      </w:r>
    </w:p>
    <w:p w14:paraId="40D35917" w14:textId="23D0C338" w:rsidR="004A419F" w:rsidRDefault="0089129C" w:rsidP="004A419F">
      <w:pPr>
        <w:spacing w:after="0" w:line="360" w:lineRule="auto"/>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The </w:t>
      </w:r>
      <w:r w:rsidR="008B751D">
        <w:rPr>
          <w:rFonts w:ascii="Times New Roman" w:eastAsia="MS Mincho" w:hAnsi="Times New Roman" w:cs="Times New Roman"/>
          <w:sz w:val="24"/>
          <w:szCs w:val="24"/>
        </w:rPr>
        <w:t>return</w:t>
      </w:r>
      <w:r>
        <w:rPr>
          <w:rFonts w:ascii="Times New Roman" w:eastAsia="MS Mincho" w:hAnsi="Times New Roman" w:cs="Times New Roman"/>
          <w:sz w:val="24"/>
          <w:szCs w:val="24"/>
        </w:rPr>
        <w:t xml:space="preserve"> reversal coefficient captures the price-volume </w:t>
      </w:r>
      <w:r w:rsidR="004A419F">
        <w:rPr>
          <w:rFonts w:ascii="Times New Roman" w:eastAsia="MS Mincho" w:hAnsi="Times New Roman" w:cs="Times New Roman"/>
          <w:sz w:val="24"/>
          <w:szCs w:val="24"/>
        </w:rPr>
        <w:t>relationship</w:t>
      </w:r>
      <w:r>
        <w:rPr>
          <w:rFonts w:ascii="Times New Roman" w:eastAsia="MS Mincho" w:hAnsi="Times New Roman" w:cs="Times New Roman"/>
          <w:sz w:val="24"/>
          <w:szCs w:val="24"/>
        </w:rPr>
        <w:t xml:space="preserve">. It is estimated using an OLS regression </w:t>
      </w:r>
      <w:r w:rsidR="004A419F">
        <w:rPr>
          <w:rFonts w:ascii="Times New Roman" w:eastAsia="MS Mincho" w:hAnsi="Times New Roman" w:cs="Times New Roman"/>
          <w:sz w:val="24"/>
          <w:szCs w:val="24"/>
        </w:rPr>
        <w:t xml:space="preserve">as follows: </w:t>
      </w:r>
    </w:p>
    <w:p w14:paraId="3F859FE2" w14:textId="77777777" w:rsidR="004A419F" w:rsidRPr="005C616B" w:rsidRDefault="004A419F" w:rsidP="004A419F">
      <w:pPr>
        <w:spacing w:after="0" w:line="360" w:lineRule="auto"/>
        <w:contextualSpacing/>
        <w:jc w:val="both"/>
        <w:rPr>
          <w:rFonts w:ascii="Times New Roman" w:eastAsia="MS Mincho" w:hAnsi="Times New Roman" w:cs="Times New Roman"/>
          <w:sz w:val="24"/>
          <w:szCs w:val="24"/>
        </w:rPr>
      </w:pPr>
    </w:p>
    <w:p w14:paraId="070DA1F3" w14:textId="538F6C2B" w:rsidR="004A419F" w:rsidRPr="004A419F" w:rsidRDefault="00372CFB" w:rsidP="004A419F">
      <w:pPr>
        <w:spacing w:after="0" w:line="360" w:lineRule="auto"/>
        <w:contextualSpacing/>
        <w:jc w:val="both"/>
        <w:rPr>
          <w:rFonts w:ascii="Times New Roman" w:eastAsia="MS Mincho" w:hAnsi="Times New Roman" w:cs="Times New Roman"/>
          <w:sz w:val="24"/>
          <w:szCs w:val="24"/>
        </w:rPr>
      </w:pPr>
      <m:oMath>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r</m:t>
            </m:r>
          </m:e>
          <m:sub>
            <m:r>
              <w:rPr>
                <w:rFonts w:ascii="Cambria Math" w:eastAsia="MS Mincho" w:hAnsi="Cambria Math" w:cs="Times New Roman"/>
                <w:sz w:val="24"/>
                <w:szCs w:val="24"/>
              </w:rPr>
              <m:t>i</m:t>
            </m:r>
            <m:d>
              <m:dPr>
                <m:ctrlPr>
                  <w:rPr>
                    <w:rFonts w:ascii="Cambria Math" w:eastAsia="MS Mincho" w:hAnsi="Cambria Math" w:cs="Times New Roman"/>
                    <w:i/>
                    <w:sz w:val="24"/>
                    <w:szCs w:val="24"/>
                  </w:rPr>
                </m:ctrlPr>
              </m:dPr>
              <m:e>
                <m:r>
                  <w:rPr>
                    <w:rFonts w:ascii="Cambria Math" w:eastAsia="MS Mincho" w:hAnsi="Cambria Math" w:cs="Times New Roman"/>
                    <w:sz w:val="24"/>
                    <w:szCs w:val="24"/>
                  </w:rPr>
                  <m:t>t+1</m:t>
                </m:r>
              </m:e>
            </m:d>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r</m:t>
            </m:r>
          </m:e>
          <m:sub>
            <m:r>
              <w:rPr>
                <w:rFonts w:ascii="Cambria Math" w:eastAsia="MS Mincho" w:hAnsi="Cambria Math" w:cs="Times New Roman"/>
                <w:sz w:val="24"/>
                <w:szCs w:val="24"/>
              </w:rPr>
              <m:t>m</m:t>
            </m:r>
            <m:d>
              <m:dPr>
                <m:ctrlPr>
                  <w:rPr>
                    <w:rFonts w:ascii="Cambria Math" w:eastAsia="MS Mincho" w:hAnsi="Cambria Math" w:cs="Times New Roman"/>
                    <w:i/>
                    <w:sz w:val="24"/>
                    <w:szCs w:val="24"/>
                  </w:rPr>
                </m:ctrlPr>
              </m:dPr>
              <m:e>
                <m:r>
                  <w:rPr>
                    <w:rFonts w:ascii="Cambria Math" w:eastAsia="MS Mincho" w:hAnsi="Cambria Math" w:cs="Times New Roman"/>
                    <w:sz w:val="24"/>
                    <w:szCs w:val="24"/>
                  </w:rPr>
                  <m:t>t+1</m:t>
                </m:r>
              </m:e>
            </m:d>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α</m:t>
            </m:r>
          </m:e>
          <m:sub>
            <m:r>
              <w:rPr>
                <w:rFonts w:ascii="Cambria Math" w:eastAsia="MS Mincho" w:hAnsi="Cambria Math" w:cs="Times New Roman"/>
                <w:sz w:val="24"/>
                <w:szCs w:val="24"/>
              </w:rPr>
              <m:t>i</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ϕ</m:t>
            </m:r>
          </m:e>
          <m:sub>
            <m:r>
              <w:rPr>
                <w:rFonts w:ascii="Cambria Math" w:eastAsia="MS Mincho" w:hAnsi="Cambria Math" w:cs="Times New Roman"/>
                <w:sz w:val="24"/>
                <w:szCs w:val="24"/>
              </w:rPr>
              <m:t>i</m:t>
            </m:r>
          </m:sub>
        </m:sSub>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r</m:t>
            </m:r>
          </m:e>
          <m:sub>
            <m:r>
              <w:rPr>
                <w:rFonts w:ascii="Cambria Math" w:eastAsia="MS Mincho" w:hAnsi="Cambria Math" w:cs="Times New Roman"/>
                <w:sz w:val="24"/>
                <w:szCs w:val="24"/>
              </w:rPr>
              <m:t>it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γ</m:t>
            </m:r>
          </m:e>
          <m:sub>
            <m:r>
              <w:rPr>
                <w:rFonts w:ascii="Cambria Math" w:eastAsia="MS Mincho" w:hAnsi="Cambria Math" w:cs="Times New Roman"/>
                <w:sz w:val="24"/>
                <w:szCs w:val="24"/>
              </w:rPr>
              <m:t>i</m:t>
            </m:r>
          </m:sub>
        </m:sSub>
        <m:r>
          <w:rPr>
            <w:rFonts w:ascii="Cambria Math" w:eastAsia="MS Mincho" w:hAnsi="Cambria Math" w:cs="Times New Roman"/>
            <w:sz w:val="24"/>
            <w:szCs w:val="24"/>
          </w:rPr>
          <m:t>*</m:t>
        </m:r>
        <m:d>
          <m:dPr>
            <m:ctrlPr>
              <w:rPr>
                <w:rFonts w:ascii="Cambria Math" w:eastAsia="MS Mincho" w:hAnsi="Cambria Math" w:cs="Times New Roman"/>
                <w:i/>
                <w:sz w:val="24"/>
                <w:szCs w:val="24"/>
              </w:rPr>
            </m:ctrlPr>
          </m:dPr>
          <m:e>
            <m:r>
              <w:rPr>
                <w:rFonts w:ascii="Cambria Math" w:eastAsia="MS Mincho" w:hAnsi="Cambria Math" w:cs="Times New Roman"/>
                <w:sz w:val="24"/>
                <w:szCs w:val="24"/>
              </w:rPr>
              <m:t>Sign</m:t>
            </m:r>
            <m:d>
              <m:dPr>
                <m:ctrlPr>
                  <w:rPr>
                    <w:rFonts w:ascii="Cambria Math" w:eastAsia="MS Mincho" w:hAnsi="Cambria Math" w:cs="Times New Roman"/>
                    <w:i/>
                    <w:sz w:val="24"/>
                    <w:szCs w:val="24"/>
                  </w:rPr>
                </m:ctrlPr>
              </m:dPr>
              <m:e>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r</m:t>
                    </m:r>
                  </m:e>
                  <m:sub>
                    <m:r>
                      <w:rPr>
                        <w:rFonts w:ascii="Cambria Math" w:eastAsia="MS Mincho" w:hAnsi="Cambria Math" w:cs="Times New Roman"/>
                        <w:sz w:val="24"/>
                        <w:szCs w:val="24"/>
                      </w:rPr>
                      <m:t>it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r</m:t>
                    </m:r>
                  </m:e>
                  <m:sub>
                    <m:r>
                      <w:rPr>
                        <w:rFonts w:ascii="Cambria Math" w:eastAsia="MS Mincho" w:hAnsi="Cambria Math" w:cs="Times New Roman"/>
                        <w:sz w:val="24"/>
                        <w:szCs w:val="24"/>
                      </w:rPr>
                      <m:t>mt</m:t>
                    </m:r>
                  </m:sub>
                </m:sSub>
              </m:e>
            </m:d>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Vol</m:t>
                </m:r>
              </m:e>
              <m:sub>
                <m:r>
                  <w:rPr>
                    <w:rFonts w:ascii="Cambria Math" w:eastAsia="MS Mincho" w:hAnsi="Cambria Math" w:cs="Times New Roman"/>
                    <w:sz w:val="24"/>
                    <w:szCs w:val="24"/>
                  </w:rPr>
                  <m:t>it</m:t>
                </m:r>
              </m:sub>
            </m:sSub>
          </m:e>
        </m:d>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ε</m:t>
            </m:r>
          </m:e>
          <m:sub>
            <m:r>
              <w:rPr>
                <w:rFonts w:ascii="Cambria Math" w:eastAsia="MS Mincho" w:hAnsi="Cambria Math" w:cs="Times New Roman"/>
                <w:sz w:val="24"/>
                <w:szCs w:val="24"/>
              </w:rPr>
              <m:t>it</m:t>
            </m:r>
          </m:sub>
        </m:sSub>
      </m:oMath>
      <w:r w:rsidR="0017227F">
        <w:rPr>
          <w:rFonts w:ascii="Times New Roman" w:eastAsia="MS Mincho" w:hAnsi="Times New Roman" w:cs="Times New Roman"/>
          <w:sz w:val="24"/>
          <w:szCs w:val="24"/>
        </w:rPr>
        <w:t xml:space="preserve"> </w:t>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t>15</w:t>
      </w:r>
    </w:p>
    <w:p w14:paraId="5F043582" w14:textId="77777777" w:rsidR="004A419F" w:rsidRDefault="004A419F" w:rsidP="004A419F">
      <w:pPr>
        <w:spacing w:after="0" w:line="360" w:lineRule="auto"/>
        <w:contextualSpacing/>
        <w:jc w:val="both"/>
        <w:rPr>
          <w:rFonts w:ascii="Times New Roman" w:eastAsia="MS Mincho" w:hAnsi="Times New Roman" w:cs="Times New Roman"/>
          <w:sz w:val="24"/>
          <w:szCs w:val="24"/>
        </w:rPr>
      </w:pPr>
    </w:p>
    <w:p w14:paraId="310A8B8B" w14:textId="579A739F" w:rsidR="004A419F" w:rsidRDefault="004A419F" w:rsidP="004A419F">
      <w:pPr>
        <w:spacing w:after="0" w:line="360" w:lineRule="auto"/>
        <w:contextualSpacing/>
        <w:jc w:val="both"/>
        <w:rPr>
          <w:rFonts w:ascii="Times New Roman" w:eastAsia="MS Mincho" w:hAnsi="Times New Roman" w:cs="Times New Roman"/>
          <w:sz w:val="24"/>
          <w:szCs w:val="24"/>
        </w:rPr>
      </w:pPr>
      <w:r w:rsidRPr="005C616B">
        <w:rPr>
          <w:rFonts w:ascii="Times New Roman" w:eastAsia="MS Mincho" w:hAnsi="Times New Roman" w:cs="Times New Roman"/>
          <w:sz w:val="24"/>
          <w:szCs w:val="24"/>
        </w:rPr>
        <w:t>Where</w:t>
      </w:r>
      <w:r>
        <w:rPr>
          <w:rFonts w:ascii="Times New Roman" w:eastAsia="MS Mincho" w:hAnsi="Times New Roman" w:cs="Times New Roman"/>
          <w:sz w:val="24"/>
          <w:szCs w:val="24"/>
        </w:rPr>
        <w:t xml:space="preserve"> r</w:t>
      </w:r>
      <w:r w:rsidRPr="005C616B">
        <w:rPr>
          <w:rFonts w:ascii="Times New Roman" w:eastAsia="MS Mincho" w:hAnsi="Times New Roman" w:cs="Times New Roman"/>
          <w:sz w:val="24"/>
          <w:szCs w:val="24"/>
          <w:vertAlign w:val="subscript"/>
        </w:rPr>
        <w:t>it</w:t>
      </w:r>
      <w:r w:rsidRPr="005C616B">
        <w:rPr>
          <w:rFonts w:ascii="Times New Roman" w:eastAsia="MS Mincho" w:hAnsi="Times New Roman" w:cs="Times New Roman"/>
          <w:sz w:val="24"/>
          <w:szCs w:val="24"/>
        </w:rPr>
        <w:t xml:space="preserve"> is the return of stock </w:t>
      </w:r>
      <w:r w:rsidRPr="005C616B">
        <w:rPr>
          <w:rFonts w:ascii="Times New Roman" w:eastAsia="MS Mincho" w:hAnsi="Times New Roman" w:cs="Times New Roman"/>
          <w:i/>
          <w:sz w:val="24"/>
          <w:szCs w:val="24"/>
        </w:rPr>
        <w:t>i</w:t>
      </w:r>
      <w:r w:rsidRPr="005C616B">
        <w:rPr>
          <w:rFonts w:ascii="Times New Roman" w:eastAsia="MS Mincho" w:hAnsi="Times New Roman" w:cs="Times New Roman"/>
          <w:sz w:val="24"/>
          <w:szCs w:val="24"/>
        </w:rPr>
        <w:t xml:space="preserve"> on day t, r</w:t>
      </w:r>
      <w:r w:rsidRPr="005C616B">
        <w:rPr>
          <w:rFonts w:ascii="Times New Roman" w:eastAsia="MS Mincho" w:hAnsi="Times New Roman" w:cs="Times New Roman"/>
          <w:sz w:val="24"/>
          <w:szCs w:val="24"/>
          <w:vertAlign w:val="subscript"/>
        </w:rPr>
        <w:t>mt</w:t>
      </w:r>
      <w:r w:rsidRPr="005C616B">
        <w:rPr>
          <w:rFonts w:ascii="Times New Roman" w:eastAsia="MS Mincho" w:hAnsi="Times New Roman" w:cs="Times New Roman"/>
          <w:sz w:val="24"/>
          <w:szCs w:val="24"/>
        </w:rPr>
        <w:t xml:space="preserve"> is the return on </w:t>
      </w:r>
      <w:r>
        <w:rPr>
          <w:rFonts w:ascii="Times New Roman" w:eastAsia="MS Mincho" w:hAnsi="Times New Roman" w:cs="Times New Roman"/>
          <w:sz w:val="24"/>
          <w:szCs w:val="24"/>
        </w:rPr>
        <w:t>the J203</w:t>
      </w:r>
      <w:r w:rsidRPr="005C616B">
        <w:rPr>
          <w:rFonts w:ascii="Times New Roman" w:eastAsia="MS Mincho" w:hAnsi="Times New Roman" w:cs="Times New Roman"/>
          <w:sz w:val="24"/>
          <w:szCs w:val="24"/>
        </w:rPr>
        <w:t xml:space="preserve"> on day </w:t>
      </w:r>
      <w:r w:rsidRPr="004A419F">
        <w:rPr>
          <w:rFonts w:ascii="Times New Roman" w:eastAsia="MS Mincho" w:hAnsi="Times New Roman" w:cs="Times New Roman"/>
          <w:i/>
          <w:sz w:val="24"/>
          <w:szCs w:val="24"/>
        </w:rPr>
        <w:t>t</w:t>
      </w:r>
      <w:r w:rsidRPr="005C616B">
        <w:rPr>
          <w:rFonts w:ascii="Times New Roman" w:eastAsia="MS Mincho" w:hAnsi="Times New Roman" w:cs="Times New Roman"/>
          <w:sz w:val="24"/>
          <w:szCs w:val="24"/>
        </w:rPr>
        <w:t xml:space="preserve"> and V</w:t>
      </w:r>
      <w:r>
        <w:rPr>
          <w:rFonts w:ascii="Times New Roman" w:eastAsia="MS Mincho" w:hAnsi="Times New Roman" w:cs="Times New Roman"/>
          <w:sz w:val="24"/>
          <w:szCs w:val="24"/>
        </w:rPr>
        <w:t>ol</w:t>
      </w:r>
      <w:r w:rsidRPr="005C616B">
        <w:rPr>
          <w:rFonts w:ascii="Times New Roman" w:eastAsia="MS Mincho" w:hAnsi="Times New Roman" w:cs="Times New Roman"/>
          <w:sz w:val="24"/>
          <w:szCs w:val="24"/>
          <w:vertAlign w:val="subscript"/>
        </w:rPr>
        <w:t>it</w:t>
      </w:r>
      <w:r w:rsidRPr="005C616B">
        <w:rPr>
          <w:rFonts w:ascii="Times New Roman" w:eastAsia="MS Mincho" w:hAnsi="Times New Roman" w:cs="Times New Roman"/>
          <w:sz w:val="24"/>
          <w:szCs w:val="24"/>
        </w:rPr>
        <w:t xml:space="preserve"> is the </w:t>
      </w:r>
      <w:r>
        <w:rPr>
          <w:rFonts w:ascii="Times New Roman" w:eastAsia="MS Mincho" w:hAnsi="Times New Roman" w:cs="Times New Roman"/>
          <w:sz w:val="24"/>
          <w:szCs w:val="24"/>
        </w:rPr>
        <w:t>rand</w:t>
      </w:r>
      <w:r w:rsidRPr="005C616B">
        <w:rPr>
          <w:rFonts w:ascii="Times New Roman" w:eastAsia="MS Mincho" w:hAnsi="Times New Roman" w:cs="Times New Roman"/>
          <w:sz w:val="24"/>
          <w:szCs w:val="24"/>
        </w:rPr>
        <w:t xml:space="preserve"> trading volume of stock </w:t>
      </w:r>
      <w:r w:rsidRPr="004A419F">
        <w:rPr>
          <w:rFonts w:ascii="Times New Roman" w:eastAsia="MS Mincho" w:hAnsi="Times New Roman" w:cs="Times New Roman"/>
          <w:i/>
          <w:sz w:val="24"/>
          <w:szCs w:val="24"/>
        </w:rPr>
        <w:t>i</w:t>
      </w:r>
      <w:r w:rsidRPr="005C616B">
        <w:rPr>
          <w:rFonts w:ascii="Times New Roman" w:eastAsia="MS Mincho" w:hAnsi="Times New Roman" w:cs="Times New Roman"/>
          <w:sz w:val="24"/>
          <w:szCs w:val="24"/>
        </w:rPr>
        <w:t xml:space="preserve"> on day </w:t>
      </w:r>
      <w:r w:rsidRPr="004A419F">
        <w:rPr>
          <w:rFonts w:ascii="Times New Roman" w:eastAsia="MS Mincho" w:hAnsi="Times New Roman" w:cs="Times New Roman"/>
          <w:i/>
          <w:sz w:val="24"/>
          <w:szCs w:val="24"/>
        </w:rPr>
        <w:t>t</w:t>
      </w:r>
      <w:r w:rsidRPr="005C616B">
        <w:rPr>
          <w:rFonts w:ascii="Times New Roman" w:eastAsia="MS Mincho" w:hAnsi="Times New Roman" w:cs="Times New Roman"/>
          <w:sz w:val="24"/>
          <w:szCs w:val="24"/>
        </w:rPr>
        <w:t>. The coefficient γ</w:t>
      </w:r>
      <w:r w:rsidRPr="005C616B">
        <w:rPr>
          <w:rFonts w:ascii="Times New Roman" w:eastAsia="MS Mincho" w:hAnsi="Times New Roman" w:cs="Times New Roman"/>
          <w:sz w:val="24"/>
          <w:szCs w:val="24"/>
          <w:vertAlign w:val="subscript"/>
        </w:rPr>
        <w:t>i</w:t>
      </w:r>
      <w:r w:rsidRPr="005C616B">
        <w:rPr>
          <w:rFonts w:ascii="Times New Roman" w:eastAsia="MS Mincho" w:hAnsi="Times New Roman" w:cs="Times New Roman"/>
          <w:sz w:val="24"/>
          <w:szCs w:val="24"/>
        </w:rPr>
        <w:t xml:space="preserve"> measures the sensitivity of a stock’s excess return over the index with respect to lagged signed volume. The intuition is as follows: </w:t>
      </w:r>
      <w:r w:rsidR="002F420D">
        <w:rPr>
          <w:rFonts w:ascii="Times New Roman" w:eastAsia="MS Mincho" w:hAnsi="Times New Roman" w:cs="Times New Roman"/>
          <w:sz w:val="24"/>
          <w:szCs w:val="24"/>
        </w:rPr>
        <w:t>v</w:t>
      </w:r>
      <w:r w:rsidRPr="005C616B">
        <w:rPr>
          <w:rFonts w:ascii="Times New Roman" w:eastAsia="MS Mincho" w:hAnsi="Times New Roman" w:cs="Times New Roman"/>
          <w:sz w:val="24"/>
          <w:szCs w:val="24"/>
        </w:rPr>
        <w:t>olume moves prices. However, some of the price change is transitory and will be rev</w:t>
      </w:r>
      <w:r>
        <w:rPr>
          <w:rFonts w:ascii="Times New Roman" w:eastAsia="MS Mincho" w:hAnsi="Times New Roman" w:cs="Times New Roman"/>
          <w:sz w:val="24"/>
          <w:szCs w:val="24"/>
        </w:rPr>
        <w:t>ersed on the next trading day.</w:t>
      </w:r>
      <w:r w:rsidRPr="005C616B">
        <w:rPr>
          <w:rFonts w:ascii="Times New Roman" w:eastAsia="MS Mincho" w:hAnsi="Times New Roman" w:cs="Times New Roman"/>
          <w:sz w:val="24"/>
          <w:szCs w:val="24"/>
        </w:rPr>
        <w:t xml:space="preserve"> The coefficient γ</w:t>
      </w:r>
      <w:r w:rsidRPr="004A419F">
        <w:rPr>
          <w:rFonts w:ascii="Times New Roman" w:eastAsia="MS Mincho" w:hAnsi="Times New Roman" w:cs="Times New Roman"/>
          <w:sz w:val="24"/>
          <w:szCs w:val="24"/>
          <w:vertAlign w:val="subscript"/>
        </w:rPr>
        <w:t>i</w:t>
      </w:r>
      <w:r w:rsidRPr="005C616B">
        <w:rPr>
          <w:rFonts w:ascii="Times New Roman" w:eastAsia="MS Mincho" w:hAnsi="Times New Roman" w:cs="Times New Roman"/>
          <w:sz w:val="24"/>
          <w:szCs w:val="24"/>
        </w:rPr>
        <w:t xml:space="preserve"> measures this reversal and is thus expected to be negative. The less liquid a stock, the higher the temporary price change and the reversal should be. Thus, less liquid stocks should have higher absolute (i.e. more negative) γ</w:t>
      </w:r>
      <w:r w:rsidRPr="004A419F">
        <w:rPr>
          <w:rFonts w:ascii="Times New Roman" w:eastAsia="MS Mincho" w:hAnsi="Times New Roman" w:cs="Times New Roman"/>
          <w:sz w:val="24"/>
          <w:szCs w:val="24"/>
          <w:vertAlign w:val="subscript"/>
        </w:rPr>
        <w:t>i</w:t>
      </w:r>
      <w:r w:rsidRPr="005C616B">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 xml:space="preserve">The J203 is used as a market proxy. </w:t>
      </w:r>
    </w:p>
    <w:p w14:paraId="07CDA3F1" w14:textId="77777777" w:rsidR="00E82E80" w:rsidRDefault="00E82E80" w:rsidP="004A419F">
      <w:pPr>
        <w:spacing w:after="0" w:line="360" w:lineRule="auto"/>
        <w:contextualSpacing/>
        <w:jc w:val="both"/>
        <w:rPr>
          <w:rFonts w:ascii="Times New Roman" w:eastAsia="MS Mincho" w:hAnsi="Times New Roman" w:cs="Times New Roman"/>
          <w:sz w:val="24"/>
          <w:szCs w:val="24"/>
        </w:rPr>
      </w:pPr>
    </w:p>
    <w:p w14:paraId="34C485F7" w14:textId="3EF2A025" w:rsidR="0089129C" w:rsidRDefault="002B3BC0" w:rsidP="0089129C">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The </w:t>
      </w:r>
      <w:r w:rsidR="00E82E80">
        <w:rPr>
          <w:rFonts w:ascii="Times New Roman" w:eastAsia="MS Mincho" w:hAnsi="Times New Roman" w:cs="Times New Roman"/>
          <w:sz w:val="24"/>
          <w:szCs w:val="24"/>
        </w:rPr>
        <w:t>Leary</w:t>
      </w:r>
      <w:r>
        <w:rPr>
          <w:rFonts w:ascii="Times New Roman" w:eastAsia="MS Mincho" w:hAnsi="Times New Roman" w:cs="Times New Roman"/>
          <w:sz w:val="24"/>
          <w:szCs w:val="24"/>
        </w:rPr>
        <w:t xml:space="preserve"> and </w:t>
      </w:r>
      <w:r w:rsidR="00E82E80">
        <w:rPr>
          <w:rFonts w:ascii="Times New Roman" w:eastAsia="MS Mincho" w:hAnsi="Times New Roman" w:cs="Times New Roman"/>
          <w:sz w:val="24"/>
          <w:szCs w:val="24"/>
        </w:rPr>
        <w:t>Ready (1991) trade</w:t>
      </w:r>
      <w:r w:rsidR="002F420D">
        <w:rPr>
          <w:rFonts w:ascii="Times New Roman" w:eastAsia="MS Mincho" w:hAnsi="Times New Roman" w:cs="Times New Roman"/>
          <w:sz w:val="24"/>
          <w:szCs w:val="24"/>
        </w:rPr>
        <w:t>-</w:t>
      </w:r>
      <w:r w:rsidR="00E82E80">
        <w:rPr>
          <w:rFonts w:ascii="Times New Roman" w:eastAsia="MS Mincho" w:hAnsi="Times New Roman" w:cs="Times New Roman"/>
          <w:sz w:val="24"/>
          <w:szCs w:val="24"/>
        </w:rPr>
        <w:t>indicator classification will be utilised. The LR trade</w:t>
      </w:r>
      <w:r w:rsidR="002F420D">
        <w:rPr>
          <w:rFonts w:ascii="Times New Roman" w:eastAsia="MS Mincho" w:hAnsi="Times New Roman" w:cs="Times New Roman"/>
          <w:sz w:val="24"/>
          <w:szCs w:val="24"/>
        </w:rPr>
        <w:t>-</w:t>
      </w:r>
      <w:r w:rsidR="00E82E80">
        <w:rPr>
          <w:rFonts w:ascii="Times New Roman" w:eastAsia="MS Mincho" w:hAnsi="Times New Roman" w:cs="Times New Roman"/>
          <w:sz w:val="24"/>
          <w:szCs w:val="24"/>
        </w:rPr>
        <w:t>classification rule has been long-established as more accurate in classifying buyer</w:t>
      </w:r>
      <w:r w:rsidR="002F420D">
        <w:rPr>
          <w:rFonts w:ascii="Times New Roman" w:eastAsia="MS Mincho" w:hAnsi="Times New Roman" w:cs="Times New Roman"/>
          <w:sz w:val="24"/>
          <w:szCs w:val="24"/>
        </w:rPr>
        <w:t>-</w:t>
      </w:r>
      <w:r w:rsidR="00E82E80">
        <w:rPr>
          <w:rFonts w:ascii="Times New Roman" w:eastAsia="MS Mincho" w:hAnsi="Times New Roman" w:cs="Times New Roman"/>
          <w:sz w:val="24"/>
          <w:szCs w:val="24"/>
        </w:rPr>
        <w:t xml:space="preserve"> and seller</w:t>
      </w:r>
      <w:r w:rsidR="002F420D">
        <w:rPr>
          <w:rFonts w:ascii="Times New Roman" w:eastAsia="MS Mincho" w:hAnsi="Times New Roman" w:cs="Times New Roman"/>
          <w:sz w:val="24"/>
          <w:szCs w:val="24"/>
        </w:rPr>
        <w:t>-</w:t>
      </w:r>
      <w:r w:rsidR="00E82E80">
        <w:rPr>
          <w:rFonts w:ascii="Times New Roman" w:eastAsia="MS Mincho" w:hAnsi="Times New Roman" w:cs="Times New Roman"/>
          <w:sz w:val="24"/>
          <w:szCs w:val="24"/>
        </w:rPr>
        <w:t xml:space="preserve">initiated trades in </w:t>
      </w:r>
      <w:r w:rsidR="002F420D">
        <w:rPr>
          <w:rFonts w:ascii="Times New Roman" w:eastAsia="MS Mincho" w:hAnsi="Times New Roman" w:cs="Times New Roman"/>
          <w:sz w:val="24"/>
          <w:szCs w:val="24"/>
        </w:rPr>
        <w:t xml:space="preserve">the </w:t>
      </w:r>
      <w:r w:rsidR="00E82E80">
        <w:rPr>
          <w:rFonts w:ascii="Times New Roman" w:eastAsia="MS Mincho" w:hAnsi="Times New Roman" w:cs="Times New Roman"/>
          <w:sz w:val="24"/>
          <w:szCs w:val="24"/>
        </w:rPr>
        <w:t>literature (Chakrabarty, Pascual &amp; Shkilko, 2015).</w:t>
      </w:r>
      <w:r w:rsidR="00A42BAF">
        <w:rPr>
          <w:rFonts w:ascii="Times New Roman" w:eastAsia="MS Mincho" w:hAnsi="Times New Roman" w:cs="Times New Roman"/>
          <w:sz w:val="24"/>
          <w:szCs w:val="24"/>
        </w:rPr>
        <w:t xml:space="preserve"> </w:t>
      </w:r>
    </w:p>
    <w:p w14:paraId="141E045D" w14:textId="77777777" w:rsidR="008743D0" w:rsidRDefault="008743D0" w:rsidP="0089129C">
      <w:pPr>
        <w:spacing w:after="0" w:line="360" w:lineRule="auto"/>
        <w:jc w:val="both"/>
        <w:rPr>
          <w:rFonts w:ascii="Times New Roman" w:eastAsia="MS Mincho" w:hAnsi="Times New Roman" w:cs="Times New Roman"/>
          <w:sz w:val="24"/>
          <w:szCs w:val="24"/>
        </w:rPr>
      </w:pPr>
    </w:p>
    <w:p w14:paraId="5E9A0FB1" w14:textId="7CF66F53" w:rsidR="008743D0" w:rsidRDefault="008743D0" w:rsidP="0089129C">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After computing the eight measures of information asymmetry</w:t>
      </w:r>
      <w:r w:rsidR="002F420D">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which must all be positively correlated with </w:t>
      </w:r>
      <w:r w:rsidR="00613140">
        <w:rPr>
          <w:rFonts w:ascii="Times New Roman" w:eastAsia="MS Mincho" w:hAnsi="Times New Roman" w:cs="Times New Roman"/>
          <w:sz w:val="24"/>
          <w:szCs w:val="24"/>
        </w:rPr>
        <w:t>adverse-selection</w:t>
      </w:r>
      <w:r w:rsidR="00237484">
        <w:rPr>
          <w:rFonts w:ascii="Times New Roman" w:eastAsia="MS Mincho" w:hAnsi="Times New Roman" w:cs="Times New Roman"/>
          <w:sz w:val="24"/>
          <w:szCs w:val="24"/>
        </w:rPr>
        <w:t xml:space="preserve"> costs</w:t>
      </w:r>
      <w:r>
        <w:rPr>
          <w:rFonts w:ascii="Times New Roman" w:eastAsia="MS Mincho" w:hAnsi="Times New Roman" w:cs="Times New Roman"/>
          <w:sz w:val="24"/>
          <w:szCs w:val="24"/>
        </w:rPr>
        <w:t xml:space="preserve"> (information asymmetry), the standardised </w:t>
      </w:r>
      <w:r w:rsidR="00237484">
        <w:rPr>
          <w:rFonts w:ascii="Times New Roman" w:eastAsia="MS Mincho" w:hAnsi="Times New Roman" w:cs="Times New Roman"/>
          <w:sz w:val="24"/>
          <w:szCs w:val="24"/>
        </w:rPr>
        <w:t>measures</w:t>
      </w:r>
      <w:r>
        <w:rPr>
          <w:rFonts w:ascii="Times New Roman" w:eastAsia="MS Mincho" w:hAnsi="Times New Roman" w:cs="Times New Roman"/>
          <w:sz w:val="24"/>
          <w:szCs w:val="24"/>
        </w:rPr>
        <w:t xml:space="preserve"> are then computed.  </w:t>
      </w:r>
    </w:p>
    <w:p w14:paraId="23A12657" w14:textId="77777777" w:rsidR="00A42BAF" w:rsidRDefault="00A42BAF" w:rsidP="0089129C">
      <w:pPr>
        <w:spacing w:after="0" w:line="360" w:lineRule="auto"/>
        <w:jc w:val="both"/>
        <w:rPr>
          <w:rFonts w:ascii="Times New Roman" w:eastAsia="MS Mincho" w:hAnsi="Times New Roman" w:cs="Times New Roman"/>
          <w:sz w:val="24"/>
          <w:szCs w:val="24"/>
        </w:rPr>
      </w:pPr>
    </w:p>
    <w:p w14:paraId="03CEF3C6" w14:textId="77777777" w:rsidR="0017227F" w:rsidRDefault="00A42BAF" w:rsidP="00856AB9">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 xml:space="preserve">The principal component analysis will be applied to extract the first component from the above calculated </w:t>
      </w:r>
      <w:r w:rsidR="000636FB">
        <w:rPr>
          <w:rFonts w:ascii="Times New Roman" w:eastAsia="MS Mincho" w:hAnsi="Times New Roman" w:cs="Times New Roman"/>
          <w:sz w:val="24"/>
          <w:szCs w:val="24"/>
        </w:rPr>
        <w:t>information-asymmetry</w:t>
      </w:r>
      <w:r>
        <w:rPr>
          <w:rFonts w:ascii="Times New Roman" w:eastAsia="MS Mincho" w:hAnsi="Times New Roman" w:cs="Times New Roman"/>
          <w:sz w:val="24"/>
          <w:szCs w:val="24"/>
        </w:rPr>
        <w:t xml:space="preserve"> proxies. This is in line with Bharath et al. (2009). </w:t>
      </w:r>
      <w:r w:rsidR="00856AB9">
        <w:rPr>
          <w:rFonts w:ascii="Times New Roman" w:eastAsia="MS Mincho" w:hAnsi="Times New Roman" w:cs="Times New Roman"/>
          <w:sz w:val="24"/>
          <w:szCs w:val="24"/>
        </w:rPr>
        <w:t>T</w:t>
      </w:r>
      <w:r w:rsidR="00856AB9" w:rsidRPr="00856AB9">
        <w:rPr>
          <w:rFonts w:ascii="Times New Roman" w:eastAsia="MS Mincho" w:hAnsi="Times New Roman" w:cs="Times New Roman"/>
          <w:sz w:val="24"/>
          <w:szCs w:val="24"/>
        </w:rPr>
        <w:t>he first principal component of the available standardized proxies for the extent of firm-level adverse selection in each fiscal year τ, PCA</w:t>
      </w:r>
      <w:r w:rsidR="00856AB9" w:rsidRPr="00856AB9">
        <w:rPr>
          <w:rFonts w:ascii="Times New Roman" w:eastAsia="MS Mincho" w:hAnsi="Times New Roman" w:cs="Times New Roman"/>
          <w:i/>
          <w:sz w:val="24"/>
          <w:szCs w:val="24"/>
        </w:rPr>
        <w:t>1iτ</w:t>
      </w:r>
      <w:r w:rsidR="00856AB9">
        <w:rPr>
          <w:rFonts w:ascii="Times New Roman" w:eastAsia="MS Mincho" w:hAnsi="Times New Roman" w:cs="Times New Roman"/>
          <w:i/>
          <w:sz w:val="24"/>
          <w:szCs w:val="24"/>
        </w:rPr>
        <w:t xml:space="preserve"> </w:t>
      </w:r>
      <w:r w:rsidR="00856AB9" w:rsidRPr="00856AB9">
        <w:rPr>
          <w:rFonts w:ascii="Times New Roman" w:eastAsia="MS Mincho" w:hAnsi="Times New Roman" w:cs="Times New Roman"/>
          <w:sz w:val="24"/>
          <w:szCs w:val="24"/>
        </w:rPr>
        <w:t>is computed</w:t>
      </w:r>
      <w:r w:rsidR="00856AB9">
        <w:rPr>
          <w:rFonts w:ascii="Times New Roman" w:eastAsia="MS Mincho" w:hAnsi="Times New Roman" w:cs="Times New Roman"/>
          <w:i/>
          <w:sz w:val="24"/>
          <w:szCs w:val="24"/>
        </w:rPr>
        <w:t xml:space="preserve"> as </w:t>
      </w:r>
      <w:r w:rsidR="00856AB9" w:rsidRPr="00856AB9">
        <w:rPr>
          <w:rFonts w:ascii="Times New Roman" w:eastAsia="MS Mincho" w:hAnsi="Times New Roman" w:cs="Times New Roman"/>
          <w:sz w:val="24"/>
          <w:szCs w:val="24"/>
        </w:rPr>
        <w:t>PCA1iτ, as well as of the available year-on-year standardized changes in such extent, ΔPCA</w:t>
      </w:r>
      <w:r w:rsidR="00856AB9" w:rsidRPr="00856AB9">
        <w:rPr>
          <w:rFonts w:ascii="Times New Roman" w:eastAsia="MS Mincho" w:hAnsi="Times New Roman" w:cs="Times New Roman"/>
          <w:i/>
          <w:sz w:val="24"/>
          <w:szCs w:val="24"/>
        </w:rPr>
        <w:t>1iτ</w:t>
      </w:r>
      <w:r w:rsidR="00856AB9">
        <w:rPr>
          <w:rFonts w:ascii="Times New Roman" w:eastAsia="MS Mincho" w:hAnsi="Times New Roman" w:cs="Times New Roman"/>
          <w:sz w:val="24"/>
          <w:szCs w:val="24"/>
        </w:rPr>
        <w:t>.</w:t>
      </w:r>
      <w:r w:rsidR="0017227F">
        <w:rPr>
          <w:rFonts w:ascii="Times New Roman" w:eastAsia="MS Mincho" w:hAnsi="Times New Roman" w:cs="Times New Roman"/>
          <w:sz w:val="24"/>
          <w:szCs w:val="24"/>
        </w:rPr>
        <w:t xml:space="preserve"> </w:t>
      </w:r>
      <w:r w:rsidR="00856AB9" w:rsidRPr="00856AB9">
        <w:rPr>
          <w:rFonts w:ascii="Times New Roman" w:eastAsia="MS Mincho" w:hAnsi="Times New Roman" w:cs="Times New Roman"/>
          <w:sz w:val="24"/>
          <w:szCs w:val="24"/>
        </w:rPr>
        <w:t xml:space="preserve">In most cases, only the first eigenvalue is significantly larger than one. We </w:t>
      </w:r>
      <w:r w:rsidR="0017227F">
        <w:rPr>
          <w:rFonts w:ascii="Times New Roman" w:eastAsia="MS Mincho" w:hAnsi="Times New Roman" w:cs="Times New Roman"/>
          <w:sz w:val="24"/>
          <w:szCs w:val="24"/>
        </w:rPr>
        <w:t>expect</w:t>
      </w:r>
      <w:r w:rsidR="00856AB9" w:rsidRPr="00856AB9">
        <w:rPr>
          <w:rFonts w:ascii="Times New Roman" w:eastAsia="MS Mincho" w:hAnsi="Times New Roman" w:cs="Times New Roman"/>
          <w:sz w:val="24"/>
          <w:szCs w:val="24"/>
        </w:rPr>
        <w:t xml:space="preserve"> that one factor captures much of the common variation among the proxies</w:t>
      </w:r>
      <w:r w:rsidR="0017227F">
        <w:rPr>
          <w:rFonts w:ascii="Times New Roman" w:eastAsia="MS Mincho" w:hAnsi="Times New Roman" w:cs="Times New Roman"/>
          <w:sz w:val="24"/>
          <w:szCs w:val="24"/>
        </w:rPr>
        <w:t xml:space="preserve"> (</w:t>
      </w:r>
      <w:r w:rsidR="00856AB9" w:rsidRPr="00856AB9">
        <w:rPr>
          <w:rFonts w:ascii="Times New Roman" w:eastAsia="MS Mincho" w:hAnsi="Times New Roman" w:cs="Times New Roman"/>
          <w:sz w:val="24"/>
          <w:szCs w:val="24"/>
        </w:rPr>
        <w:t>i.e., the variation due to adverse selection</w:t>
      </w:r>
      <w:r w:rsidR="0017227F">
        <w:rPr>
          <w:rFonts w:ascii="Times New Roman" w:eastAsia="MS Mincho" w:hAnsi="Times New Roman" w:cs="Times New Roman"/>
          <w:sz w:val="24"/>
          <w:szCs w:val="24"/>
        </w:rPr>
        <w:t>)</w:t>
      </w:r>
      <w:r w:rsidR="00856AB9" w:rsidRPr="00856AB9">
        <w:rPr>
          <w:rFonts w:ascii="Times New Roman" w:eastAsia="MS Mincho" w:hAnsi="Times New Roman" w:cs="Times New Roman"/>
          <w:sz w:val="24"/>
          <w:szCs w:val="24"/>
        </w:rPr>
        <w:t xml:space="preserve">. We then define a parsimonious index of either firm-level extent of or year-on-year </w:t>
      </w:r>
      <w:r w:rsidR="0017227F">
        <w:rPr>
          <w:rFonts w:ascii="Times New Roman" w:eastAsia="MS Mincho" w:hAnsi="Times New Roman" w:cs="Times New Roman"/>
          <w:sz w:val="24"/>
          <w:szCs w:val="24"/>
        </w:rPr>
        <w:t xml:space="preserve">change in adverse selection as  </w:t>
      </w:r>
    </w:p>
    <w:p w14:paraId="58E5EDD2" w14:textId="54DF8092" w:rsidR="0017227F" w:rsidRDefault="00856AB9" w:rsidP="0017227F">
      <w:pPr>
        <w:spacing w:after="0" w:line="360" w:lineRule="auto"/>
        <w:jc w:val="center"/>
        <w:rPr>
          <w:rFonts w:ascii="Times New Roman" w:eastAsia="MS Mincho" w:hAnsi="Times New Roman" w:cs="Times New Roman"/>
          <w:sz w:val="24"/>
          <w:szCs w:val="24"/>
        </w:rPr>
      </w:pPr>
      <w:r w:rsidRPr="00856AB9">
        <w:rPr>
          <w:rFonts w:ascii="Times New Roman" w:eastAsia="MS Mincho" w:hAnsi="Times New Roman" w:cs="Times New Roman"/>
          <w:sz w:val="24"/>
          <w:szCs w:val="24"/>
        </w:rPr>
        <w:t>ASY</w:t>
      </w:r>
      <w:r w:rsidR="0017227F">
        <w:rPr>
          <w:rFonts w:ascii="Times New Roman" w:eastAsia="MS Mincho" w:hAnsi="Times New Roman" w:cs="Times New Roman"/>
          <w:sz w:val="24"/>
          <w:szCs w:val="24"/>
        </w:rPr>
        <w:t>iτ = PCA</w:t>
      </w:r>
      <w:r w:rsidR="0017227F" w:rsidRPr="0017227F">
        <w:rPr>
          <w:rFonts w:ascii="Times New Roman" w:eastAsia="MS Mincho" w:hAnsi="Times New Roman" w:cs="Times New Roman"/>
          <w:i/>
          <w:sz w:val="24"/>
          <w:szCs w:val="24"/>
        </w:rPr>
        <w:t>1iτ</w:t>
      </w:r>
      <w:r w:rsidR="0017227F">
        <w:rPr>
          <w:rFonts w:ascii="Times New Roman" w:eastAsia="MS Mincho" w:hAnsi="Times New Roman" w:cs="Times New Roman"/>
          <w:sz w:val="24"/>
          <w:szCs w:val="24"/>
        </w:rPr>
        <w:t> and</w:t>
      </w:r>
    </w:p>
    <w:p w14:paraId="70CBA0A5" w14:textId="194EFE7A" w:rsidR="0017227F" w:rsidRDefault="0017227F" w:rsidP="0017227F">
      <w:pPr>
        <w:spacing w:after="0" w:line="360" w:lineRule="auto"/>
        <w:jc w:val="center"/>
        <w:rPr>
          <w:rFonts w:ascii="Times New Roman" w:eastAsia="MS Mincho" w:hAnsi="Times New Roman" w:cs="Times New Roman"/>
          <w:sz w:val="24"/>
          <w:szCs w:val="24"/>
        </w:rPr>
      </w:pPr>
      <w:r>
        <w:rPr>
          <w:rFonts w:ascii="Times New Roman" w:eastAsia="MS Mincho" w:hAnsi="Times New Roman" w:cs="Times New Roman"/>
          <w:sz w:val="24"/>
          <w:szCs w:val="24"/>
        </w:rPr>
        <w:t>ΔASYiτ = ΔPCA</w:t>
      </w:r>
      <w:r w:rsidRPr="0017227F">
        <w:rPr>
          <w:rFonts w:ascii="Times New Roman" w:eastAsia="MS Mincho" w:hAnsi="Times New Roman" w:cs="Times New Roman"/>
          <w:i/>
          <w:sz w:val="24"/>
          <w:szCs w:val="24"/>
        </w:rPr>
        <w:t>1iτ</w:t>
      </w:r>
      <w:r w:rsidR="00856AB9" w:rsidRPr="00856AB9">
        <w:rPr>
          <w:rFonts w:ascii="Times New Roman" w:eastAsia="MS Mincho" w:hAnsi="Times New Roman" w:cs="Times New Roman"/>
          <w:sz w:val="24"/>
          <w:szCs w:val="24"/>
        </w:rPr>
        <w:t>, respectively.</w:t>
      </w:r>
    </w:p>
    <w:p w14:paraId="13B8C309" w14:textId="4EDED007" w:rsidR="00A42BAF" w:rsidRDefault="00A42BAF" w:rsidP="00856AB9">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It is envisaged that the first component will capture the </w:t>
      </w:r>
      <w:r w:rsidR="00613140">
        <w:rPr>
          <w:rFonts w:ascii="Times New Roman" w:eastAsia="MS Mincho" w:hAnsi="Times New Roman" w:cs="Times New Roman"/>
          <w:sz w:val="24"/>
          <w:szCs w:val="24"/>
        </w:rPr>
        <w:t>adverse-selection</w:t>
      </w:r>
      <w:r>
        <w:rPr>
          <w:rFonts w:ascii="Times New Roman" w:eastAsia="MS Mincho" w:hAnsi="Times New Roman" w:cs="Times New Roman"/>
          <w:sz w:val="24"/>
          <w:szCs w:val="24"/>
        </w:rPr>
        <w:t xml:space="preserve"> costs (information asymmetry) between informed managers and uniformed investors.</w:t>
      </w:r>
      <w:r w:rsidRPr="00A42BAF">
        <w:t xml:space="preserve"> </w:t>
      </w:r>
      <w:r w:rsidRPr="00A42BAF">
        <w:rPr>
          <w:rFonts w:ascii="Times New Roman" w:eastAsia="MS Mincho" w:hAnsi="Times New Roman" w:cs="Times New Roman"/>
          <w:sz w:val="24"/>
          <w:szCs w:val="24"/>
        </w:rPr>
        <w:t>The central idea of principal component analysis (PCA) is to reduce the dimensionality of a data set consisting of a large number of interrelated variables, while retaining as much as possible of the variation present in the data set. This is achieved by transforming to a new set of variables, the principal components (PCs), which are uncorrelated, and which are ordered so that the first few retain most of the variation present in all of the original variables.</w:t>
      </w:r>
      <w:r>
        <w:rPr>
          <w:rFonts w:ascii="Times New Roman" w:eastAsia="MS Mincho" w:hAnsi="Times New Roman" w:cs="Times New Roman"/>
          <w:sz w:val="24"/>
          <w:szCs w:val="24"/>
        </w:rPr>
        <w:t xml:space="preserve"> PCA allows one to reduce the data dimensions without any loss in information contained in data. This is crucial </w:t>
      </w:r>
      <w:r w:rsidR="008743D0">
        <w:rPr>
          <w:rFonts w:ascii="Times New Roman" w:eastAsia="MS Mincho" w:hAnsi="Times New Roman" w:cs="Times New Roman"/>
          <w:sz w:val="24"/>
          <w:szCs w:val="24"/>
        </w:rPr>
        <w:t xml:space="preserve">in reducing the eight indices in formulating one </w:t>
      </w:r>
      <w:r w:rsidR="000636FB">
        <w:rPr>
          <w:rFonts w:ascii="Times New Roman" w:eastAsia="MS Mincho" w:hAnsi="Times New Roman" w:cs="Times New Roman"/>
          <w:sz w:val="24"/>
          <w:szCs w:val="24"/>
        </w:rPr>
        <w:t>information-asymmetry</w:t>
      </w:r>
      <w:r w:rsidR="008743D0">
        <w:rPr>
          <w:rFonts w:ascii="Times New Roman" w:eastAsia="MS Mincho" w:hAnsi="Times New Roman" w:cs="Times New Roman"/>
          <w:sz w:val="24"/>
          <w:szCs w:val="24"/>
        </w:rPr>
        <w:t xml:space="preserve"> index without losing any information.  </w:t>
      </w:r>
      <w:r>
        <w:rPr>
          <w:rFonts w:ascii="Times New Roman" w:eastAsia="MS Mincho" w:hAnsi="Times New Roman" w:cs="Times New Roman"/>
          <w:sz w:val="24"/>
          <w:szCs w:val="24"/>
        </w:rPr>
        <w:t xml:space="preserve">  </w:t>
      </w:r>
    </w:p>
    <w:p w14:paraId="0B9D4F4D" w14:textId="77777777" w:rsidR="00237484" w:rsidRDefault="00237484" w:rsidP="0089129C">
      <w:pPr>
        <w:spacing w:after="0" w:line="360" w:lineRule="auto"/>
        <w:jc w:val="both"/>
        <w:rPr>
          <w:rFonts w:ascii="Times New Roman" w:eastAsia="MS Mincho" w:hAnsi="Times New Roman" w:cs="Times New Roman"/>
          <w:sz w:val="24"/>
          <w:szCs w:val="24"/>
        </w:rPr>
      </w:pPr>
    </w:p>
    <w:p w14:paraId="2CF7F818" w14:textId="034E2362" w:rsidR="00237484" w:rsidRDefault="00237484" w:rsidP="0089129C">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The first principal component is first computed at first in level </w:t>
      </w:r>
      <w:r w:rsidR="00B24EE9">
        <w:rPr>
          <w:rFonts w:ascii="Times New Roman" w:eastAsia="MS Mincho" w:hAnsi="Times New Roman" w:cs="Times New Roman"/>
          <w:sz w:val="24"/>
          <w:szCs w:val="24"/>
        </w:rPr>
        <w:t xml:space="preserve">at first </w:t>
      </w:r>
      <w:r>
        <w:rPr>
          <w:rFonts w:ascii="Times New Roman" w:eastAsia="MS Mincho" w:hAnsi="Times New Roman" w:cs="Times New Roman"/>
          <w:sz w:val="24"/>
          <w:szCs w:val="24"/>
        </w:rPr>
        <w:t xml:space="preserve">and as changes in asymmetric information. </w:t>
      </w:r>
    </w:p>
    <w:p w14:paraId="781D40A3" w14:textId="77777777" w:rsidR="000E4CA9" w:rsidRDefault="000E4CA9" w:rsidP="000E4CA9">
      <w:pPr>
        <w:spacing w:after="0" w:line="360" w:lineRule="auto"/>
        <w:jc w:val="both"/>
        <w:rPr>
          <w:rFonts w:ascii="Times New Roman" w:eastAsia="MS Mincho" w:hAnsi="Times New Roman" w:cs="Times New Roman"/>
          <w:sz w:val="24"/>
          <w:szCs w:val="24"/>
        </w:rPr>
      </w:pPr>
    </w:p>
    <w:p w14:paraId="0722B0BB" w14:textId="72797663" w:rsidR="000E4CA9" w:rsidRPr="004A419F" w:rsidRDefault="007D78F0" w:rsidP="000E4CA9">
      <w:pPr>
        <w:spacing w:after="0" w:line="360" w:lineRule="auto"/>
        <w:jc w:val="both"/>
        <w:rPr>
          <w:rFonts w:ascii="Times New Roman" w:eastAsia="MS Mincho" w:hAnsi="Times New Roman" w:cs="Times New Roman"/>
          <w:b/>
          <w:sz w:val="24"/>
          <w:szCs w:val="24"/>
        </w:rPr>
      </w:pPr>
      <w:r>
        <w:rPr>
          <w:rFonts w:ascii="Times New Roman" w:eastAsia="MS Mincho" w:hAnsi="Times New Roman" w:cs="Times New Roman"/>
          <w:b/>
          <w:sz w:val="24"/>
          <w:szCs w:val="24"/>
        </w:rPr>
        <w:t xml:space="preserve">3.2.2 </w:t>
      </w:r>
      <w:r w:rsidR="008A4C88">
        <w:rPr>
          <w:rFonts w:ascii="Times New Roman" w:eastAsia="MS Mincho" w:hAnsi="Times New Roman" w:cs="Times New Roman"/>
          <w:b/>
          <w:sz w:val="24"/>
          <w:szCs w:val="24"/>
        </w:rPr>
        <w:t xml:space="preserve">The </w:t>
      </w:r>
      <w:r w:rsidR="002F420D">
        <w:rPr>
          <w:rFonts w:ascii="Times New Roman" w:eastAsia="MS Mincho" w:hAnsi="Times New Roman" w:cs="Times New Roman"/>
          <w:b/>
          <w:sz w:val="24"/>
          <w:szCs w:val="24"/>
        </w:rPr>
        <w:t>i</w:t>
      </w:r>
      <w:r w:rsidR="000E4CA9" w:rsidRPr="004A419F">
        <w:rPr>
          <w:rFonts w:ascii="Times New Roman" w:eastAsia="MS Mincho" w:hAnsi="Times New Roman" w:cs="Times New Roman"/>
          <w:b/>
          <w:sz w:val="24"/>
          <w:szCs w:val="24"/>
        </w:rPr>
        <w:t xml:space="preserve">nformation rating </w:t>
      </w:r>
    </w:p>
    <w:p w14:paraId="1FE5DEFE" w14:textId="739B545D" w:rsidR="00727E72" w:rsidRDefault="00727E72" w:rsidP="00727E72">
      <w:pPr>
        <w:spacing w:after="0" w:line="360" w:lineRule="auto"/>
        <w:jc w:val="both"/>
        <w:rPr>
          <w:rFonts w:ascii="Times New Roman" w:eastAsia="MS Mincho" w:hAnsi="Times New Roman" w:cs="Times New Roman"/>
          <w:sz w:val="24"/>
          <w:szCs w:val="24"/>
        </w:rPr>
      </w:pPr>
      <w:r w:rsidRPr="00717E89">
        <w:rPr>
          <w:rFonts w:ascii="Times New Roman" w:eastAsia="MS Mincho" w:hAnsi="Times New Roman" w:cs="Times New Roman"/>
          <w:sz w:val="24"/>
          <w:szCs w:val="24"/>
        </w:rPr>
        <w:t>Following Pan et al</w:t>
      </w:r>
      <w:r w:rsidR="002F420D">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(20</w:t>
      </w:r>
      <w:r w:rsidR="002F420D">
        <w:rPr>
          <w:rFonts w:ascii="Times New Roman" w:eastAsia="MS Mincho" w:hAnsi="Times New Roman" w:cs="Times New Roman"/>
          <w:sz w:val="24"/>
          <w:szCs w:val="24"/>
        </w:rPr>
        <w:t>1</w:t>
      </w:r>
      <w:r w:rsidRPr="00717E89">
        <w:rPr>
          <w:rFonts w:ascii="Times New Roman" w:eastAsia="MS Mincho" w:hAnsi="Times New Roman" w:cs="Times New Roman"/>
          <w:sz w:val="24"/>
          <w:szCs w:val="24"/>
        </w:rPr>
        <w:t>5) 114 questions are used to compile the transparency scores for each sample firm. These questions fall into five disclosure categories namely: compliance with the mandatory information disclosures</w:t>
      </w:r>
      <w:r w:rsidR="002F420D">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timeliness of </w:t>
      </w:r>
      <w:r w:rsidR="002F420D">
        <w:rPr>
          <w:rFonts w:ascii="Times New Roman" w:eastAsia="MS Mincho" w:hAnsi="Times New Roman" w:cs="Times New Roman"/>
          <w:sz w:val="24"/>
          <w:szCs w:val="24"/>
        </w:rPr>
        <w:t xml:space="preserve">the </w:t>
      </w:r>
      <w:r w:rsidRPr="00717E89">
        <w:rPr>
          <w:rFonts w:ascii="Times New Roman" w:eastAsia="MS Mincho" w:hAnsi="Times New Roman" w:cs="Times New Roman"/>
          <w:sz w:val="24"/>
          <w:szCs w:val="24"/>
        </w:rPr>
        <w:t>information disclosure</w:t>
      </w:r>
      <w:r w:rsidR="002F420D">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disclosure of </w:t>
      </w:r>
      <w:r w:rsidR="002F420D">
        <w:rPr>
          <w:rFonts w:ascii="Times New Roman" w:eastAsia="MS Mincho" w:hAnsi="Times New Roman" w:cs="Times New Roman"/>
          <w:sz w:val="24"/>
          <w:szCs w:val="24"/>
        </w:rPr>
        <w:t xml:space="preserve">the </w:t>
      </w:r>
      <w:r w:rsidRPr="00717E89">
        <w:rPr>
          <w:rFonts w:ascii="Times New Roman" w:eastAsia="MS Mincho" w:hAnsi="Times New Roman" w:cs="Times New Roman"/>
          <w:sz w:val="24"/>
          <w:szCs w:val="24"/>
        </w:rPr>
        <w:t>financial forecast</w:t>
      </w:r>
      <w:r w:rsidR="002F420D">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disclosure of annual reports</w:t>
      </w:r>
      <w:r w:rsidR="002F420D">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and corporate website disclosure. Each sample firm is</w:t>
      </w:r>
      <w:r w:rsidR="008A4C88">
        <w:rPr>
          <w:rFonts w:ascii="Times New Roman" w:eastAsia="MS Mincho" w:hAnsi="Times New Roman" w:cs="Times New Roman"/>
          <w:sz w:val="24"/>
          <w:szCs w:val="24"/>
        </w:rPr>
        <w:t xml:space="preserve"> then assigned a rating from AA to D</w:t>
      </w:r>
      <w:r w:rsidRPr="00717E89">
        <w:rPr>
          <w:rFonts w:ascii="Times New Roman" w:eastAsia="MS Mincho" w:hAnsi="Times New Roman" w:cs="Times New Roman"/>
          <w:sz w:val="24"/>
          <w:szCs w:val="24"/>
        </w:rPr>
        <w:t xml:space="preserve"> based on these questions. Firms with highest levels of transparency are presumed to have less information asymmetry. The specific details of the information</w:t>
      </w:r>
      <w:r w:rsidR="002F420D">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ratings measures will also be discussed in </w:t>
      </w:r>
      <w:r w:rsidR="008A4C88">
        <w:rPr>
          <w:rFonts w:ascii="Times New Roman" w:eastAsia="MS Mincho" w:hAnsi="Times New Roman" w:cs="Times New Roman"/>
          <w:sz w:val="24"/>
          <w:szCs w:val="24"/>
        </w:rPr>
        <w:t xml:space="preserve">detail in </w:t>
      </w:r>
      <w:r w:rsidRPr="00717E89">
        <w:rPr>
          <w:rFonts w:ascii="Times New Roman" w:eastAsia="MS Mincho" w:hAnsi="Times New Roman" w:cs="Times New Roman"/>
          <w:sz w:val="24"/>
          <w:szCs w:val="24"/>
        </w:rPr>
        <w:t xml:space="preserve">the literature review section. The </w:t>
      </w:r>
      <w:r w:rsidRPr="00717E89">
        <w:rPr>
          <w:rFonts w:ascii="Times New Roman" w:eastAsia="MS Mincho" w:hAnsi="Times New Roman" w:cs="Times New Roman"/>
          <w:sz w:val="24"/>
          <w:szCs w:val="24"/>
        </w:rPr>
        <w:lastRenderedPageBreak/>
        <w:t>information rating</w:t>
      </w:r>
      <w:r w:rsidR="002F420D">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which measures information completeness hence, information asymmetry</w:t>
      </w:r>
      <w:r w:rsidR="002F420D">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will then be used to determine if information asymmetry affects </w:t>
      </w:r>
      <w:r w:rsidR="002F420D">
        <w:rPr>
          <w:rFonts w:ascii="Times New Roman" w:eastAsia="MS Mincho" w:hAnsi="Times New Roman" w:cs="Times New Roman"/>
          <w:sz w:val="24"/>
          <w:szCs w:val="24"/>
        </w:rPr>
        <w:t xml:space="preserve">the </w:t>
      </w:r>
      <w:r w:rsidRPr="00717E89">
        <w:rPr>
          <w:rFonts w:ascii="Times New Roman" w:eastAsia="MS Mincho" w:hAnsi="Times New Roman" w:cs="Times New Roman"/>
          <w:sz w:val="24"/>
          <w:szCs w:val="24"/>
        </w:rPr>
        <w:t>capital structure of firms</w:t>
      </w:r>
      <w:r w:rsidR="00050D10">
        <w:rPr>
          <w:rFonts w:ascii="Times New Roman" w:eastAsia="MS Mincho" w:hAnsi="Times New Roman" w:cs="Times New Roman"/>
          <w:sz w:val="24"/>
          <w:szCs w:val="24"/>
        </w:rPr>
        <w:t xml:space="preserve"> (in Chapter Three)</w:t>
      </w:r>
      <w:r w:rsidRPr="00717E89">
        <w:rPr>
          <w:rFonts w:ascii="Times New Roman" w:eastAsia="MS Mincho" w:hAnsi="Times New Roman" w:cs="Times New Roman"/>
          <w:sz w:val="24"/>
          <w:szCs w:val="24"/>
        </w:rPr>
        <w:t xml:space="preserve">. </w:t>
      </w:r>
    </w:p>
    <w:p w14:paraId="38324717" w14:textId="77777777" w:rsidR="008A4C88" w:rsidRDefault="008A4C88" w:rsidP="00727E72">
      <w:pPr>
        <w:spacing w:after="0" w:line="360" w:lineRule="auto"/>
        <w:jc w:val="both"/>
        <w:rPr>
          <w:rFonts w:ascii="Times New Roman" w:eastAsia="MS Mincho" w:hAnsi="Times New Roman" w:cs="Times New Roman"/>
          <w:sz w:val="24"/>
          <w:szCs w:val="24"/>
        </w:rPr>
      </w:pPr>
    </w:p>
    <w:p w14:paraId="7BDE061C" w14:textId="2E3AD3F7" w:rsidR="008A4C88" w:rsidRPr="00C34BB3" w:rsidRDefault="008A4C88" w:rsidP="00727E72">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Each company is assessed against the 114 </w:t>
      </w:r>
      <w:r w:rsidR="00050D10">
        <w:rPr>
          <w:rFonts w:ascii="Times New Roman" w:eastAsia="MS Mincho" w:hAnsi="Times New Roman" w:cs="Times New Roman"/>
          <w:sz w:val="24"/>
          <w:szCs w:val="24"/>
        </w:rPr>
        <w:t xml:space="preserve">disclosure indicator </w:t>
      </w:r>
      <w:r>
        <w:rPr>
          <w:rFonts w:ascii="Times New Roman" w:eastAsia="MS Mincho" w:hAnsi="Times New Roman" w:cs="Times New Roman"/>
          <w:sz w:val="24"/>
          <w:szCs w:val="24"/>
        </w:rPr>
        <w:t xml:space="preserve">questions. </w:t>
      </w:r>
      <w:r w:rsidRPr="008A4C88">
        <w:rPr>
          <w:rFonts w:ascii="Times New Roman" w:eastAsia="MS Mincho" w:hAnsi="Times New Roman" w:cs="Times New Roman"/>
          <w:sz w:val="24"/>
          <w:szCs w:val="24"/>
        </w:rPr>
        <w:t xml:space="preserve">Each disclosure indicator represents a “yes” or “no” question. One point is given to the question with a “yes” answer and zero otherwise. A firm's total score is the sum of the points from each indicator. The score mechanism is </w:t>
      </w:r>
      <w:r w:rsidR="00050D10" w:rsidRPr="008A4C88">
        <w:rPr>
          <w:rFonts w:ascii="Times New Roman" w:eastAsia="MS Mincho" w:hAnsi="Times New Roman" w:cs="Times New Roman"/>
          <w:sz w:val="24"/>
          <w:szCs w:val="24"/>
        </w:rPr>
        <w:t>comparable</w:t>
      </w:r>
      <w:r w:rsidRPr="008A4C88">
        <w:rPr>
          <w:rFonts w:ascii="Times New Roman" w:eastAsia="MS Mincho" w:hAnsi="Times New Roman" w:cs="Times New Roman"/>
          <w:sz w:val="24"/>
          <w:szCs w:val="24"/>
        </w:rPr>
        <w:t xml:space="preserve"> to the governance index (G-index) compiled by </w:t>
      </w:r>
      <w:bookmarkStart w:id="1" w:name="bbb0125"/>
      <w:r w:rsidRPr="00050D10">
        <w:rPr>
          <w:rFonts w:ascii="Times New Roman" w:eastAsia="MS Mincho" w:hAnsi="Times New Roman" w:cs="Times New Roman"/>
          <w:sz w:val="24"/>
          <w:szCs w:val="24"/>
        </w:rPr>
        <w:fldChar w:fldCharType="begin"/>
      </w:r>
      <w:r w:rsidRPr="00050D10">
        <w:rPr>
          <w:rFonts w:ascii="Times New Roman" w:eastAsia="MS Mincho" w:hAnsi="Times New Roman" w:cs="Times New Roman"/>
          <w:sz w:val="24"/>
          <w:szCs w:val="24"/>
        </w:rPr>
        <w:instrText xml:space="preserve"> HYPERLINK "http://www.sciencedirect.com/science/article/pii/S0929119915000127" \l "bb0125" </w:instrText>
      </w:r>
      <w:r w:rsidRPr="00050D10">
        <w:rPr>
          <w:rFonts w:ascii="Times New Roman" w:eastAsia="MS Mincho" w:hAnsi="Times New Roman" w:cs="Times New Roman"/>
          <w:sz w:val="24"/>
          <w:szCs w:val="24"/>
        </w:rPr>
        <w:fldChar w:fldCharType="separate"/>
      </w:r>
      <w:r w:rsidRPr="00050D10">
        <w:rPr>
          <w:rStyle w:val="Hyperlink"/>
          <w:rFonts w:ascii="Times New Roman" w:eastAsia="MS Mincho" w:hAnsi="Times New Roman" w:cs="Times New Roman"/>
          <w:color w:val="auto"/>
          <w:sz w:val="24"/>
          <w:szCs w:val="24"/>
          <w:u w:val="none"/>
        </w:rPr>
        <w:t>Gompers et al. (2003)</w:t>
      </w:r>
      <w:r w:rsidRPr="00050D10">
        <w:rPr>
          <w:rFonts w:ascii="Times New Roman" w:eastAsia="MS Mincho" w:hAnsi="Times New Roman" w:cs="Times New Roman"/>
          <w:sz w:val="24"/>
          <w:szCs w:val="24"/>
        </w:rPr>
        <w:fldChar w:fldCharType="end"/>
      </w:r>
      <w:bookmarkEnd w:id="1"/>
      <w:r w:rsidRPr="00050D10">
        <w:rPr>
          <w:rFonts w:ascii="Times New Roman" w:eastAsia="MS Mincho" w:hAnsi="Times New Roman" w:cs="Times New Roman"/>
          <w:sz w:val="24"/>
          <w:szCs w:val="24"/>
        </w:rPr>
        <w:t> </w:t>
      </w:r>
      <w:r w:rsidRPr="008A4C88">
        <w:rPr>
          <w:rFonts w:ascii="Times New Roman" w:eastAsia="MS Mincho" w:hAnsi="Times New Roman" w:cs="Times New Roman"/>
          <w:sz w:val="24"/>
          <w:szCs w:val="24"/>
        </w:rPr>
        <w:t>on a firm's governance practices</w:t>
      </w:r>
      <w:r w:rsidR="00B74ED9">
        <w:rPr>
          <w:rFonts w:ascii="Times New Roman" w:eastAsia="MS Mincho" w:hAnsi="Times New Roman" w:cs="Times New Roman"/>
          <w:sz w:val="24"/>
          <w:szCs w:val="24"/>
        </w:rPr>
        <w:t xml:space="preserve"> and to the one used by Pan et al. (2015)</w:t>
      </w:r>
      <w:r w:rsidRPr="008A4C88">
        <w:rPr>
          <w:rFonts w:ascii="Times New Roman" w:eastAsia="MS Mincho" w:hAnsi="Times New Roman" w:cs="Times New Roman"/>
          <w:sz w:val="24"/>
          <w:szCs w:val="24"/>
        </w:rPr>
        <w:t>. A firm with the highest corporate tr</w:t>
      </w:r>
      <w:r w:rsidR="00050D10">
        <w:rPr>
          <w:rFonts w:ascii="Times New Roman" w:eastAsia="MS Mincho" w:hAnsi="Times New Roman" w:cs="Times New Roman"/>
          <w:sz w:val="24"/>
          <w:szCs w:val="24"/>
        </w:rPr>
        <w:t>ansparency is assi</w:t>
      </w:r>
      <w:r w:rsidR="00050D10" w:rsidRPr="00C34BB3">
        <w:rPr>
          <w:rFonts w:ascii="Times New Roman" w:eastAsia="MS Mincho" w:hAnsi="Times New Roman" w:cs="Times New Roman"/>
          <w:sz w:val="24"/>
          <w:szCs w:val="24"/>
        </w:rPr>
        <w:t>gned an AA</w:t>
      </w:r>
      <w:r w:rsidRPr="00C34BB3">
        <w:rPr>
          <w:rFonts w:ascii="Times New Roman" w:eastAsia="MS Mincho" w:hAnsi="Times New Roman" w:cs="Times New Roman"/>
          <w:sz w:val="24"/>
          <w:szCs w:val="24"/>
        </w:rPr>
        <w:t xml:space="preserve"> rating, whereas a firm with the lowest corp</w:t>
      </w:r>
      <w:r w:rsidR="00050D10" w:rsidRPr="00C34BB3">
        <w:rPr>
          <w:rFonts w:ascii="Times New Roman" w:eastAsia="MS Mincho" w:hAnsi="Times New Roman" w:cs="Times New Roman"/>
          <w:sz w:val="24"/>
          <w:szCs w:val="24"/>
        </w:rPr>
        <w:t>orate transparency is given a D</w:t>
      </w:r>
      <w:r w:rsidRPr="00C34BB3">
        <w:rPr>
          <w:rFonts w:ascii="Times New Roman" w:eastAsia="MS Mincho" w:hAnsi="Times New Roman" w:cs="Times New Roman"/>
          <w:sz w:val="24"/>
          <w:szCs w:val="24"/>
        </w:rPr>
        <w:t xml:space="preserve"> rating</w:t>
      </w:r>
      <w:r w:rsidR="00050D10" w:rsidRPr="00C34BB3">
        <w:rPr>
          <w:rFonts w:ascii="Times New Roman" w:eastAsia="MS Mincho" w:hAnsi="Times New Roman" w:cs="Times New Roman"/>
          <w:sz w:val="24"/>
          <w:szCs w:val="24"/>
        </w:rPr>
        <w:t xml:space="preserve">. </w:t>
      </w:r>
      <w:r w:rsidR="002F420D">
        <w:rPr>
          <w:rFonts w:ascii="Times New Roman" w:hAnsi="Times New Roman" w:cs="Times New Roman"/>
          <w:sz w:val="24"/>
          <w:szCs w:val="24"/>
        </w:rPr>
        <w:t>A</w:t>
      </w:r>
      <w:r w:rsidR="002F420D" w:rsidRPr="00C34BB3">
        <w:rPr>
          <w:rFonts w:ascii="Times New Roman" w:hAnsi="Times New Roman" w:cs="Times New Roman"/>
          <w:sz w:val="24"/>
          <w:szCs w:val="24"/>
        </w:rPr>
        <w:t xml:space="preserve"> </w:t>
      </w:r>
      <w:r w:rsidR="00C34BB3" w:rsidRPr="00C34BB3">
        <w:rPr>
          <w:rFonts w:ascii="Times New Roman" w:hAnsi="Times New Roman" w:cs="Times New Roman"/>
          <w:sz w:val="24"/>
          <w:szCs w:val="24"/>
        </w:rPr>
        <w:t xml:space="preserve">score of information rating ranging from 1 (the lowest, D) to 7 (the highest, AA) is assigned. </w:t>
      </w:r>
    </w:p>
    <w:p w14:paraId="6D359631" w14:textId="77777777" w:rsidR="00B74ED9" w:rsidRDefault="00B74ED9" w:rsidP="00727E72">
      <w:pPr>
        <w:spacing w:after="0" w:line="360" w:lineRule="auto"/>
        <w:jc w:val="both"/>
        <w:rPr>
          <w:rFonts w:ascii="Times New Roman" w:eastAsia="MS Mincho" w:hAnsi="Times New Roman" w:cs="Times New Roman"/>
          <w:sz w:val="24"/>
          <w:szCs w:val="24"/>
        </w:rPr>
      </w:pPr>
    </w:p>
    <w:p w14:paraId="338ACCE3" w14:textId="59188E6D" w:rsidR="00050D10" w:rsidRPr="00717E89" w:rsidRDefault="00050D10" w:rsidP="00727E72">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Table 1 below shows the information ratings and how firms will be classified into each rating category.</w:t>
      </w:r>
    </w:p>
    <w:p w14:paraId="5C1C1A52" w14:textId="21E27B35" w:rsidR="00DB29D0" w:rsidRPr="00050D10" w:rsidRDefault="00050D10" w:rsidP="00050D10">
      <w:pPr>
        <w:spacing w:after="0" w:line="240" w:lineRule="auto"/>
        <w:jc w:val="center"/>
        <w:rPr>
          <w:rFonts w:ascii="Times New Roman" w:hAnsi="Times New Roman" w:cs="Times New Roman"/>
          <w:sz w:val="24"/>
          <w:szCs w:val="24"/>
        </w:rPr>
      </w:pPr>
      <w:r w:rsidRPr="00050D10">
        <w:rPr>
          <w:rFonts w:ascii="Times New Roman" w:hAnsi="Times New Roman" w:cs="Times New Roman"/>
          <w:sz w:val="24"/>
          <w:szCs w:val="24"/>
        </w:rPr>
        <w:t xml:space="preserve">Table 1: The </w:t>
      </w:r>
      <w:r w:rsidR="002F420D">
        <w:rPr>
          <w:rFonts w:ascii="Times New Roman" w:hAnsi="Times New Roman" w:cs="Times New Roman"/>
          <w:sz w:val="24"/>
          <w:szCs w:val="24"/>
        </w:rPr>
        <w:t>i</w:t>
      </w:r>
      <w:r w:rsidRPr="00050D10">
        <w:rPr>
          <w:rFonts w:ascii="Times New Roman" w:hAnsi="Times New Roman" w:cs="Times New Roman"/>
          <w:sz w:val="24"/>
          <w:szCs w:val="24"/>
        </w:rPr>
        <w:t>nformation rating scores</w:t>
      </w:r>
    </w:p>
    <w:tbl>
      <w:tblPr>
        <w:tblW w:w="6340" w:type="dxa"/>
        <w:jc w:val="center"/>
        <w:tblLook w:val="04A0" w:firstRow="1" w:lastRow="0" w:firstColumn="1" w:lastColumn="0" w:noHBand="0" w:noVBand="1"/>
      </w:tblPr>
      <w:tblGrid>
        <w:gridCol w:w="1760"/>
        <w:gridCol w:w="3460"/>
        <w:gridCol w:w="1120"/>
      </w:tblGrid>
      <w:tr w:rsidR="00050D10" w:rsidRPr="00050D10" w14:paraId="69D8DE9B" w14:textId="77777777" w:rsidTr="00050D10">
        <w:trPr>
          <w:trHeight w:val="300"/>
          <w:jc w:val="center"/>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C18A93" w14:textId="4A1D028F" w:rsidR="00050D10" w:rsidRPr="00050D10" w:rsidRDefault="00050D10" w:rsidP="00050D10">
            <w:pPr>
              <w:spacing w:after="0" w:line="240" w:lineRule="auto"/>
              <w:rPr>
                <w:rFonts w:ascii="Times New Roman" w:eastAsia="Times New Roman" w:hAnsi="Times New Roman" w:cs="Times New Roman"/>
                <w:b/>
                <w:bCs/>
                <w:color w:val="000000"/>
                <w:sz w:val="20"/>
                <w:szCs w:val="20"/>
              </w:rPr>
            </w:pPr>
            <w:r w:rsidRPr="00050D10">
              <w:rPr>
                <w:rFonts w:ascii="Times New Roman" w:eastAsia="Times New Roman" w:hAnsi="Times New Roman" w:cs="Times New Roman"/>
                <w:b/>
                <w:bCs/>
                <w:color w:val="000000"/>
                <w:sz w:val="20"/>
                <w:szCs w:val="20"/>
              </w:rPr>
              <w:t>Pan et al</w:t>
            </w:r>
            <w:r w:rsidR="002F420D">
              <w:rPr>
                <w:rFonts w:ascii="Times New Roman" w:eastAsia="Times New Roman" w:hAnsi="Times New Roman" w:cs="Times New Roman"/>
                <w:b/>
                <w:bCs/>
                <w:color w:val="000000"/>
                <w:sz w:val="20"/>
                <w:szCs w:val="20"/>
              </w:rPr>
              <w:t>.</w:t>
            </w:r>
            <w:r w:rsidRPr="00050D10">
              <w:rPr>
                <w:rFonts w:ascii="Times New Roman" w:eastAsia="Times New Roman" w:hAnsi="Times New Roman" w:cs="Times New Roman"/>
                <w:b/>
                <w:bCs/>
                <w:color w:val="000000"/>
                <w:sz w:val="20"/>
                <w:szCs w:val="20"/>
              </w:rPr>
              <w:t xml:space="preserve"> ratings</w:t>
            </w:r>
          </w:p>
        </w:tc>
        <w:tc>
          <w:tcPr>
            <w:tcW w:w="3460" w:type="dxa"/>
            <w:tcBorders>
              <w:top w:val="single" w:sz="4" w:space="0" w:color="auto"/>
              <w:left w:val="nil"/>
              <w:bottom w:val="single" w:sz="4" w:space="0" w:color="auto"/>
              <w:right w:val="single" w:sz="4" w:space="0" w:color="auto"/>
            </w:tcBorders>
            <w:shd w:val="clear" w:color="auto" w:fill="auto"/>
            <w:noWrap/>
            <w:vAlign w:val="bottom"/>
            <w:hideMark/>
          </w:tcPr>
          <w:p w14:paraId="24EDF2C2" w14:textId="77777777" w:rsidR="00050D10" w:rsidRPr="00050D10" w:rsidRDefault="00050D10" w:rsidP="00050D10">
            <w:pPr>
              <w:spacing w:after="0" w:line="240" w:lineRule="auto"/>
              <w:rPr>
                <w:rFonts w:ascii="Times New Roman" w:eastAsia="Times New Roman" w:hAnsi="Times New Roman" w:cs="Times New Roman"/>
                <w:b/>
                <w:bCs/>
                <w:color w:val="000000"/>
                <w:sz w:val="20"/>
                <w:szCs w:val="20"/>
              </w:rPr>
            </w:pPr>
            <w:r w:rsidRPr="00050D10">
              <w:rPr>
                <w:rFonts w:ascii="Times New Roman" w:eastAsia="Times New Roman" w:hAnsi="Times New Roman" w:cs="Times New Roman"/>
                <w:b/>
                <w:bCs/>
                <w:color w:val="000000"/>
                <w:sz w:val="20"/>
                <w:szCs w:val="20"/>
              </w:rPr>
              <w:t>Information Rating (IR)</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5786CFA5" w14:textId="77777777" w:rsidR="00050D10" w:rsidRPr="00050D10" w:rsidRDefault="00050D10" w:rsidP="00050D10">
            <w:pPr>
              <w:spacing w:after="0" w:line="240" w:lineRule="auto"/>
              <w:rPr>
                <w:rFonts w:ascii="Times New Roman" w:eastAsia="Times New Roman" w:hAnsi="Times New Roman" w:cs="Times New Roman"/>
                <w:b/>
                <w:bCs/>
                <w:color w:val="000000"/>
                <w:sz w:val="20"/>
                <w:szCs w:val="20"/>
              </w:rPr>
            </w:pPr>
            <w:r w:rsidRPr="00050D10">
              <w:rPr>
                <w:rFonts w:ascii="Times New Roman" w:eastAsia="Times New Roman" w:hAnsi="Times New Roman" w:cs="Times New Roman"/>
                <w:b/>
                <w:bCs/>
                <w:color w:val="000000"/>
                <w:sz w:val="20"/>
                <w:szCs w:val="20"/>
              </w:rPr>
              <w:t xml:space="preserve">Ranges </w:t>
            </w:r>
          </w:p>
        </w:tc>
      </w:tr>
      <w:tr w:rsidR="00050D10" w:rsidRPr="00050D10" w14:paraId="7B149751" w14:textId="77777777" w:rsidTr="00050D10">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3FE0CF34" w14:textId="77777777" w:rsidR="00050D10" w:rsidRPr="00050D10" w:rsidRDefault="00050D10" w:rsidP="00050D10">
            <w:pPr>
              <w:spacing w:after="0" w:line="240" w:lineRule="auto"/>
              <w:rPr>
                <w:rFonts w:ascii="Times New Roman" w:eastAsia="Times New Roman" w:hAnsi="Times New Roman" w:cs="Times New Roman"/>
                <w:color w:val="000000"/>
                <w:sz w:val="20"/>
                <w:szCs w:val="20"/>
              </w:rPr>
            </w:pPr>
            <w:r w:rsidRPr="00050D10">
              <w:rPr>
                <w:rFonts w:ascii="Times New Roman" w:eastAsia="Times New Roman" w:hAnsi="Times New Roman" w:cs="Times New Roman"/>
                <w:color w:val="000000"/>
                <w:sz w:val="20"/>
                <w:szCs w:val="20"/>
              </w:rPr>
              <w:t>A++</w:t>
            </w:r>
          </w:p>
        </w:tc>
        <w:tc>
          <w:tcPr>
            <w:tcW w:w="3460" w:type="dxa"/>
            <w:tcBorders>
              <w:top w:val="nil"/>
              <w:left w:val="nil"/>
              <w:bottom w:val="single" w:sz="4" w:space="0" w:color="auto"/>
              <w:right w:val="single" w:sz="4" w:space="0" w:color="auto"/>
            </w:tcBorders>
            <w:shd w:val="clear" w:color="auto" w:fill="auto"/>
            <w:noWrap/>
            <w:vAlign w:val="bottom"/>
            <w:hideMark/>
          </w:tcPr>
          <w:p w14:paraId="2E79D123" w14:textId="77777777" w:rsidR="00050D10" w:rsidRPr="00050D10" w:rsidRDefault="00050D10" w:rsidP="00050D10">
            <w:pPr>
              <w:spacing w:after="0" w:line="240" w:lineRule="auto"/>
              <w:rPr>
                <w:rFonts w:ascii="Times New Roman" w:eastAsia="Times New Roman" w:hAnsi="Times New Roman" w:cs="Times New Roman"/>
                <w:color w:val="000000"/>
                <w:sz w:val="20"/>
                <w:szCs w:val="20"/>
              </w:rPr>
            </w:pPr>
            <w:r w:rsidRPr="00050D10">
              <w:rPr>
                <w:rFonts w:ascii="Times New Roman" w:eastAsia="Times New Roman" w:hAnsi="Times New Roman" w:cs="Times New Roman"/>
                <w:color w:val="000000"/>
                <w:sz w:val="20"/>
                <w:szCs w:val="20"/>
              </w:rPr>
              <w:t>AA</w:t>
            </w:r>
          </w:p>
        </w:tc>
        <w:tc>
          <w:tcPr>
            <w:tcW w:w="1120" w:type="dxa"/>
            <w:tcBorders>
              <w:top w:val="nil"/>
              <w:left w:val="nil"/>
              <w:bottom w:val="single" w:sz="4" w:space="0" w:color="auto"/>
              <w:right w:val="single" w:sz="4" w:space="0" w:color="auto"/>
            </w:tcBorders>
            <w:shd w:val="clear" w:color="auto" w:fill="auto"/>
            <w:noWrap/>
            <w:vAlign w:val="bottom"/>
            <w:hideMark/>
          </w:tcPr>
          <w:p w14:paraId="1258FDFD" w14:textId="089D56E1" w:rsidR="00050D10" w:rsidRPr="00050D10" w:rsidRDefault="00050D10" w:rsidP="00050D10">
            <w:pPr>
              <w:spacing w:after="0" w:line="240" w:lineRule="auto"/>
              <w:rPr>
                <w:rFonts w:ascii="Times New Roman" w:eastAsia="Times New Roman" w:hAnsi="Times New Roman" w:cs="Times New Roman"/>
                <w:color w:val="000000"/>
                <w:sz w:val="20"/>
                <w:szCs w:val="20"/>
              </w:rPr>
            </w:pPr>
            <w:r w:rsidRPr="00050D10">
              <w:rPr>
                <w:rFonts w:ascii="Times New Roman" w:eastAsia="Times New Roman" w:hAnsi="Times New Roman" w:cs="Times New Roman"/>
                <w:color w:val="000000"/>
                <w:sz w:val="20"/>
                <w:szCs w:val="20"/>
              </w:rPr>
              <w:t xml:space="preserve">98 </w:t>
            </w:r>
            <w:r w:rsidR="002F420D">
              <w:rPr>
                <w:rFonts w:ascii="Times New Roman" w:eastAsia="Times New Roman" w:hAnsi="Times New Roman" w:cs="Times New Roman"/>
                <w:color w:val="000000"/>
                <w:sz w:val="20"/>
                <w:szCs w:val="20"/>
              </w:rPr>
              <w:t>–</w:t>
            </w:r>
            <w:r w:rsidRPr="00050D10">
              <w:rPr>
                <w:rFonts w:ascii="Times New Roman" w:eastAsia="Times New Roman" w:hAnsi="Times New Roman" w:cs="Times New Roman"/>
                <w:color w:val="000000"/>
                <w:sz w:val="20"/>
                <w:szCs w:val="20"/>
              </w:rPr>
              <w:t xml:space="preserve"> 114</w:t>
            </w:r>
          </w:p>
        </w:tc>
      </w:tr>
      <w:tr w:rsidR="00050D10" w:rsidRPr="00050D10" w14:paraId="7E05FBE9" w14:textId="77777777" w:rsidTr="00050D10">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FFDF868" w14:textId="77777777" w:rsidR="00050D10" w:rsidRPr="00050D10" w:rsidRDefault="00050D10" w:rsidP="00050D10">
            <w:pPr>
              <w:spacing w:after="0" w:line="240" w:lineRule="auto"/>
              <w:rPr>
                <w:rFonts w:ascii="Times New Roman" w:eastAsia="Times New Roman" w:hAnsi="Times New Roman" w:cs="Times New Roman"/>
                <w:color w:val="000000"/>
                <w:sz w:val="20"/>
                <w:szCs w:val="20"/>
              </w:rPr>
            </w:pPr>
            <w:r w:rsidRPr="00050D10">
              <w:rPr>
                <w:rFonts w:ascii="Times New Roman" w:eastAsia="Times New Roman" w:hAnsi="Times New Roman" w:cs="Times New Roman"/>
                <w:color w:val="000000"/>
                <w:sz w:val="20"/>
                <w:szCs w:val="20"/>
              </w:rPr>
              <w:t>A+</w:t>
            </w:r>
          </w:p>
        </w:tc>
        <w:tc>
          <w:tcPr>
            <w:tcW w:w="3460" w:type="dxa"/>
            <w:tcBorders>
              <w:top w:val="nil"/>
              <w:left w:val="nil"/>
              <w:bottom w:val="single" w:sz="4" w:space="0" w:color="auto"/>
              <w:right w:val="single" w:sz="4" w:space="0" w:color="auto"/>
            </w:tcBorders>
            <w:shd w:val="clear" w:color="auto" w:fill="auto"/>
            <w:noWrap/>
            <w:vAlign w:val="bottom"/>
            <w:hideMark/>
          </w:tcPr>
          <w:p w14:paraId="2D2FA2E5" w14:textId="77777777" w:rsidR="00050D10" w:rsidRPr="00050D10" w:rsidRDefault="00050D10" w:rsidP="00050D10">
            <w:pPr>
              <w:spacing w:after="0" w:line="240" w:lineRule="auto"/>
              <w:rPr>
                <w:rFonts w:ascii="Times New Roman" w:eastAsia="Times New Roman" w:hAnsi="Times New Roman" w:cs="Times New Roman"/>
                <w:color w:val="000000"/>
                <w:sz w:val="20"/>
                <w:szCs w:val="20"/>
              </w:rPr>
            </w:pPr>
            <w:r w:rsidRPr="00050D10">
              <w:rPr>
                <w:rFonts w:ascii="Times New Roman" w:eastAsia="Times New Roman" w:hAnsi="Times New Roman" w:cs="Times New Roman"/>
                <w:color w:val="000000"/>
                <w:sz w:val="20"/>
                <w:szCs w:val="20"/>
              </w:rPr>
              <w:t>A</w:t>
            </w:r>
          </w:p>
        </w:tc>
        <w:tc>
          <w:tcPr>
            <w:tcW w:w="1120" w:type="dxa"/>
            <w:tcBorders>
              <w:top w:val="nil"/>
              <w:left w:val="nil"/>
              <w:bottom w:val="single" w:sz="4" w:space="0" w:color="auto"/>
              <w:right w:val="single" w:sz="4" w:space="0" w:color="auto"/>
            </w:tcBorders>
            <w:shd w:val="clear" w:color="auto" w:fill="auto"/>
            <w:noWrap/>
            <w:vAlign w:val="bottom"/>
            <w:hideMark/>
          </w:tcPr>
          <w:p w14:paraId="1789015D" w14:textId="171AB92D" w:rsidR="00050D10" w:rsidRPr="00050D10" w:rsidRDefault="00050D10" w:rsidP="00050D10">
            <w:pPr>
              <w:spacing w:after="0" w:line="240" w:lineRule="auto"/>
              <w:rPr>
                <w:rFonts w:ascii="Times New Roman" w:eastAsia="Times New Roman" w:hAnsi="Times New Roman" w:cs="Times New Roman"/>
                <w:color w:val="000000"/>
                <w:sz w:val="20"/>
                <w:szCs w:val="20"/>
              </w:rPr>
            </w:pPr>
            <w:r w:rsidRPr="00050D10">
              <w:rPr>
                <w:rFonts w:ascii="Times New Roman" w:eastAsia="Times New Roman" w:hAnsi="Times New Roman" w:cs="Times New Roman"/>
                <w:color w:val="000000"/>
                <w:sz w:val="20"/>
                <w:szCs w:val="20"/>
              </w:rPr>
              <w:t xml:space="preserve">82 </w:t>
            </w:r>
            <w:r w:rsidR="002F420D">
              <w:rPr>
                <w:rFonts w:ascii="Times New Roman" w:eastAsia="Times New Roman" w:hAnsi="Times New Roman" w:cs="Times New Roman"/>
                <w:color w:val="000000"/>
                <w:sz w:val="20"/>
                <w:szCs w:val="20"/>
              </w:rPr>
              <w:t>–</w:t>
            </w:r>
            <w:r w:rsidRPr="00050D10">
              <w:rPr>
                <w:rFonts w:ascii="Times New Roman" w:eastAsia="Times New Roman" w:hAnsi="Times New Roman" w:cs="Times New Roman"/>
                <w:color w:val="000000"/>
                <w:sz w:val="20"/>
                <w:szCs w:val="20"/>
              </w:rPr>
              <w:t xml:space="preserve"> 97</w:t>
            </w:r>
          </w:p>
        </w:tc>
      </w:tr>
      <w:tr w:rsidR="00050D10" w:rsidRPr="00050D10" w14:paraId="5EC4AEFE" w14:textId="77777777" w:rsidTr="00050D10">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69E2383" w14:textId="77777777" w:rsidR="00050D10" w:rsidRPr="00050D10" w:rsidRDefault="00050D10" w:rsidP="00050D10">
            <w:pPr>
              <w:spacing w:after="0" w:line="240" w:lineRule="auto"/>
              <w:rPr>
                <w:rFonts w:ascii="Times New Roman" w:eastAsia="Times New Roman" w:hAnsi="Times New Roman" w:cs="Times New Roman"/>
                <w:color w:val="000000"/>
                <w:sz w:val="20"/>
                <w:szCs w:val="20"/>
              </w:rPr>
            </w:pPr>
            <w:r w:rsidRPr="00050D10">
              <w:rPr>
                <w:rFonts w:ascii="Times New Roman" w:eastAsia="Times New Roman" w:hAnsi="Times New Roman" w:cs="Times New Roman"/>
                <w:color w:val="000000"/>
                <w:sz w:val="20"/>
                <w:szCs w:val="20"/>
              </w:rPr>
              <w:t>A</w:t>
            </w:r>
          </w:p>
        </w:tc>
        <w:tc>
          <w:tcPr>
            <w:tcW w:w="3460" w:type="dxa"/>
            <w:tcBorders>
              <w:top w:val="nil"/>
              <w:left w:val="nil"/>
              <w:bottom w:val="single" w:sz="4" w:space="0" w:color="auto"/>
              <w:right w:val="single" w:sz="4" w:space="0" w:color="auto"/>
            </w:tcBorders>
            <w:shd w:val="clear" w:color="auto" w:fill="auto"/>
            <w:noWrap/>
            <w:vAlign w:val="bottom"/>
            <w:hideMark/>
          </w:tcPr>
          <w:p w14:paraId="3BC53AD2" w14:textId="77777777" w:rsidR="00050D10" w:rsidRPr="00050D10" w:rsidRDefault="00050D10" w:rsidP="00050D10">
            <w:pPr>
              <w:spacing w:after="0" w:line="240" w:lineRule="auto"/>
              <w:rPr>
                <w:rFonts w:ascii="Times New Roman" w:eastAsia="Times New Roman" w:hAnsi="Times New Roman" w:cs="Times New Roman"/>
                <w:color w:val="000000"/>
                <w:sz w:val="20"/>
                <w:szCs w:val="20"/>
              </w:rPr>
            </w:pPr>
            <w:r w:rsidRPr="00050D10">
              <w:rPr>
                <w:rFonts w:ascii="Times New Roman" w:eastAsia="Times New Roman" w:hAnsi="Times New Roman" w:cs="Times New Roman"/>
                <w:color w:val="000000"/>
                <w:sz w:val="20"/>
                <w:szCs w:val="20"/>
              </w:rPr>
              <w:t>BB</w:t>
            </w:r>
          </w:p>
        </w:tc>
        <w:tc>
          <w:tcPr>
            <w:tcW w:w="1120" w:type="dxa"/>
            <w:tcBorders>
              <w:top w:val="nil"/>
              <w:left w:val="nil"/>
              <w:bottom w:val="single" w:sz="4" w:space="0" w:color="auto"/>
              <w:right w:val="single" w:sz="4" w:space="0" w:color="auto"/>
            </w:tcBorders>
            <w:shd w:val="clear" w:color="auto" w:fill="auto"/>
            <w:noWrap/>
            <w:vAlign w:val="bottom"/>
            <w:hideMark/>
          </w:tcPr>
          <w:p w14:paraId="186E6927" w14:textId="773EB91A" w:rsidR="00050D10" w:rsidRPr="00050D10" w:rsidRDefault="00050D10" w:rsidP="00050D10">
            <w:pPr>
              <w:spacing w:after="0" w:line="240" w:lineRule="auto"/>
              <w:rPr>
                <w:rFonts w:ascii="Times New Roman" w:eastAsia="Times New Roman" w:hAnsi="Times New Roman" w:cs="Times New Roman"/>
                <w:color w:val="000000"/>
                <w:sz w:val="20"/>
                <w:szCs w:val="20"/>
              </w:rPr>
            </w:pPr>
            <w:r w:rsidRPr="00050D10">
              <w:rPr>
                <w:rFonts w:ascii="Times New Roman" w:eastAsia="Times New Roman" w:hAnsi="Times New Roman" w:cs="Times New Roman"/>
                <w:color w:val="000000"/>
                <w:sz w:val="20"/>
                <w:szCs w:val="20"/>
              </w:rPr>
              <w:t xml:space="preserve">66 </w:t>
            </w:r>
            <w:r w:rsidR="002F420D">
              <w:rPr>
                <w:rFonts w:ascii="Times New Roman" w:eastAsia="Times New Roman" w:hAnsi="Times New Roman" w:cs="Times New Roman"/>
                <w:color w:val="000000"/>
                <w:sz w:val="20"/>
                <w:szCs w:val="20"/>
              </w:rPr>
              <w:t>–</w:t>
            </w:r>
            <w:r w:rsidRPr="00050D10">
              <w:rPr>
                <w:rFonts w:ascii="Times New Roman" w:eastAsia="Times New Roman" w:hAnsi="Times New Roman" w:cs="Times New Roman"/>
                <w:color w:val="000000"/>
                <w:sz w:val="20"/>
                <w:szCs w:val="20"/>
              </w:rPr>
              <w:t xml:space="preserve"> 81</w:t>
            </w:r>
          </w:p>
        </w:tc>
      </w:tr>
      <w:tr w:rsidR="00050D10" w:rsidRPr="00050D10" w14:paraId="6F486649" w14:textId="77777777" w:rsidTr="00050D10">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3A7A3E76" w14:textId="57E2E88A" w:rsidR="00050D10" w:rsidRPr="00050D10" w:rsidRDefault="00050D10" w:rsidP="00050D10">
            <w:pPr>
              <w:spacing w:after="0" w:line="240" w:lineRule="auto"/>
              <w:rPr>
                <w:rFonts w:ascii="Times New Roman" w:eastAsia="Times New Roman" w:hAnsi="Times New Roman" w:cs="Times New Roman"/>
                <w:color w:val="000000"/>
                <w:sz w:val="20"/>
                <w:szCs w:val="20"/>
              </w:rPr>
            </w:pPr>
            <w:r w:rsidRPr="00050D10">
              <w:rPr>
                <w:rFonts w:ascii="Times New Roman" w:eastAsia="Times New Roman" w:hAnsi="Times New Roman" w:cs="Times New Roman"/>
                <w:color w:val="000000"/>
                <w:sz w:val="20"/>
                <w:szCs w:val="20"/>
              </w:rPr>
              <w:t>A</w:t>
            </w:r>
            <w:r w:rsidR="00127272">
              <w:rPr>
                <w:rFonts w:ascii="Times New Roman" w:eastAsia="Times New Roman" w:hAnsi="Times New Roman" w:cs="Times New Roman"/>
                <w:color w:val="000000"/>
                <w:sz w:val="20"/>
                <w:szCs w:val="20"/>
              </w:rPr>
              <w:t>-</w:t>
            </w:r>
          </w:p>
        </w:tc>
        <w:tc>
          <w:tcPr>
            <w:tcW w:w="3460" w:type="dxa"/>
            <w:tcBorders>
              <w:top w:val="nil"/>
              <w:left w:val="nil"/>
              <w:bottom w:val="single" w:sz="4" w:space="0" w:color="auto"/>
              <w:right w:val="single" w:sz="4" w:space="0" w:color="auto"/>
            </w:tcBorders>
            <w:shd w:val="clear" w:color="auto" w:fill="auto"/>
            <w:noWrap/>
            <w:vAlign w:val="bottom"/>
            <w:hideMark/>
          </w:tcPr>
          <w:p w14:paraId="7EBAF5D4" w14:textId="77777777" w:rsidR="00050D10" w:rsidRPr="00050D10" w:rsidRDefault="00050D10" w:rsidP="00050D10">
            <w:pPr>
              <w:spacing w:after="0" w:line="240" w:lineRule="auto"/>
              <w:rPr>
                <w:rFonts w:ascii="Times New Roman" w:eastAsia="Times New Roman" w:hAnsi="Times New Roman" w:cs="Times New Roman"/>
                <w:color w:val="000000"/>
                <w:sz w:val="20"/>
                <w:szCs w:val="20"/>
              </w:rPr>
            </w:pPr>
            <w:r w:rsidRPr="00050D10">
              <w:rPr>
                <w:rFonts w:ascii="Times New Roman" w:eastAsia="Times New Roman" w:hAnsi="Times New Roman" w:cs="Times New Roman"/>
                <w:color w:val="000000"/>
                <w:sz w:val="20"/>
                <w:szCs w:val="20"/>
              </w:rPr>
              <w:t>B</w:t>
            </w:r>
          </w:p>
        </w:tc>
        <w:tc>
          <w:tcPr>
            <w:tcW w:w="1120" w:type="dxa"/>
            <w:tcBorders>
              <w:top w:val="nil"/>
              <w:left w:val="nil"/>
              <w:bottom w:val="single" w:sz="4" w:space="0" w:color="auto"/>
              <w:right w:val="single" w:sz="4" w:space="0" w:color="auto"/>
            </w:tcBorders>
            <w:shd w:val="clear" w:color="auto" w:fill="auto"/>
            <w:noWrap/>
            <w:vAlign w:val="bottom"/>
            <w:hideMark/>
          </w:tcPr>
          <w:p w14:paraId="6575B25C" w14:textId="3C501EC5" w:rsidR="00050D10" w:rsidRPr="00050D10" w:rsidRDefault="00050D10" w:rsidP="00050D10">
            <w:pPr>
              <w:spacing w:after="0" w:line="240" w:lineRule="auto"/>
              <w:rPr>
                <w:rFonts w:ascii="Times New Roman" w:eastAsia="Times New Roman" w:hAnsi="Times New Roman" w:cs="Times New Roman"/>
                <w:color w:val="000000"/>
                <w:sz w:val="20"/>
                <w:szCs w:val="20"/>
              </w:rPr>
            </w:pPr>
            <w:r w:rsidRPr="00050D10">
              <w:rPr>
                <w:rFonts w:ascii="Times New Roman" w:eastAsia="Times New Roman" w:hAnsi="Times New Roman" w:cs="Times New Roman"/>
                <w:color w:val="000000"/>
                <w:sz w:val="20"/>
                <w:szCs w:val="20"/>
              </w:rPr>
              <w:t xml:space="preserve">50 </w:t>
            </w:r>
            <w:r w:rsidR="002F420D">
              <w:rPr>
                <w:rFonts w:ascii="Times New Roman" w:eastAsia="Times New Roman" w:hAnsi="Times New Roman" w:cs="Times New Roman"/>
                <w:color w:val="000000"/>
                <w:sz w:val="20"/>
                <w:szCs w:val="20"/>
              </w:rPr>
              <w:t>–</w:t>
            </w:r>
            <w:r w:rsidRPr="00050D10">
              <w:rPr>
                <w:rFonts w:ascii="Times New Roman" w:eastAsia="Times New Roman" w:hAnsi="Times New Roman" w:cs="Times New Roman"/>
                <w:color w:val="000000"/>
                <w:sz w:val="20"/>
                <w:szCs w:val="20"/>
              </w:rPr>
              <w:t xml:space="preserve"> 65</w:t>
            </w:r>
          </w:p>
        </w:tc>
      </w:tr>
      <w:tr w:rsidR="00050D10" w:rsidRPr="00050D10" w14:paraId="492A54A4" w14:textId="77777777" w:rsidTr="00050D10">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788E9D1" w14:textId="77777777" w:rsidR="00050D10" w:rsidRPr="00050D10" w:rsidRDefault="00050D10" w:rsidP="00050D10">
            <w:pPr>
              <w:spacing w:after="0" w:line="240" w:lineRule="auto"/>
              <w:rPr>
                <w:rFonts w:ascii="Times New Roman" w:eastAsia="Times New Roman" w:hAnsi="Times New Roman" w:cs="Times New Roman"/>
                <w:color w:val="000000"/>
                <w:sz w:val="20"/>
                <w:szCs w:val="20"/>
              </w:rPr>
            </w:pPr>
            <w:r w:rsidRPr="00050D10">
              <w:rPr>
                <w:rFonts w:ascii="Times New Roman" w:eastAsia="Times New Roman" w:hAnsi="Times New Roman" w:cs="Times New Roman"/>
                <w:color w:val="000000"/>
                <w:sz w:val="20"/>
                <w:szCs w:val="20"/>
              </w:rPr>
              <w:t>B</w:t>
            </w:r>
          </w:p>
        </w:tc>
        <w:tc>
          <w:tcPr>
            <w:tcW w:w="3460" w:type="dxa"/>
            <w:tcBorders>
              <w:top w:val="nil"/>
              <w:left w:val="nil"/>
              <w:bottom w:val="single" w:sz="4" w:space="0" w:color="auto"/>
              <w:right w:val="single" w:sz="4" w:space="0" w:color="auto"/>
            </w:tcBorders>
            <w:shd w:val="clear" w:color="auto" w:fill="auto"/>
            <w:noWrap/>
            <w:vAlign w:val="bottom"/>
            <w:hideMark/>
          </w:tcPr>
          <w:p w14:paraId="6A7ED4F5" w14:textId="77777777" w:rsidR="00050D10" w:rsidRPr="00050D10" w:rsidRDefault="00050D10" w:rsidP="00050D10">
            <w:pPr>
              <w:spacing w:after="0" w:line="240" w:lineRule="auto"/>
              <w:rPr>
                <w:rFonts w:ascii="Times New Roman" w:eastAsia="Times New Roman" w:hAnsi="Times New Roman" w:cs="Times New Roman"/>
                <w:color w:val="000000"/>
                <w:sz w:val="20"/>
                <w:szCs w:val="20"/>
              </w:rPr>
            </w:pPr>
            <w:r w:rsidRPr="00050D10">
              <w:rPr>
                <w:rFonts w:ascii="Times New Roman" w:eastAsia="Times New Roman" w:hAnsi="Times New Roman" w:cs="Times New Roman"/>
                <w:color w:val="000000"/>
                <w:sz w:val="20"/>
                <w:szCs w:val="20"/>
              </w:rPr>
              <w:t>C</w:t>
            </w:r>
          </w:p>
        </w:tc>
        <w:tc>
          <w:tcPr>
            <w:tcW w:w="1120" w:type="dxa"/>
            <w:tcBorders>
              <w:top w:val="nil"/>
              <w:left w:val="nil"/>
              <w:bottom w:val="single" w:sz="4" w:space="0" w:color="auto"/>
              <w:right w:val="single" w:sz="4" w:space="0" w:color="auto"/>
            </w:tcBorders>
            <w:shd w:val="clear" w:color="auto" w:fill="auto"/>
            <w:noWrap/>
            <w:vAlign w:val="bottom"/>
            <w:hideMark/>
          </w:tcPr>
          <w:p w14:paraId="1EBCB9A3" w14:textId="68B93CDD" w:rsidR="00050D10" w:rsidRPr="00050D10" w:rsidRDefault="00050D10" w:rsidP="00050D10">
            <w:pPr>
              <w:spacing w:after="0" w:line="240" w:lineRule="auto"/>
              <w:rPr>
                <w:rFonts w:ascii="Times New Roman" w:eastAsia="Times New Roman" w:hAnsi="Times New Roman" w:cs="Times New Roman"/>
                <w:color w:val="000000"/>
                <w:sz w:val="20"/>
                <w:szCs w:val="20"/>
              </w:rPr>
            </w:pPr>
            <w:r w:rsidRPr="00050D10">
              <w:rPr>
                <w:rFonts w:ascii="Times New Roman" w:eastAsia="Times New Roman" w:hAnsi="Times New Roman" w:cs="Times New Roman"/>
                <w:color w:val="000000"/>
                <w:sz w:val="20"/>
                <w:szCs w:val="20"/>
              </w:rPr>
              <w:t xml:space="preserve">34 </w:t>
            </w:r>
            <w:r w:rsidR="002F420D">
              <w:rPr>
                <w:rFonts w:ascii="Times New Roman" w:eastAsia="Times New Roman" w:hAnsi="Times New Roman" w:cs="Times New Roman"/>
                <w:color w:val="000000"/>
                <w:sz w:val="20"/>
                <w:szCs w:val="20"/>
              </w:rPr>
              <w:t>–</w:t>
            </w:r>
            <w:r w:rsidRPr="00050D10">
              <w:rPr>
                <w:rFonts w:ascii="Times New Roman" w:eastAsia="Times New Roman" w:hAnsi="Times New Roman" w:cs="Times New Roman"/>
                <w:color w:val="000000"/>
                <w:sz w:val="20"/>
                <w:szCs w:val="20"/>
              </w:rPr>
              <w:t xml:space="preserve"> 49</w:t>
            </w:r>
          </w:p>
        </w:tc>
      </w:tr>
      <w:tr w:rsidR="00050D10" w:rsidRPr="00050D10" w14:paraId="2E3593E8" w14:textId="77777777" w:rsidTr="00050D10">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77FDFAC8" w14:textId="77777777" w:rsidR="00050D10" w:rsidRPr="00050D10" w:rsidRDefault="00050D10" w:rsidP="00050D10">
            <w:pPr>
              <w:spacing w:after="0" w:line="240" w:lineRule="auto"/>
              <w:rPr>
                <w:rFonts w:ascii="Times New Roman" w:eastAsia="Times New Roman" w:hAnsi="Times New Roman" w:cs="Times New Roman"/>
                <w:color w:val="000000"/>
                <w:sz w:val="20"/>
                <w:szCs w:val="20"/>
              </w:rPr>
            </w:pPr>
            <w:r w:rsidRPr="00050D10">
              <w:rPr>
                <w:rFonts w:ascii="Times New Roman" w:eastAsia="Times New Roman" w:hAnsi="Times New Roman" w:cs="Times New Roman"/>
                <w:color w:val="000000"/>
                <w:sz w:val="20"/>
                <w:szCs w:val="20"/>
              </w:rPr>
              <w:t>C</w:t>
            </w:r>
          </w:p>
        </w:tc>
        <w:tc>
          <w:tcPr>
            <w:tcW w:w="3460" w:type="dxa"/>
            <w:tcBorders>
              <w:top w:val="nil"/>
              <w:left w:val="nil"/>
              <w:bottom w:val="single" w:sz="4" w:space="0" w:color="auto"/>
              <w:right w:val="single" w:sz="4" w:space="0" w:color="auto"/>
            </w:tcBorders>
            <w:shd w:val="clear" w:color="auto" w:fill="auto"/>
            <w:noWrap/>
            <w:vAlign w:val="bottom"/>
            <w:hideMark/>
          </w:tcPr>
          <w:p w14:paraId="658AB760" w14:textId="77777777" w:rsidR="00050D10" w:rsidRPr="00050D10" w:rsidRDefault="00050D10" w:rsidP="00050D10">
            <w:pPr>
              <w:spacing w:after="0" w:line="240" w:lineRule="auto"/>
              <w:rPr>
                <w:rFonts w:ascii="Times New Roman" w:eastAsia="Times New Roman" w:hAnsi="Times New Roman" w:cs="Times New Roman"/>
                <w:color w:val="000000"/>
                <w:sz w:val="20"/>
                <w:szCs w:val="20"/>
              </w:rPr>
            </w:pPr>
            <w:r w:rsidRPr="00050D10">
              <w:rPr>
                <w:rFonts w:ascii="Times New Roman" w:eastAsia="Times New Roman" w:hAnsi="Times New Roman" w:cs="Times New Roman"/>
                <w:color w:val="000000"/>
                <w:sz w:val="20"/>
                <w:szCs w:val="20"/>
              </w:rPr>
              <w:t>D</w:t>
            </w:r>
          </w:p>
        </w:tc>
        <w:tc>
          <w:tcPr>
            <w:tcW w:w="1120" w:type="dxa"/>
            <w:tcBorders>
              <w:top w:val="nil"/>
              <w:left w:val="nil"/>
              <w:bottom w:val="single" w:sz="4" w:space="0" w:color="auto"/>
              <w:right w:val="single" w:sz="4" w:space="0" w:color="auto"/>
            </w:tcBorders>
            <w:shd w:val="clear" w:color="auto" w:fill="auto"/>
            <w:noWrap/>
            <w:vAlign w:val="bottom"/>
            <w:hideMark/>
          </w:tcPr>
          <w:p w14:paraId="15A9CD4C" w14:textId="2560C733" w:rsidR="00050D10" w:rsidRPr="00050D10" w:rsidRDefault="00050D10" w:rsidP="00050D10">
            <w:pPr>
              <w:spacing w:after="0" w:line="240" w:lineRule="auto"/>
              <w:rPr>
                <w:rFonts w:ascii="Times New Roman" w:eastAsia="Times New Roman" w:hAnsi="Times New Roman" w:cs="Times New Roman"/>
                <w:color w:val="000000"/>
                <w:sz w:val="20"/>
                <w:szCs w:val="20"/>
              </w:rPr>
            </w:pPr>
            <w:r w:rsidRPr="00050D10">
              <w:rPr>
                <w:rFonts w:ascii="Times New Roman" w:eastAsia="Times New Roman" w:hAnsi="Times New Roman" w:cs="Times New Roman"/>
                <w:color w:val="000000"/>
                <w:sz w:val="20"/>
                <w:szCs w:val="20"/>
              </w:rPr>
              <w:t xml:space="preserve">18 </w:t>
            </w:r>
            <w:r w:rsidR="002F420D">
              <w:rPr>
                <w:rFonts w:ascii="Times New Roman" w:eastAsia="Times New Roman" w:hAnsi="Times New Roman" w:cs="Times New Roman"/>
                <w:color w:val="000000"/>
                <w:sz w:val="20"/>
                <w:szCs w:val="20"/>
              </w:rPr>
              <w:t>–</w:t>
            </w:r>
            <w:r w:rsidRPr="00050D10">
              <w:rPr>
                <w:rFonts w:ascii="Times New Roman" w:eastAsia="Times New Roman" w:hAnsi="Times New Roman" w:cs="Times New Roman"/>
                <w:color w:val="000000"/>
                <w:sz w:val="20"/>
                <w:szCs w:val="20"/>
              </w:rPr>
              <w:t xml:space="preserve"> 34</w:t>
            </w:r>
          </w:p>
        </w:tc>
      </w:tr>
      <w:tr w:rsidR="00050D10" w:rsidRPr="00050D10" w14:paraId="56D2B27A" w14:textId="77777777" w:rsidTr="00050D10">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8780711" w14:textId="36FFCAF4" w:rsidR="00050D10" w:rsidRPr="00050D10" w:rsidRDefault="00050D10" w:rsidP="00050D10">
            <w:pPr>
              <w:spacing w:after="0" w:line="240" w:lineRule="auto"/>
              <w:rPr>
                <w:rFonts w:ascii="Times New Roman" w:eastAsia="Times New Roman" w:hAnsi="Times New Roman" w:cs="Times New Roman"/>
                <w:color w:val="000000"/>
                <w:sz w:val="20"/>
                <w:szCs w:val="20"/>
              </w:rPr>
            </w:pPr>
            <w:r w:rsidRPr="00050D10">
              <w:rPr>
                <w:rFonts w:ascii="Times New Roman" w:eastAsia="Times New Roman" w:hAnsi="Times New Roman" w:cs="Times New Roman"/>
                <w:color w:val="000000"/>
                <w:sz w:val="20"/>
                <w:szCs w:val="20"/>
              </w:rPr>
              <w:t>C</w:t>
            </w:r>
            <w:r w:rsidR="00127272">
              <w:rPr>
                <w:rFonts w:ascii="Times New Roman" w:eastAsia="Times New Roman" w:hAnsi="Times New Roman" w:cs="Times New Roman"/>
                <w:color w:val="000000"/>
                <w:sz w:val="20"/>
                <w:szCs w:val="20"/>
              </w:rPr>
              <w:t>-</w:t>
            </w:r>
          </w:p>
        </w:tc>
        <w:tc>
          <w:tcPr>
            <w:tcW w:w="3460" w:type="dxa"/>
            <w:tcBorders>
              <w:top w:val="nil"/>
              <w:left w:val="nil"/>
              <w:bottom w:val="single" w:sz="4" w:space="0" w:color="auto"/>
              <w:right w:val="single" w:sz="4" w:space="0" w:color="auto"/>
            </w:tcBorders>
            <w:shd w:val="clear" w:color="auto" w:fill="auto"/>
            <w:noWrap/>
            <w:vAlign w:val="bottom"/>
            <w:hideMark/>
          </w:tcPr>
          <w:p w14:paraId="0FB40493" w14:textId="77777777" w:rsidR="00050D10" w:rsidRPr="00050D10" w:rsidRDefault="00050D10" w:rsidP="00050D10">
            <w:pPr>
              <w:spacing w:after="0" w:line="240" w:lineRule="auto"/>
              <w:rPr>
                <w:rFonts w:ascii="Times New Roman" w:eastAsia="Times New Roman" w:hAnsi="Times New Roman" w:cs="Times New Roman"/>
                <w:color w:val="000000"/>
                <w:sz w:val="20"/>
                <w:szCs w:val="20"/>
              </w:rPr>
            </w:pPr>
            <w:r w:rsidRPr="00050D10">
              <w:rPr>
                <w:rFonts w:ascii="Times New Roman" w:eastAsia="Times New Roman" w:hAnsi="Times New Roman" w:cs="Times New Roman"/>
                <w:color w:val="000000"/>
                <w:sz w:val="20"/>
                <w:szCs w:val="20"/>
              </w:rPr>
              <w:t>D-</w:t>
            </w:r>
          </w:p>
        </w:tc>
        <w:tc>
          <w:tcPr>
            <w:tcW w:w="1120" w:type="dxa"/>
            <w:tcBorders>
              <w:top w:val="nil"/>
              <w:left w:val="nil"/>
              <w:bottom w:val="single" w:sz="4" w:space="0" w:color="auto"/>
              <w:right w:val="single" w:sz="4" w:space="0" w:color="auto"/>
            </w:tcBorders>
            <w:shd w:val="clear" w:color="auto" w:fill="auto"/>
            <w:noWrap/>
            <w:vAlign w:val="bottom"/>
            <w:hideMark/>
          </w:tcPr>
          <w:p w14:paraId="08203660" w14:textId="0CC6ABFF" w:rsidR="00050D10" w:rsidRPr="00050D10" w:rsidRDefault="00050D10" w:rsidP="00050D10">
            <w:pPr>
              <w:spacing w:after="0" w:line="240" w:lineRule="auto"/>
              <w:rPr>
                <w:rFonts w:ascii="Times New Roman" w:eastAsia="Times New Roman" w:hAnsi="Times New Roman" w:cs="Times New Roman"/>
                <w:color w:val="000000"/>
                <w:sz w:val="20"/>
                <w:szCs w:val="20"/>
              </w:rPr>
            </w:pPr>
            <w:r w:rsidRPr="00050D10">
              <w:rPr>
                <w:rFonts w:ascii="Times New Roman" w:eastAsia="Times New Roman" w:hAnsi="Times New Roman" w:cs="Times New Roman"/>
                <w:color w:val="000000"/>
                <w:sz w:val="20"/>
                <w:szCs w:val="20"/>
              </w:rPr>
              <w:t xml:space="preserve">00 </w:t>
            </w:r>
            <w:r w:rsidR="002F420D">
              <w:rPr>
                <w:rFonts w:ascii="Times New Roman" w:eastAsia="Times New Roman" w:hAnsi="Times New Roman" w:cs="Times New Roman"/>
                <w:color w:val="000000"/>
                <w:sz w:val="20"/>
                <w:szCs w:val="20"/>
              </w:rPr>
              <w:t>–</w:t>
            </w:r>
            <w:r w:rsidRPr="00050D10">
              <w:rPr>
                <w:rFonts w:ascii="Times New Roman" w:eastAsia="Times New Roman" w:hAnsi="Times New Roman" w:cs="Times New Roman"/>
                <w:color w:val="000000"/>
                <w:sz w:val="20"/>
                <w:szCs w:val="20"/>
              </w:rPr>
              <w:t xml:space="preserve"> 17</w:t>
            </w:r>
          </w:p>
        </w:tc>
      </w:tr>
    </w:tbl>
    <w:p w14:paraId="218FFF7F" w14:textId="3CC11F84" w:rsidR="00DD318B" w:rsidRPr="00050D10" w:rsidRDefault="00050D10" w:rsidP="00050D10">
      <w:pPr>
        <w:spacing w:after="0" w:line="240" w:lineRule="auto"/>
        <w:ind w:left="720" w:firstLine="720"/>
        <w:rPr>
          <w:rFonts w:ascii="Times New Roman" w:hAnsi="Times New Roman" w:cs="Times New Roman"/>
          <w:i/>
          <w:sz w:val="20"/>
          <w:szCs w:val="20"/>
        </w:rPr>
      </w:pPr>
      <w:r w:rsidRPr="00050D10">
        <w:rPr>
          <w:rFonts w:ascii="Times New Roman" w:hAnsi="Times New Roman" w:cs="Times New Roman"/>
          <w:i/>
          <w:sz w:val="20"/>
          <w:szCs w:val="20"/>
        </w:rPr>
        <w:t xml:space="preserve">Source: </w:t>
      </w:r>
      <w:r w:rsidRPr="00050D10">
        <w:rPr>
          <w:rFonts w:ascii="Times New Roman" w:hAnsi="Times New Roman" w:cs="Times New Roman"/>
          <w:sz w:val="20"/>
          <w:szCs w:val="20"/>
        </w:rPr>
        <w:t>Pan et al</w:t>
      </w:r>
      <w:r w:rsidR="00B74ED9">
        <w:rPr>
          <w:rFonts w:ascii="Times New Roman" w:hAnsi="Times New Roman" w:cs="Times New Roman"/>
          <w:sz w:val="20"/>
          <w:szCs w:val="20"/>
        </w:rPr>
        <w:t>.</w:t>
      </w:r>
      <w:r w:rsidRPr="00050D10">
        <w:rPr>
          <w:rFonts w:ascii="Times New Roman" w:hAnsi="Times New Roman" w:cs="Times New Roman"/>
          <w:sz w:val="20"/>
          <w:szCs w:val="20"/>
        </w:rPr>
        <w:t xml:space="preserve"> (2015)</w:t>
      </w:r>
    </w:p>
    <w:p w14:paraId="65B0C9A4" w14:textId="77777777" w:rsidR="00050D10" w:rsidRDefault="00050D10" w:rsidP="00050D10">
      <w:pPr>
        <w:spacing w:after="0" w:line="240" w:lineRule="auto"/>
      </w:pPr>
    </w:p>
    <w:p w14:paraId="3BCFC5E5" w14:textId="656F3567" w:rsidR="00B74ED9" w:rsidRDefault="00050D10" w:rsidP="00B74ED9">
      <w:pPr>
        <w:spacing w:after="0" w:line="360" w:lineRule="auto"/>
        <w:jc w:val="both"/>
        <w:rPr>
          <w:rFonts w:ascii="Times New Roman" w:eastAsia="MS Mincho" w:hAnsi="Times New Roman" w:cs="Times New Roman"/>
          <w:sz w:val="24"/>
          <w:szCs w:val="24"/>
        </w:rPr>
      </w:pPr>
      <w:r w:rsidRPr="00050D10">
        <w:rPr>
          <w:rFonts w:ascii="Times New Roman" w:eastAsia="MS Mincho" w:hAnsi="Times New Roman" w:cs="Times New Roman"/>
          <w:sz w:val="24"/>
          <w:szCs w:val="24"/>
        </w:rPr>
        <w:t>The total scores for each company as a proportion of the total 114 indicators will determine the information rating (IR) of each company per year.</w:t>
      </w:r>
      <w:r w:rsidRPr="00B74ED9">
        <w:rPr>
          <w:rFonts w:ascii="Times New Roman" w:eastAsia="MS Mincho" w:hAnsi="Times New Roman" w:cs="Times New Roman"/>
          <w:sz w:val="24"/>
          <w:szCs w:val="24"/>
        </w:rPr>
        <w:t xml:space="preserve"> As an example, a company scoring 95 out of 114 questions will be classified into the A IR category</w:t>
      </w:r>
      <w:r w:rsidR="00B74ED9" w:rsidRPr="00B74ED9">
        <w:rPr>
          <w:rFonts w:ascii="Times New Roman" w:eastAsia="MS Mincho" w:hAnsi="Times New Roman" w:cs="Times New Roman"/>
          <w:sz w:val="24"/>
          <w:szCs w:val="24"/>
        </w:rPr>
        <w:t xml:space="preserve"> with ranges between 82 – 97. This represents the second</w:t>
      </w:r>
      <w:r w:rsidR="00127272">
        <w:rPr>
          <w:rFonts w:ascii="Times New Roman" w:eastAsia="MS Mincho" w:hAnsi="Times New Roman" w:cs="Times New Roman"/>
          <w:sz w:val="24"/>
          <w:szCs w:val="24"/>
        </w:rPr>
        <w:t>-</w:t>
      </w:r>
      <w:r w:rsidR="00B74ED9" w:rsidRPr="00B74ED9">
        <w:rPr>
          <w:rFonts w:ascii="Times New Roman" w:eastAsia="MS Mincho" w:hAnsi="Times New Roman" w:cs="Times New Roman"/>
          <w:sz w:val="24"/>
          <w:szCs w:val="24"/>
        </w:rPr>
        <w:t>highest level of information asymmetry</w:t>
      </w:r>
      <w:r w:rsidR="00B74ED9">
        <w:rPr>
          <w:rFonts w:ascii="Times New Roman" w:eastAsia="MS Mincho" w:hAnsi="Times New Roman" w:cs="Times New Roman"/>
          <w:sz w:val="24"/>
          <w:szCs w:val="24"/>
        </w:rPr>
        <w:t>. Table 2 shows the proportion of each of the five disclosure items’ categories. Disclosure of annual reports is the biggest contributor to the IR scoring. This is ideally so</w:t>
      </w:r>
      <w:r w:rsidR="00127272">
        <w:rPr>
          <w:rFonts w:ascii="Times New Roman" w:eastAsia="MS Mincho" w:hAnsi="Times New Roman" w:cs="Times New Roman"/>
          <w:sz w:val="24"/>
          <w:szCs w:val="24"/>
        </w:rPr>
        <w:t>,</w:t>
      </w:r>
      <w:r w:rsidR="00B74ED9">
        <w:rPr>
          <w:rFonts w:ascii="Times New Roman" w:eastAsia="MS Mincho" w:hAnsi="Times New Roman" w:cs="Times New Roman"/>
          <w:sz w:val="24"/>
          <w:szCs w:val="24"/>
        </w:rPr>
        <w:t xml:space="preserve"> as </w:t>
      </w:r>
      <w:r w:rsidR="00127272">
        <w:rPr>
          <w:rFonts w:ascii="Times New Roman" w:eastAsia="MS Mincho" w:hAnsi="Times New Roman" w:cs="Times New Roman"/>
          <w:sz w:val="24"/>
          <w:szCs w:val="24"/>
        </w:rPr>
        <w:t xml:space="preserve">all </w:t>
      </w:r>
      <w:r w:rsidR="00B74ED9">
        <w:rPr>
          <w:rFonts w:ascii="Times New Roman" w:eastAsia="MS Mincho" w:hAnsi="Times New Roman" w:cs="Times New Roman"/>
          <w:sz w:val="24"/>
          <w:szCs w:val="24"/>
        </w:rPr>
        <w:t>firm</w:t>
      </w:r>
      <w:r w:rsidR="00127272">
        <w:rPr>
          <w:rFonts w:ascii="Times New Roman" w:eastAsia="MS Mincho" w:hAnsi="Times New Roman" w:cs="Times New Roman"/>
          <w:sz w:val="24"/>
          <w:szCs w:val="24"/>
        </w:rPr>
        <w:t>s</w:t>
      </w:r>
      <w:r w:rsidR="00B74ED9">
        <w:rPr>
          <w:rFonts w:ascii="Times New Roman" w:eastAsia="MS Mincho" w:hAnsi="Times New Roman" w:cs="Times New Roman"/>
          <w:sz w:val="24"/>
          <w:szCs w:val="24"/>
        </w:rPr>
        <w:t xml:space="preserve"> </w:t>
      </w:r>
      <w:r w:rsidR="00127272">
        <w:rPr>
          <w:rFonts w:ascii="Times New Roman" w:eastAsia="MS Mincho" w:hAnsi="Times New Roman" w:cs="Times New Roman"/>
          <w:sz w:val="24"/>
          <w:szCs w:val="24"/>
        </w:rPr>
        <w:t xml:space="preserve">are </w:t>
      </w:r>
      <w:r w:rsidR="00B74ED9">
        <w:rPr>
          <w:rFonts w:ascii="Times New Roman" w:eastAsia="MS Mincho" w:hAnsi="Times New Roman" w:cs="Times New Roman"/>
          <w:sz w:val="24"/>
          <w:szCs w:val="24"/>
        </w:rPr>
        <w:t xml:space="preserve">expected to </w:t>
      </w:r>
      <w:r w:rsidR="00127272">
        <w:rPr>
          <w:rFonts w:ascii="Times New Roman" w:eastAsia="MS Mincho" w:hAnsi="Times New Roman" w:cs="Times New Roman"/>
          <w:sz w:val="24"/>
          <w:szCs w:val="24"/>
        </w:rPr>
        <w:t xml:space="preserve">publicise their </w:t>
      </w:r>
      <w:r w:rsidR="00B74ED9">
        <w:rPr>
          <w:rFonts w:ascii="Times New Roman" w:eastAsia="MS Mincho" w:hAnsi="Times New Roman" w:cs="Times New Roman"/>
          <w:sz w:val="24"/>
          <w:szCs w:val="24"/>
        </w:rPr>
        <w:t>annual financial</w:t>
      </w:r>
      <w:r w:rsidR="009B70B5">
        <w:rPr>
          <w:rFonts w:ascii="Times New Roman" w:eastAsia="MS Mincho" w:hAnsi="Times New Roman" w:cs="Times New Roman"/>
          <w:sz w:val="24"/>
          <w:szCs w:val="24"/>
        </w:rPr>
        <w:t xml:space="preserve"> statements and they are also required to furnish the information timeously. The disclosure of financial forecast has a low proportion as </w:t>
      </w:r>
      <w:r w:rsidR="00127272">
        <w:rPr>
          <w:rFonts w:ascii="Times New Roman" w:eastAsia="MS Mincho" w:hAnsi="Times New Roman" w:cs="Times New Roman"/>
          <w:sz w:val="24"/>
          <w:szCs w:val="24"/>
        </w:rPr>
        <w:t>firms are</w:t>
      </w:r>
      <w:r w:rsidR="009B70B5">
        <w:rPr>
          <w:rFonts w:ascii="Times New Roman" w:eastAsia="MS Mincho" w:hAnsi="Times New Roman" w:cs="Times New Roman"/>
          <w:sz w:val="24"/>
          <w:szCs w:val="24"/>
        </w:rPr>
        <w:t xml:space="preserve"> not require</w:t>
      </w:r>
      <w:r w:rsidR="00127272">
        <w:rPr>
          <w:rFonts w:ascii="Times New Roman" w:eastAsia="MS Mincho" w:hAnsi="Times New Roman" w:cs="Times New Roman"/>
          <w:sz w:val="24"/>
          <w:szCs w:val="24"/>
        </w:rPr>
        <w:t>d</w:t>
      </w:r>
      <w:r w:rsidR="009B70B5">
        <w:rPr>
          <w:rFonts w:ascii="Times New Roman" w:eastAsia="MS Mincho" w:hAnsi="Times New Roman" w:cs="Times New Roman"/>
          <w:sz w:val="24"/>
          <w:szCs w:val="24"/>
        </w:rPr>
        <w:t xml:space="preserve"> to furnish such </w:t>
      </w:r>
      <w:r w:rsidR="009B70B5">
        <w:rPr>
          <w:rFonts w:ascii="Times New Roman" w:eastAsia="MS Mincho" w:hAnsi="Times New Roman" w:cs="Times New Roman"/>
          <w:sz w:val="24"/>
          <w:szCs w:val="24"/>
        </w:rPr>
        <w:lastRenderedPageBreak/>
        <w:t xml:space="preserve">information. However this measure is vital as it provides stakeholders with possible future information about a firm’s prospects. Disclosure of information on company websites is also vital. </w:t>
      </w:r>
    </w:p>
    <w:p w14:paraId="1D65B23E" w14:textId="77777777" w:rsidR="0017227F" w:rsidRDefault="0017227F" w:rsidP="00B74ED9">
      <w:pPr>
        <w:spacing w:after="0" w:line="360" w:lineRule="auto"/>
        <w:jc w:val="both"/>
        <w:rPr>
          <w:rFonts w:ascii="Times New Roman" w:eastAsia="MS Mincho" w:hAnsi="Times New Roman" w:cs="Times New Roman"/>
          <w:sz w:val="24"/>
          <w:szCs w:val="24"/>
        </w:rPr>
      </w:pPr>
    </w:p>
    <w:p w14:paraId="70ABB50A" w14:textId="216AE87C" w:rsidR="00B74ED9" w:rsidRDefault="0017227F" w:rsidP="00B74ED9">
      <w:pPr>
        <w:spacing w:after="0" w:line="360" w:lineRule="auto"/>
        <w:jc w:val="both"/>
        <w:rPr>
          <w:rFonts w:ascii="Times New Roman" w:eastAsia="MS Mincho" w:hAnsi="Times New Roman" w:cs="Times New Roman"/>
          <w:sz w:val="24"/>
          <w:szCs w:val="24"/>
        </w:rPr>
      </w:pPr>
      <w:r w:rsidRPr="00C34BB3">
        <w:rPr>
          <w:rFonts w:ascii="Times New Roman" w:hAnsi="Times New Roman" w:cs="Times New Roman"/>
          <w:sz w:val="24"/>
          <w:szCs w:val="24"/>
        </w:rPr>
        <w:t>From the computed IR scores, a standardi</w:t>
      </w:r>
      <w:r>
        <w:rPr>
          <w:rFonts w:ascii="Times New Roman" w:hAnsi="Times New Roman" w:cs="Times New Roman"/>
          <w:sz w:val="24"/>
          <w:szCs w:val="24"/>
        </w:rPr>
        <w:t>s</w:t>
      </w:r>
      <w:r w:rsidRPr="00C34BB3">
        <w:rPr>
          <w:rFonts w:ascii="Times New Roman" w:hAnsi="Times New Roman" w:cs="Times New Roman"/>
          <w:sz w:val="24"/>
          <w:szCs w:val="24"/>
        </w:rPr>
        <w:t>ed information</w:t>
      </w:r>
      <w:r>
        <w:rPr>
          <w:rFonts w:ascii="Times New Roman" w:hAnsi="Times New Roman" w:cs="Times New Roman"/>
          <w:sz w:val="24"/>
          <w:szCs w:val="24"/>
        </w:rPr>
        <w:t>-</w:t>
      </w:r>
      <w:r w:rsidRPr="00C34BB3">
        <w:rPr>
          <w:rFonts w:ascii="Times New Roman" w:hAnsi="Times New Roman" w:cs="Times New Roman"/>
          <w:sz w:val="24"/>
          <w:szCs w:val="24"/>
        </w:rPr>
        <w:t xml:space="preserve">rating score (IRS), is computed as the difference between IR for firm i at time t and the average IR, scaled by the firm's IR standard deviation. </w:t>
      </w:r>
      <w:r w:rsidRPr="00F63184">
        <w:rPr>
          <w:rFonts w:ascii="Times New Roman" w:hAnsi="Times New Roman" w:cs="Times New Roman"/>
          <w:sz w:val="24"/>
          <w:szCs w:val="24"/>
        </w:rPr>
        <w:t>Apart from measuring the annual IR scores, the annual changes in the IR ratings are also computed</w:t>
      </w:r>
    </w:p>
    <w:p w14:paraId="6104E6C1" w14:textId="77777777" w:rsidR="0017227F" w:rsidRDefault="0017227F" w:rsidP="00B74ED9">
      <w:pPr>
        <w:spacing w:after="0" w:line="360" w:lineRule="auto"/>
        <w:jc w:val="both"/>
        <w:rPr>
          <w:rFonts w:ascii="Times New Roman" w:eastAsia="MS Mincho" w:hAnsi="Times New Roman" w:cs="Times New Roman"/>
          <w:sz w:val="24"/>
          <w:szCs w:val="24"/>
        </w:rPr>
      </w:pPr>
    </w:p>
    <w:p w14:paraId="71A2C928" w14:textId="12F2B572" w:rsidR="00B74ED9" w:rsidRPr="00B74ED9" w:rsidRDefault="00B74ED9" w:rsidP="00C34BB3">
      <w:pPr>
        <w:spacing w:after="0" w:line="360" w:lineRule="auto"/>
        <w:jc w:val="center"/>
        <w:rPr>
          <w:rFonts w:ascii="Times New Roman" w:eastAsia="MS Mincho" w:hAnsi="Times New Roman" w:cs="Times New Roman"/>
          <w:b/>
          <w:sz w:val="24"/>
          <w:szCs w:val="24"/>
        </w:rPr>
      </w:pPr>
      <w:r w:rsidRPr="00B74ED9">
        <w:rPr>
          <w:rFonts w:ascii="Times New Roman" w:eastAsia="MS Mincho" w:hAnsi="Times New Roman" w:cs="Times New Roman"/>
          <w:b/>
          <w:sz w:val="24"/>
          <w:szCs w:val="24"/>
        </w:rPr>
        <w:t xml:space="preserve">Table 2: Five </w:t>
      </w:r>
      <w:r w:rsidR="00127272">
        <w:rPr>
          <w:rFonts w:ascii="Times New Roman" w:eastAsia="MS Mincho" w:hAnsi="Times New Roman" w:cs="Times New Roman"/>
          <w:b/>
          <w:sz w:val="24"/>
          <w:szCs w:val="24"/>
        </w:rPr>
        <w:t>d</w:t>
      </w:r>
      <w:r w:rsidRPr="00B74ED9">
        <w:rPr>
          <w:rFonts w:ascii="Times New Roman" w:eastAsia="MS Mincho" w:hAnsi="Times New Roman" w:cs="Times New Roman"/>
          <w:b/>
          <w:sz w:val="24"/>
          <w:szCs w:val="24"/>
        </w:rPr>
        <w:t xml:space="preserve">imensions of the </w:t>
      </w:r>
      <w:r w:rsidR="00127272">
        <w:rPr>
          <w:rFonts w:ascii="Times New Roman" w:eastAsia="MS Mincho" w:hAnsi="Times New Roman" w:cs="Times New Roman"/>
          <w:b/>
          <w:sz w:val="24"/>
          <w:szCs w:val="24"/>
        </w:rPr>
        <w:t>i</w:t>
      </w:r>
      <w:r w:rsidRPr="00B74ED9">
        <w:rPr>
          <w:rFonts w:ascii="Times New Roman" w:eastAsia="MS Mincho" w:hAnsi="Times New Roman" w:cs="Times New Roman"/>
          <w:b/>
          <w:sz w:val="24"/>
          <w:szCs w:val="24"/>
        </w:rPr>
        <w:t>nformation</w:t>
      </w:r>
      <w:r w:rsidR="00127272">
        <w:rPr>
          <w:rFonts w:ascii="Times New Roman" w:eastAsia="MS Mincho" w:hAnsi="Times New Roman" w:cs="Times New Roman"/>
          <w:b/>
          <w:sz w:val="24"/>
          <w:szCs w:val="24"/>
        </w:rPr>
        <w:t>-</w:t>
      </w:r>
      <w:r w:rsidRPr="00B74ED9">
        <w:rPr>
          <w:rFonts w:ascii="Times New Roman" w:eastAsia="MS Mincho" w:hAnsi="Times New Roman" w:cs="Times New Roman"/>
          <w:b/>
          <w:sz w:val="24"/>
          <w:szCs w:val="24"/>
        </w:rPr>
        <w:t>rating measurement</w:t>
      </w:r>
    </w:p>
    <w:tbl>
      <w:tblPr>
        <w:tblW w:w="6817" w:type="dxa"/>
        <w:jc w:val="center"/>
        <w:tblLook w:val="04A0" w:firstRow="1" w:lastRow="0" w:firstColumn="1" w:lastColumn="0" w:noHBand="0" w:noVBand="1"/>
      </w:tblPr>
      <w:tblGrid>
        <w:gridCol w:w="4081"/>
        <w:gridCol w:w="1413"/>
        <w:gridCol w:w="1323"/>
      </w:tblGrid>
      <w:tr w:rsidR="00B74ED9" w:rsidRPr="00B74ED9" w14:paraId="78AC1BE9" w14:textId="77777777" w:rsidTr="00C34BB3">
        <w:trPr>
          <w:trHeight w:val="305"/>
          <w:jc w:val="center"/>
        </w:trPr>
        <w:tc>
          <w:tcPr>
            <w:tcW w:w="40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EE1AE3" w14:textId="77777777" w:rsidR="00B74ED9" w:rsidRPr="00B74ED9" w:rsidRDefault="00B74ED9" w:rsidP="00B74ED9">
            <w:pPr>
              <w:spacing w:after="0" w:line="240" w:lineRule="auto"/>
              <w:rPr>
                <w:rFonts w:ascii="Times New Roman" w:eastAsia="Times New Roman" w:hAnsi="Times New Roman" w:cs="Times New Roman"/>
                <w:b/>
                <w:bCs/>
                <w:color w:val="000000"/>
                <w:sz w:val="20"/>
                <w:szCs w:val="20"/>
              </w:rPr>
            </w:pPr>
            <w:r w:rsidRPr="00B74ED9">
              <w:rPr>
                <w:rFonts w:ascii="Times New Roman" w:eastAsia="Times New Roman" w:hAnsi="Times New Roman" w:cs="Times New Roman"/>
                <w:b/>
                <w:bCs/>
                <w:color w:val="000000"/>
                <w:sz w:val="20"/>
                <w:szCs w:val="20"/>
              </w:rPr>
              <w:t xml:space="preserve">Dimension </w:t>
            </w:r>
          </w:p>
        </w:tc>
        <w:tc>
          <w:tcPr>
            <w:tcW w:w="1413" w:type="dxa"/>
            <w:tcBorders>
              <w:top w:val="single" w:sz="4" w:space="0" w:color="auto"/>
              <w:left w:val="nil"/>
              <w:bottom w:val="single" w:sz="4" w:space="0" w:color="auto"/>
              <w:right w:val="single" w:sz="4" w:space="0" w:color="auto"/>
            </w:tcBorders>
            <w:shd w:val="clear" w:color="auto" w:fill="auto"/>
            <w:noWrap/>
            <w:vAlign w:val="bottom"/>
            <w:hideMark/>
          </w:tcPr>
          <w:p w14:paraId="0A8A581A" w14:textId="77777777" w:rsidR="00B74ED9" w:rsidRPr="00B74ED9" w:rsidRDefault="00B74ED9" w:rsidP="00B74ED9">
            <w:pPr>
              <w:spacing w:after="0" w:line="240" w:lineRule="auto"/>
              <w:rPr>
                <w:rFonts w:ascii="Times New Roman" w:eastAsia="Times New Roman" w:hAnsi="Times New Roman" w:cs="Times New Roman"/>
                <w:b/>
                <w:bCs/>
                <w:color w:val="000000"/>
                <w:sz w:val="20"/>
                <w:szCs w:val="20"/>
              </w:rPr>
            </w:pPr>
            <w:r w:rsidRPr="00B74ED9">
              <w:rPr>
                <w:rFonts w:ascii="Times New Roman" w:eastAsia="Times New Roman" w:hAnsi="Times New Roman" w:cs="Times New Roman"/>
                <w:b/>
                <w:bCs/>
                <w:color w:val="000000"/>
                <w:sz w:val="20"/>
                <w:szCs w:val="20"/>
              </w:rPr>
              <w:t>Total Items</w:t>
            </w:r>
          </w:p>
        </w:tc>
        <w:tc>
          <w:tcPr>
            <w:tcW w:w="1323" w:type="dxa"/>
            <w:tcBorders>
              <w:top w:val="single" w:sz="4" w:space="0" w:color="auto"/>
              <w:left w:val="nil"/>
              <w:bottom w:val="single" w:sz="4" w:space="0" w:color="auto"/>
              <w:right w:val="single" w:sz="4" w:space="0" w:color="auto"/>
            </w:tcBorders>
            <w:shd w:val="clear" w:color="auto" w:fill="auto"/>
            <w:noWrap/>
            <w:vAlign w:val="bottom"/>
            <w:hideMark/>
          </w:tcPr>
          <w:p w14:paraId="786292F1" w14:textId="77777777" w:rsidR="00B74ED9" w:rsidRPr="00B74ED9" w:rsidRDefault="00B74ED9" w:rsidP="00B74ED9">
            <w:pPr>
              <w:spacing w:after="0" w:line="240" w:lineRule="auto"/>
              <w:rPr>
                <w:rFonts w:ascii="Times New Roman" w:eastAsia="Times New Roman" w:hAnsi="Times New Roman" w:cs="Times New Roman"/>
                <w:b/>
                <w:bCs/>
                <w:color w:val="000000"/>
                <w:sz w:val="20"/>
                <w:szCs w:val="20"/>
              </w:rPr>
            </w:pPr>
            <w:r w:rsidRPr="00B74ED9">
              <w:rPr>
                <w:rFonts w:ascii="Times New Roman" w:eastAsia="Times New Roman" w:hAnsi="Times New Roman" w:cs="Times New Roman"/>
                <w:b/>
                <w:bCs/>
                <w:color w:val="000000"/>
                <w:sz w:val="20"/>
                <w:szCs w:val="20"/>
              </w:rPr>
              <w:t xml:space="preserve">Proportion </w:t>
            </w:r>
          </w:p>
        </w:tc>
      </w:tr>
      <w:tr w:rsidR="00B74ED9" w:rsidRPr="00B74ED9" w14:paraId="33D017EE" w14:textId="77777777" w:rsidTr="00C34BB3">
        <w:trPr>
          <w:trHeight w:val="305"/>
          <w:jc w:val="center"/>
        </w:trPr>
        <w:tc>
          <w:tcPr>
            <w:tcW w:w="4081" w:type="dxa"/>
            <w:tcBorders>
              <w:top w:val="nil"/>
              <w:left w:val="single" w:sz="4" w:space="0" w:color="auto"/>
              <w:bottom w:val="single" w:sz="4" w:space="0" w:color="auto"/>
              <w:right w:val="single" w:sz="4" w:space="0" w:color="auto"/>
            </w:tcBorders>
            <w:shd w:val="clear" w:color="auto" w:fill="auto"/>
            <w:noWrap/>
            <w:vAlign w:val="bottom"/>
            <w:hideMark/>
          </w:tcPr>
          <w:p w14:paraId="7DB7BD4A" w14:textId="77777777" w:rsidR="00B74ED9" w:rsidRPr="00B74ED9" w:rsidRDefault="00B74ED9" w:rsidP="00B74ED9">
            <w:pPr>
              <w:spacing w:after="0" w:line="240" w:lineRule="auto"/>
              <w:rPr>
                <w:rFonts w:ascii="Times New Roman" w:eastAsia="Times New Roman" w:hAnsi="Times New Roman" w:cs="Times New Roman"/>
                <w:color w:val="000000"/>
                <w:sz w:val="20"/>
                <w:szCs w:val="20"/>
              </w:rPr>
            </w:pPr>
            <w:r w:rsidRPr="00B74ED9">
              <w:rPr>
                <w:rFonts w:ascii="Times New Roman" w:eastAsia="Times New Roman" w:hAnsi="Times New Roman" w:cs="Times New Roman"/>
                <w:color w:val="000000"/>
                <w:sz w:val="20"/>
                <w:szCs w:val="20"/>
              </w:rPr>
              <w:t>Regulatory compliance</w:t>
            </w:r>
          </w:p>
        </w:tc>
        <w:tc>
          <w:tcPr>
            <w:tcW w:w="1413" w:type="dxa"/>
            <w:tcBorders>
              <w:top w:val="nil"/>
              <w:left w:val="nil"/>
              <w:bottom w:val="single" w:sz="4" w:space="0" w:color="auto"/>
              <w:right w:val="single" w:sz="4" w:space="0" w:color="auto"/>
            </w:tcBorders>
            <w:shd w:val="clear" w:color="auto" w:fill="auto"/>
            <w:noWrap/>
            <w:vAlign w:val="bottom"/>
            <w:hideMark/>
          </w:tcPr>
          <w:p w14:paraId="0CE5C5A2" w14:textId="77777777" w:rsidR="00B74ED9" w:rsidRPr="00B74ED9" w:rsidRDefault="00B74ED9" w:rsidP="00B74ED9">
            <w:pPr>
              <w:spacing w:after="0" w:line="240" w:lineRule="auto"/>
              <w:rPr>
                <w:rFonts w:ascii="Times New Roman" w:eastAsia="Times New Roman" w:hAnsi="Times New Roman" w:cs="Times New Roman"/>
                <w:color w:val="000000"/>
                <w:sz w:val="20"/>
                <w:szCs w:val="20"/>
              </w:rPr>
            </w:pPr>
            <w:r w:rsidRPr="00B74ED9">
              <w:rPr>
                <w:rFonts w:ascii="Times New Roman" w:eastAsia="Times New Roman" w:hAnsi="Times New Roman" w:cs="Times New Roman"/>
                <w:color w:val="000000"/>
                <w:sz w:val="20"/>
                <w:szCs w:val="20"/>
              </w:rPr>
              <w:t>12</w:t>
            </w:r>
          </w:p>
        </w:tc>
        <w:tc>
          <w:tcPr>
            <w:tcW w:w="1323" w:type="dxa"/>
            <w:tcBorders>
              <w:top w:val="nil"/>
              <w:left w:val="nil"/>
              <w:bottom w:val="single" w:sz="4" w:space="0" w:color="auto"/>
              <w:right w:val="single" w:sz="4" w:space="0" w:color="auto"/>
            </w:tcBorders>
            <w:shd w:val="clear" w:color="auto" w:fill="auto"/>
            <w:noWrap/>
            <w:vAlign w:val="bottom"/>
            <w:hideMark/>
          </w:tcPr>
          <w:p w14:paraId="65DB942B" w14:textId="77777777" w:rsidR="00B74ED9" w:rsidRPr="00B74ED9" w:rsidRDefault="00B74ED9" w:rsidP="00B74ED9">
            <w:pPr>
              <w:spacing w:after="0" w:line="240" w:lineRule="auto"/>
              <w:rPr>
                <w:rFonts w:ascii="Times New Roman" w:eastAsia="Times New Roman" w:hAnsi="Times New Roman" w:cs="Times New Roman"/>
                <w:color w:val="000000"/>
                <w:sz w:val="20"/>
                <w:szCs w:val="20"/>
              </w:rPr>
            </w:pPr>
            <w:r w:rsidRPr="00B74ED9">
              <w:rPr>
                <w:rFonts w:ascii="Times New Roman" w:eastAsia="Times New Roman" w:hAnsi="Times New Roman" w:cs="Times New Roman"/>
                <w:color w:val="000000"/>
                <w:sz w:val="20"/>
                <w:szCs w:val="20"/>
              </w:rPr>
              <w:t>10.53</w:t>
            </w:r>
          </w:p>
        </w:tc>
      </w:tr>
      <w:tr w:rsidR="00B74ED9" w:rsidRPr="00B74ED9" w14:paraId="4A2878BB" w14:textId="77777777" w:rsidTr="00C34BB3">
        <w:trPr>
          <w:trHeight w:val="305"/>
          <w:jc w:val="center"/>
        </w:trPr>
        <w:tc>
          <w:tcPr>
            <w:tcW w:w="4081" w:type="dxa"/>
            <w:tcBorders>
              <w:top w:val="nil"/>
              <w:left w:val="single" w:sz="4" w:space="0" w:color="auto"/>
              <w:bottom w:val="single" w:sz="4" w:space="0" w:color="auto"/>
              <w:right w:val="single" w:sz="4" w:space="0" w:color="auto"/>
            </w:tcBorders>
            <w:shd w:val="clear" w:color="auto" w:fill="auto"/>
            <w:noWrap/>
            <w:vAlign w:val="bottom"/>
            <w:hideMark/>
          </w:tcPr>
          <w:p w14:paraId="5132C4ED" w14:textId="356945B8" w:rsidR="00B74ED9" w:rsidRPr="00B74ED9" w:rsidRDefault="009B70B5" w:rsidP="00B74ED9">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Timeliness of i</w:t>
            </w:r>
            <w:r w:rsidR="00B74ED9" w:rsidRPr="00B74ED9">
              <w:rPr>
                <w:rFonts w:ascii="Times New Roman" w:eastAsia="Times New Roman" w:hAnsi="Times New Roman" w:cs="Times New Roman"/>
                <w:color w:val="000000"/>
                <w:sz w:val="20"/>
                <w:szCs w:val="20"/>
              </w:rPr>
              <w:t>nformation disclosure</w:t>
            </w:r>
          </w:p>
        </w:tc>
        <w:tc>
          <w:tcPr>
            <w:tcW w:w="1413" w:type="dxa"/>
            <w:tcBorders>
              <w:top w:val="nil"/>
              <w:left w:val="nil"/>
              <w:bottom w:val="single" w:sz="4" w:space="0" w:color="auto"/>
              <w:right w:val="single" w:sz="4" w:space="0" w:color="auto"/>
            </w:tcBorders>
            <w:shd w:val="clear" w:color="auto" w:fill="auto"/>
            <w:noWrap/>
            <w:vAlign w:val="bottom"/>
            <w:hideMark/>
          </w:tcPr>
          <w:p w14:paraId="23B98C2B" w14:textId="77777777" w:rsidR="00B74ED9" w:rsidRPr="00B74ED9" w:rsidRDefault="00B74ED9" w:rsidP="00B74ED9">
            <w:pPr>
              <w:spacing w:after="0" w:line="240" w:lineRule="auto"/>
              <w:rPr>
                <w:rFonts w:ascii="Times New Roman" w:eastAsia="Times New Roman" w:hAnsi="Times New Roman" w:cs="Times New Roman"/>
                <w:color w:val="000000"/>
                <w:sz w:val="20"/>
                <w:szCs w:val="20"/>
              </w:rPr>
            </w:pPr>
            <w:r w:rsidRPr="00B74ED9">
              <w:rPr>
                <w:rFonts w:ascii="Times New Roman" w:eastAsia="Times New Roman" w:hAnsi="Times New Roman" w:cs="Times New Roman"/>
                <w:color w:val="000000"/>
                <w:sz w:val="20"/>
                <w:szCs w:val="20"/>
              </w:rPr>
              <w:t>26</w:t>
            </w:r>
          </w:p>
        </w:tc>
        <w:tc>
          <w:tcPr>
            <w:tcW w:w="1323" w:type="dxa"/>
            <w:tcBorders>
              <w:top w:val="nil"/>
              <w:left w:val="nil"/>
              <w:bottom w:val="single" w:sz="4" w:space="0" w:color="auto"/>
              <w:right w:val="single" w:sz="4" w:space="0" w:color="auto"/>
            </w:tcBorders>
            <w:shd w:val="clear" w:color="auto" w:fill="auto"/>
            <w:noWrap/>
            <w:vAlign w:val="bottom"/>
            <w:hideMark/>
          </w:tcPr>
          <w:p w14:paraId="20431FD2" w14:textId="77777777" w:rsidR="00B74ED9" w:rsidRPr="00B74ED9" w:rsidRDefault="00B74ED9" w:rsidP="00B74ED9">
            <w:pPr>
              <w:spacing w:after="0" w:line="240" w:lineRule="auto"/>
              <w:rPr>
                <w:rFonts w:ascii="Times New Roman" w:eastAsia="Times New Roman" w:hAnsi="Times New Roman" w:cs="Times New Roman"/>
                <w:color w:val="000000"/>
                <w:sz w:val="20"/>
                <w:szCs w:val="20"/>
              </w:rPr>
            </w:pPr>
            <w:r w:rsidRPr="00B74ED9">
              <w:rPr>
                <w:rFonts w:ascii="Times New Roman" w:eastAsia="Times New Roman" w:hAnsi="Times New Roman" w:cs="Times New Roman"/>
                <w:color w:val="000000"/>
                <w:sz w:val="20"/>
                <w:szCs w:val="20"/>
              </w:rPr>
              <w:t>22.81</w:t>
            </w:r>
          </w:p>
        </w:tc>
      </w:tr>
      <w:tr w:rsidR="00B74ED9" w:rsidRPr="00B74ED9" w14:paraId="7BF77CC9" w14:textId="77777777" w:rsidTr="00C34BB3">
        <w:trPr>
          <w:trHeight w:val="305"/>
          <w:jc w:val="center"/>
        </w:trPr>
        <w:tc>
          <w:tcPr>
            <w:tcW w:w="4081" w:type="dxa"/>
            <w:tcBorders>
              <w:top w:val="nil"/>
              <w:left w:val="single" w:sz="4" w:space="0" w:color="auto"/>
              <w:bottom w:val="single" w:sz="4" w:space="0" w:color="auto"/>
              <w:right w:val="single" w:sz="4" w:space="0" w:color="auto"/>
            </w:tcBorders>
            <w:shd w:val="clear" w:color="auto" w:fill="auto"/>
            <w:noWrap/>
            <w:vAlign w:val="bottom"/>
            <w:hideMark/>
          </w:tcPr>
          <w:p w14:paraId="0DAC75AE" w14:textId="77777777" w:rsidR="00B74ED9" w:rsidRPr="00B74ED9" w:rsidRDefault="00B74ED9" w:rsidP="00B74ED9">
            <w:pPr>
              <w:spacing w:after="0" w:line="240" w:lineRule="auto"/>
              <w:rPr>
                <w:rFonts w:ascii="Times New Roman" w:eastAsia="Times New Roman" w:hAnsi="Times New Roman" w:cs="Times New Roman"/>
                <w:color w:val="000000"/>
                <w:sz w:val="20"/>
                <w:szCs w:val="20"/>
              </w:rPr>
            </w:pPr>
            <w:r w:rsidRPr="00B74ED9">
              <w:rPr>
                <w:rFonts w:ascii="Times New Roman" w:eastAsia="Times New Roman" w:hAnsi="Times New Roman" w:cs="Times New Roman"/>
                <w:color w:val="000000"/>
                <w:sz w:val="20"/>
                <w:szCs w:val="20"/>
              </w:rPr>
              <w:t>Disclosure of financial forecast</w:t>
            </w:r>
          </w:p>
        </w:tc>
        <w:tc>
          <w:tcPr>
            <w:tcW w:w="1413" w:type="dxa"/>
            <w:tcBorders>
              <w:top w:val="nil"/>
              <w:left w:val="nil"/>
              <w:bottom w:val="single" w:sz="4" w:space="0" w:color="auto"/>
              <w:right w:val="single" w:sz="4" w:space="0" w:color="auto"/>
            </w:tcBorders>
            <w:shd w:val="clear" w:color="auto" w:fill="auto"/>
            <w:noWrap/>
            <w:vAlign w:val="bottom"/>
            <w:hideMark/>
          </w:tcPr>
          <w:p w14:paraId="2C2B3C39" w14:textId="77777777" w:rsidR="00B74ED9" w:rsidRPr="00B74ED9" w:rsidRDefault="00B74ED9" w:rsidP="00B74ED9">
            <w:pPr>
              <w:spacing w:after="0" w:line="240" w:lineRule="auto"/>
              <w:rPr>
                <w:rFonts w:ascii="Times New Roman" w:eastAsia="Times New Roman" w:hAnsi="Times New Roman" w:cs="Times New Roman"/>
                <w:color w:val="000000"/>
                <w:sz w:val="20"/>
                <w:szCs w:val="20"/>
              </w:rPr>
            </w:pPr>
            <w:r w:rsidRPr="00B74ED9">
              <w:rPr>
                <w:rFonts w:ascii="Times New Roman" w:eastAsia="Times New Roman" w:hAnsi="Times New Roman" w:cs="Times New Roman"/>
                <w:color w:val="000000"/>
                <w:sz w:val="20"/>
                <w:szCs w:val="20"/>
              </w:rPr>
              <w:t>5</w:t>
            </w:r>
          </w:p>
        </w:tc>
        <w:tc>
          <w:tcPr>
            <w:tcW w:w="1323" w:type="dxa"/>
            <w:tcBorders>
              <w:top w:val="nil"/>
              <w:left w:val="nil"/>
              <w:bottom w:val="single" w:sz="4" w:space="0" w:color="auto"/>
              <w:right w:val="single" w:sz="4" w:space="0" w:color="auto"/>
            </w:tcBorders>
            <w:shd w:val="clear" w:color="auto" w:fill="auto"/>
            <w:noWrap/>
            <w:vAlign w:val="bottom"/>
            <w:hideMark/>
          </w:tcPr>
          <w:p w14:paraId="11B23066" w14:textId="77777777" w:rsidR="00B74ED9" w:rsidRPr="00B74ED9" w:rsidRDefault="00B74ED9" w:rsidP="00B74ED9">
            <w:pPr>
              <w:spacing w:after="0" w:line="240" w:lineRule="auto"/>
              <w:rPr>
                <w:rFonts w:ascii="Times New Roman" w:eastAsia="Times New Roman" w:hAnsi="Times New Roman" w:cs="Times New Roman"/>
                <w:color w:val="000000"/>
                <w:sz w:val="20"/>
                <w:szCs w:val="20"/>
              </w:rPr>
            </w:pPr>
            <w:r w:rsidRPr="00B74ED9">
              <w:rPr>
                <w:rFonts w:ascii="Times New Roman" w:eastAsia="Times New Roman" w:hAnsi="Times New Roman" w:cs="Times New Roman"/>
                <w:color w:val="000000"/>
                <w:sz w:val="20"/>
                <w:szCs w:val="20"/>
              </w:rPr>
              <w:t>4.39</w:t>
            </w:r>
          </w:p>
        </w:tc>
      </w:tr>
      <w:tr w:rsidR="00B74ED9" w:rsidRPr="00B74ED9" w14:paraId="039B9AB2" w14:textId="77777777" w:rsidTr="00C34BB3">
        <w:trPr>
          <w:trHeight w:val="305"/>
          <w:jc w:val="center"/>
        </w:trPr>
        <w:tc>
          <w:tcPr>
            <w:tcW w:w="4081" w:type="dxa"/>
            <w:tcBorders>
              <w:top w:val="nil"/>
              <w:left w:val="single" w:sz="4" w:space="0" w:color="auto"/>
              <w:bottom w:val="single" w:sz="4" w:space="0" w:color="auto"/>
              <w:right w:val="single" w:sz="4" w:space="0" w:color="auto"/>
            </w:tcBorders>
            <w:shd w:val="clear" w:color="auto" w:fill="auto"/>
            <w:noWrap/>
            <w:vAlign w:val="bottom"/>
            <w:hideMark/>
          </w:tcPr>
          <w:p w14:paraId="607B3303" w14:textId="77777777" w:rsidR="00B74ED9" w:rsidRPr="00B74ED9" w:rsidRDefault="00B74ED9" w:rsidP="00B74ED9">
            <w:pPr>
              <w:spacing w:after="0" w:line="240" w:lineRule="auto"/>
              <w:rPr>
                <w:rFonts w:ascii="Times New Roman" w:eastAsia="Times New Roman" w:hAnsi="Times New Roman" w:cs="Times New Roman"/>
                <w:color w:val="000000"/>
                <w:sz w:val="20"/>
                <w:szCs w:val="20"/>
              </w:rPr>
            </w:pPr>
            <w:r w:rsidRPr="00B74ED9">
              <w:rPr>
                <w:rFonts w:ascii="Times New Roman" w:eastAsia="Times New Roman" w:hAnsi="Times New Roman" w:cs="Times New Roman"/>
                <w:color w:val="000000"/>
                <w:sz w:val="20"/>
                <w:szCs w:val="20"/>
              </w:rPr>
              <w:t>Disclosure of annual report</w:t>
            </w:r>
          </w:p>
        </w:tc>
        <w:tc>
          <w:tcPr>
            <w:tcW w:w="1413" w:type="dxa"/>
            <w:tcBorders>
              <w:top w:val="nil"/>
              <w:left w:val="nil"/>
              <w:bottom w:val="single" w:sz="4" w:space="0" w:color="auto"/>
              <w:right w:val="single" w:sz="4" w:space="0" w:color="auto"/>
            </w:tcBorders>
            <w:shd w:val="clear" w:color="auto" w:fill="auto"/>
            <w:noWrap/>
            <w:vAlign w:val="bottom"/>
            <w:hideMark/>
          </w:tcPr>
          <w:p w14:paraId="7160EE00" w14:textId="77777777" w:rsidR="00B74ED9" w:rsidRPr="00B74ED9" w:rsidRDefault="00B74ED9" w:rsidP="00B74ED9">
            <w:pPr>
              <w:spacing w:after="0" w:line="240" w:lineRule="auto"/>
              <w:rPr>
                <w:rFonts w:ascii="Times New Roman" w:eastAsia="Times New Roman" w:hAnsi="Times New Roman" w:cs="Times New Roman"/>
                <w:color w:val="000000"/>
                <w:sz w:val="20"/>
                <w:szCs w:val="20"/>
              </w:rPr>
            </w:pPr>
            <w:r w:rsidRPr="00B74ED9">
              <w:rPr>
                <w:rFonts w:ascii="Times New Roman" w:eastAsia="Times New Roman" w:hAnsi="Times New Roman" w:cs="Times New Roman"/>
                <w:color w:val="000000"/>
                <w:sz w:val="20"/>
                <w:szCs w:val="20"/>
              </w:rPr>
              <w:t>50</w:t>
            </w:r>
          </w:p>
        </w:tc>
        <w:tc>
          <w:tcPr>
            <w:tcW w:w="1323" w:type="dxa"/>
            <w:tcBorders>
              <w:top w:val="nil"/>
              <w:left w:val="nil"/>
              <w:bottom w:val="single" w:sz="4" w:space="0" w:color="auto"/>
              <w:right w:val="single" w:sz="4" w:space="0" w:color="auto"/>
            </w:tcBorders>
            <w:shd w:val="clear" w:color="auto" w:fill="auto"/>
            <w:noWrap/>
            <w:vAlign w:val="bottom"/>
            <w:hideMark/>
          </w:tcPr>
          <w:p w14:paraId="2E977621" w14:textId="77777777" w:rsidR="00B74ED9" w:rsidRPr="00B74ED9" w:rsidRDefault="00B74ED9" w:rsidP="00B74ED9">
            <w:pPr>
              <w:spacing w:after="0" w:line="240" w:lineRule="auto"/>
              <w:rPr>
                <w:rFonts w:ascii="Times New Roman" w:eastAsia="Times New Roman" w:hAnsi="Times New Roman" w:cs="Times New Roman"/>
                <w:color w:val="000000"/>
                <w:sz w:val="20"/>
                <w:szCs w:val="20"/>
              </w:rPr>
            </w:pPr>
            <w:r w:rsidRPr="00B74ED9">
              <w:rPr>
                <w:rFonts w:ascii="Times New Roman" w:eastAsia="Times New Roman" w:hAnsi="Times New Roman" w:cs="Times New Roman"/>
                <w:color w:val="000000"/>
                <w:sz w:val="20"/>
                <w:szCs w:val="20"/>
              </w:rPr>
              <w:t>43.86</w:t>
            </w:r>
          </w:p>
        </w:tc>
      </w:tr>
      <w:tr w:rsidR="00B74ED9" w:rsidRPr="00B74ED9" w14:paraId="7D54503C" w14:textId="77777777" w:rsidTr="00C34BB3">
        <w:trPr>
          <w:trHeight w:val="305"/>
          <w:jc w:val="center"/>
        </w:trPr>
        <w:tc>
          <w:tcPr>
            <w:tcW w:w="4081" w:type="dxa"/>
            <w:tcBorders>
              <w:top w:val="nil"/>
              <w:left w:val="single" w:sz="4" w:space="0" w:color="auto"/>
              <w:bottom w:val="single" w:sz="4" w:space="0" w:color="auto"/>
              <w:right w:val="single" w:sz="4" w:space="0" w:color="auto"/>
            </w:tcBorders>
            <w:shd w:val="clear" w:color="auto" w:fill="auto"/>
            <w:noWrap/>
            <w:vAlign w:val="bottom"/>
            <w:hideMark/>
          </w:tcPr>
          <w:p w14:paraId="038A55D1" w14:textId="77777777" w:rsidR="00B74ED9" w:rsidRPr="00B74ED9" w:rsidRDefault="00B74ED9" w:rsidP="00B74ED9">
            <w:pPr>
              <w:spacing w:after="0" w:line="240" w:lineRule="auto"/>
              <w:rPr>
                <w:rFonts w:ascii="Times New Roman" w:eastAsia="Times New Roman" w:hAnsi="Times New Roman" w:cs="Times New Roman"/>
                <w:color w:val="000000"/>
                <w:sz w:val="20"/>
                <w:szCs w:val="20"/>
              </w:rPr>
            </w:pPr>
            <w:r w:rsidRPr="00B74ED9">
              <w:rPr>
                <w:rFonts w:ascii="Times New Roman" w:eastAsia="Times New Roman" w:hAnsi="Times New Roman" w:cs="Times New Roman"/>
                <w:color w:val="000000"/>
                <w:sz w:val="20"/>
                <w:szCs w:val="20"/>
              </w:rPr>
              <w:t>Disclosure of firm website</w:t>
            </w:r>
          </w:p>
        </w:tc>
        <w:tc>
          <w:tcPr>
            <w:tcW w:w="1413" w:type="dxa"/>
            <w:tcBorders>
              <w:top w:val="nil"/>
              <w:left w:val="nil"/>
              <w:bottom w:val="single" w:sz="4" w:space="0" w:color="auto"/>
              <w:right w:val="single" w:sz="4" w:space="0" w:color="auto"/>
            </w:tcBorders>
            <w:shd w:val="clear" w:color="auto" w:fill="auto"/>
            <w:noWrap/>
            <w:vAlign w:val="bottom"/>
            <w:hideMark/>
          </w:tcPr>
          <w:p w14:paraId="6D0ADA69" w14:textId="77777777" w:rsidR="00B74ED9" w:rsidRPr="00B74ED9" w:rsidRDefault="00B74ED9" w:rsidP="00B74ED9">
            <w:pPr>
              <w:spacing w:after="0" w:line="240" w:lineRule="auto"/>
              <w:rPr>
                <w:rFonts w:ascii="Times New Roman" w:eastAsia="Times New Roman" w:hAnsi="Times New Roman" w:cs="Times New Roman"/>
                <w:color w:val="000000"/>
                <w:sz w:val="20"/>
                <w:szCs w:val="20"/>
              </w:rPr>
            </w:pPr>
            <w:r w:rsidRPr="00B74ED9">
              <w:rPr>
                <w:rFonts w:ascii="Times New Roman" w:eastAsia="Times New Roman" w:hAnsi="Times New Roman" w:cs="Times New Roman"/>
                <w:color w:val="000000"/>
                <w:sz w:val="20"/>
                <w:szCs w:val="20"/>
              </w:rPr>
              <w:t>21</w:t>
            </w:r>
          </w:p>
        </w:tc>
        <w:tc>
          <w:tcPr>
            <w:tcW w:w="1323" w:type="dxa"/>
            <w:tcBorders>
              <w:top w:val="nil"/>
              <w:left w:val="nil"/>
              <w:bottom w:val="single" w:sz="4" w:space="0" w:color="auto"/>
              <w:right w:val="single" w:sz="4" w:space="0" w:color="auto"/>
            </w:tcBorders>
            <w:shd w:val="clear" w:color="auto" w:fill="auto"/>
            <w:noWrap/>
            <w:vAlign w:val="bottom"/>
            <w:hideMark/>
          </w:tcPr>
          <w:p w14:paraId="5469E3C8" w14:textId="77777777" w:rsidR="00B74ED9" w:rsidRPr="00B74ED9" w:rsidRDefault="00B74ED9" w:rsidP="00B74ED9">
            <w:pPr>
              <w:spacing w:after="0" w:line="240" w:lineRule="auto"/>
              <w:rPr>
                <w:rFonts w:ascii="Times New Roman" w:eastAsia="Times New Roman" w:hAnsi="Times New Roman" w:cs="Times New Roman"/>
                <w:color w:val="000000"/>
                <w:sz w:val="20"/>
                <w:szCs w:val="20"/>
              </w:rPr>
            </w:pPr>
            <w:r w:rsidRPr="00B74ED9">
              <w:rPr>
                <w:rFonts w:ascii="Times New Roman" w:eastAsia="Times New Roman" w:hAnsi="Times New Roman" w:cs="Times New Roman"/>
                <w:color w:val="000000"/>
                <w:sz w:val="20"/>
                <w:szCs w:val="20"/>
              </w:rPr>
              <w:t>18.42</w:t>
            </w:r>
          </w:p>
        </w:tc>
      </w:tr>
      <w:tr w:rsidR="00B74ED9" w:rsidRPr="00B74ED9" w14:paraId="07A21F98" w14:textId="77777777" w:rsidTr="00C34BB3">
        <w:trPr>
          <w:trHeight w:val="305"/>
          <w:jc w:val="center"/>
        </w:trPr>
        <w:tc>
          <w:tcPr>
            <w:tcW w:w="4081" w:type="dxa"/>
            <w:tcBorders>
              <w:top w:val="nil"/>
              <w:left w:val="single" w:sz="4" w:space="0" w:color="auto"/>
              <w:bottom w:val="single" w:sz="4" w:space="0" w:color="auto"/>
              <w:right w:val="single" w:sz="4" w:space="0" w:color="auto"/>
            </w:tcBorders>
            <w:shd w:val="clear" w:color="auto" w:fill="auto"/>
            <w:noWrap/>
            <w:vAlign w:val="bottom"/>
            <w:hideMark/>
          </w:tcPr>
          <w:p w14:paraId="2697132C" w14:textId="77777777" w:rsidR="00B74ED9" w:rsidRPr="00B74ED9" w:rsidRDefault="00B74ED9" w:rsidP="00B74ED9">
            <w:pPr>
              <w:spacing w:after="0" w:line="240" w:lineRule="auto"/>
              <w:rPr>
                <w:rFonts w:ascii="Times New Roman" w:eastAsia="Times New Roman" w:hAnsi="Times New Roman" w:cs="Times New Roman"/>
                <w:b/>
                <w:bCs/>
                <w:color w:val="000000"/>
                <w:sz w:val="20"/>
                <w:szCs w:val="20"/>
              </w:rPr>
            </w:pPr>
            <w:r w:rsidRPr="00B74ED9">
              <w:rPr>
                <w:rFonts w:ascii="Times New Roman" w:eastAsia="Times New Roman" w:hAnsi="Times New Roman" w:cs="Times New Roman"/>
                <w:b/>
                <w:bCs/>
                <w:color w:val="000000"/>
                <w:sz w:val="20"/>
                <w:szCs w:val="20"/>
              </w:rPr>
              <w:t xml:space="preserve">TOTAL </w:t>
            </w:r>
          </w:p>
        </w:tc>
        <w:tc>
          <w:tcPr>
            <w:tcW w:w="1413" w:type="dxa"/>
            <w:tcBorders>
              <w:top w:val="nil"/>
              <w:left w:val="nil"/>
              <w:bottom w:val="single" w:sz="4" w:space="0" w:color="auto"/>
              <w:right w:val="single" w:sz="4" w:space="0" w:color="auto"/>
            </w:tcBorders>
            <w:shd w:val="clear" w:color="auto" w:fill="auto"/>
            <w:noWrap/>
            <w:vAlign w:val="bottom"/>
            <w:hideMark/>
          </w:tcPr>
          <w:p w14:paraId="0CC73EC0" w14:textId="77777777" w:rsidR="00B74ED9" w:rsidRPr="00B74ED9" w:rsidRDefault="00B74ED9" w:rsidP="00B74ED9">
            <w:pPr>
              <w:spacing w:after="0" w:line="240" w:lineRule="auto"/>
              <w:rPr>
                <w:rFonts w:ascii="Times New Roman" w:eastAsia="Times New Roman" w:hAnsi="Times New Roman" w:cs="Times New Roman"/>
                <w:b/>
                <w:bCs/>
                <w:color w:val="000000"/>
                <w:sz w:val="20"/>
                <w:szCs w:val="20"/>
              </w:rPr>
            </w:pPr>
            <w:r w:rsidRPr="00B74ED9">
              <w:rPr>
                <w:rFonts w:ascii="Times New Roman" w:eastAsia="Times New Roman" w:hAnsi="Times New Roman" w:cs="Times New Roman"/>
                <w:b/>
                <w:bCs/>
                <w:color w:val="000000"/>
                <w:sz w:val="20"/>
                <w:szCs w:val="20"/>
              </w:rPr>
              <w:t>114</w:t>
            </w:r>
          </w:p>
        </w:tc>
        <w:tc>
          <w:tcPr>
            <w:tcW w:w="1323" w:type="dxa"/>
            <w:tcBorders>
              <w:top w:val="nil"/>
              <w:left w:val="nil"/>
              <w:bottom w:val="single" w:sz="4" w:space="0" w:color="auto"/>
              <w:right w:val="single" w:sz="4" w:space="0" w:color="auto"/>
            </w:tcBorders>
            <w:shd w:val="clear" w:color="auto" w:fill="auto"/>
            <w:noWrap/>
            <w:vAlign w:val="bottom"/>
            <w:hideMark/>
          </w:tcPr>
          <w:p w14:paraId="52BF1554" w14:textId="5D751B36" w:rsidR="00B74ED9" w:rsidRPr="00B74ED9" w:rsidRDefault="00B74ED9" w:rsidP="00B74ED9">
            <w:pPr>
              <w:spacing w:after="0" w:line="240" w:lineRule="auto"/>
              <w:rPr>
                <w:rFonts w:ascii="Times New Roman" w:eastAsia="Times New Roman" w:hAnsi="Times New Roman" w:cs="Times New Roman"/>
                <w:b/>
                <w:bCs/>
                <w:color w:val="000000"/>
                <w:sz w:val="20"/>
                <w:szCs w:val="20"/>
              </w:rPr>
            </w:pPr>
            <w:r w:rsidRPr="00B74ED9">
              <w:rPr>
                <w:rFonts w:ascii="Times New Roman" w:eastAsia="Times New Roman" w:hAnsi="Times New Roman" w:cs="Times New Roman"/>
                <w:b/>
                <w:bCs/>
                <w:color w:val="000000"/>
                <w:sz w:val="20"/>
                <w:szCs w:val="20"/>
              </w:rPr>
              <w:t>100.00</w:t>
            </w:r>
            <w:r>
              <w:rPr>
                <w:rFonts w:ascii="Times New Roman" w:eastAsia="Times New Roman" w:hAnsi="Times New Roman" w:cs="Times New Roman"/>
                <w:b/>
                <w:bCs/>
                <w:color w:val="000000"/>
                <w:sz w:val="20"/>
                <w:szCs w:val="20"/>
              </w:rPr>
              <w:t>%</w:t>
            </w:r>
          </w:p>
        </w:tc>
      </w:tr>
    </w:tbl>
    <w:p w14:paraId="45B99F0C" w14:textId="0427840D" w:rsidR="00B74ED9" w:rsidRDefault="00B74ED9" w:rsidP="00C34BB3">
      <w:pPr>
        <w:spacing w:after="0" w:line="360" w:lineRule="auto"/>
        <w:ind w:left="720" w:firstLine="720"/>
        <w:jc w:val="both"/>
        <w:rPr>
          <w:rFonts w:ascii="Times New Roman" w:hAnsi="Times New Roman" w:cs="Times New Roman"/>
          <w:sz w:val="20"/>
          <w:szCs w:val="20"/>
        </w:rPr>
      </w:pPr>
      <w:r w:rsidRPr="00B74ED9">
        <w:rPr>
          <w:rFonts w:ascii="Times New Roman" w:hAnsi="Times New Roman" w:cs="Times New Roman"/>
          <w:i/>
          <w:sz w:val="20"/>
          <w:szCs w:val="20"/>
        </w:rPr>
        <w:t xml:space="preserve">Source: </w:t>
      </w:r>
      <w:r w:rsidRPr="00B74ED9">
        <w:rPr>
          <w:rFonts w:ascii="Times New Roman" w:hAnsi="Times New Roman" w:cs="Times New Roman"/>
          <w:sz w:val="20"/>
          <w:szCs w:val="20"/>
        </w:rPr>
        <w:t xml:space="preserve">Pan et. </w:t>
      </w:r>
      <w:r>
        <w:rPr>
          <w:rFonts w:ascii="Times New Roman" w:hAnsi="Times New Roman" w:cs="Times New Roman"/>
          <w:sz w:val="20"/>
          <w:szCs w:val="20"/>
        </w:rPr>
        <w:t>a</w:t>
      </w:r>
      <w:r w:rsidRPr="00B74ED9">
        <w:rPr>
          <w:rFonts w:ascii="Times New Roman" w:hAnsi="Times New Roman" w:cs="Times New Roman"/>
          <w:sz w:val="20"/>
          <w:szCs w:val="20"/>
        </w:rPr>
        <w:t>l</w:t>
      </w:r>
      <w:r>
        <w:rPr>
          <w:rFonts w:ascii="Times New Roman" w:hAnsi="Times New Roman" w:cs="Times New Roman"/>
          <w:sz w:val="20"/>
          <w:szCs w:val="20"/>
        </w:rPr>
        <w:t>.</w:t>
      </w:r>
      <w:r w:rsidRPr="00B74ED9">
        <w:rPr>
          <w:rFonts w:ascii="Times New Roman" w:hAnsi="Times New Roman" w:cs="Times New Roman"/>
          <w:sz w:val="20"/>
          <w:szCs w:val="20"/>
        </w:rPr>
        <w:t xml:space="preserve"> (2015)</w:t>
      </w:r>
    </w:p>
    <w:p w14:paraId="6C09F9EC" w14:textId="77777777" w:rsidR="0017227F" w:rsidRDefault="0017227F" w:rsidP="00C34BB3">
      <w:pPr>
        <w:spacing w:after="0" w:line="360" w:lineRule="auto"/>
        <w:ind w:left="720" w:firstLine="720"/>
        <w:jc w:val="both"/>
        <w:rPr>
          <w:rFonts w:ascii="Times New Roman" w:hAnsi="Times New Roman" w:cs="Times New Roman"/>
          <w:sz w:val="20"/>
          <w:szCs w:val="20"/>
        </w:rPr>
      </w:pPr>
    </w:p>
    <w:p w14:paraId="7ED397F2" w14:textId="2F5AC509" w:rsidR="00DD318B" w:rsidRDefault="001F1235" w:rsidP="00F6318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F63184" w:rsidRPr="00F63184">
        <w:rPr>
          <w:rFonts w:ascii="Times New Roman" w:hAnsi="Times New Roman" w:cs="Times New Roman"/>
          <w:sz w:val="24"/>
          <w:szCs w:val="24"/>
        </w:rPr>
        <w:t xml:space="preserve">information ratings draw from both direct financial and non-financial information. </w:t>
      </w:r>
      <w:r w:rsidRPr="00F63184">
        <w:rPr>
          <w:rFonts w:ascii="Times New Roman" w:hAnsi="Times New Roman" w:cs="Times New Roman"/>
          <w:sz w:val="24"/>
          <w:szCs w:val="24"/>
        </w:rPr>
        <w:t>Consequently</w:t>
      </w:r>
      <w:r w:rsidR="00F63184" w:rsidRPr="00F63184">
        <w:rPr>
          <w:rFonts w:ascii="Times New Roman" w:hAnsi="Times New Roman" w:cs="Times New Roman"/>
          <w:sz w:val="24"/>
          <w:szCs w:val="24"/>
        </w:rPr>
        <w:t>, the</w:t>
      </w:r>
      <w:r>
        <w:rPr>
          <w:rFonts w:ascii="Times New Roman" w:hAnsi="Times New Roman" w:cs="Times New Roman"/>
          <w:sz w:val="24"/>
          <w:szCs w:val="24"/>
        </w:rPr>
        <w:t xml:space="preserve"> IR</w:t>
      </w:r>
      <w:r w:rsidR="00127272">
        <w:rPr>
          <w:rFonts w:ascii="Times New Roman" w:hAnsi="Times New Roman" w:cs="Times New Roman"/>
          <w:sz w:val="24"/>
          <w:szCs w:val="24"/>
        </w:rPr>
        <w:t>s</w:t>
      </w:r>
      <w:r>
        <w:rPr>
          <w:rFonts w:ascii="Times New Roman" w:hAnsi="Times New Roman" w:cs="Times New Roman"/>
          <w:sz w:val="24"/>
          <w:szCs w:val="24"/>
        </w:rPr>
        <w:t xml:space="preserve"> are</w:t>
      </w:r>
      <w:r w:rsidR="00F63184" w:rsidRPr="00F63184">
        <w:rPr>
          <w:rFonts w:ascii="Times New Roman" w:hAnsi="Times New Roman" w:cs="Times New Roman"/>
          <w:sz w:val="24"/>
          <w:szCs w:val="24"/>
        </w:rPr>
        <w:t xml:space="preserve"> likely to be superior </w:t>
      </w:r>
      <w:r>
        <w:rPr>
          <w:rFonts w:ascii="Times New Roman" w:hAnsi="Times New Roman" w:cs="Times New Roman"/>
          <w:sz w:val="24"/>
          <w:szCs w:val="24"/>
        </w:rPr>
        <w:t xml:space="preserve">to the </w:t>
      </w:r>
      <w:r w:rsidR="000636FB">
        <w:rPr>
          <w:rFonts w:ascii="Times New Roman" w:hAnsi="Times New Roman" w:cs="Times New Roman"/>
          <w:sz w:val="24"/>
          <w:szCs w:val="24"/>
        </w:rPr>
        <w:t>information-asymmetry</w:t>
      </w:r>
      <w:r>
        <w:rPr>
          <w:rFonts w:ascii="Times New Roman" w:hAnsi="Times New Roman" w:cs="Times New Roman"/>
          <w:sz w:val="24"/>
          <w:szCs w:val="24"/>
        </w:rPr>
        <w:t xml:space="preserve"> index </w:t>
      </w:r>
      <w:r w:rsidR="00F63184" w:rsidRPr="00F63184">
        <w:rPr>
          <w:rFonts w:ascii="Times New Roman" w:hAnsi="Times New Roman" w:cs="Times New Roman"/>
          <w:sz w:val="24"/>
          <w:szCs w:val="24"/>
        </w:rPr>
        <w:t xml:space="preserve">because they </w:t>
      </w:r>
      <w:r>
        <w:rPr>
          <w:rFonts w:ascii="Times New Roman" w:hAnsi="Times New Roman" w:cs="Times New Roman"/>
          <w:sz w:val="24"/>
          <w:szCs w:val="24"/>
        </w:rPr>
        <w:t>are</w:t>
      </w:r>
      <w:r w:rsidR="00F63184" w:rsidRPr="00F63184">
        <w:rPr>
          <w:rFonts w:ascii="Times New Roman" w:hAnsi="Times New Roman" w:cs="Times New Roman"/>
          <w:sz w:val="24"/>
          <w:szCs w:val="24"/>
        </w:rPr>
        <w:t xml:space="preserve"> not sensitive to the way in which asymmetric information is extracted. </w:t>
      </w:r>
      <w:r>
        <w:rPr>
          <w:rFonts w:ascii="Times New Roman" w:hAnsi="Times New Roman" w:cs="Times New Roman"/>
          <w:sz w:val="24"/>
          <w:szCs w:val="24"/>
        </w:rPr>
        <w:t>T</w:t>
      </w:r>
      <w:r w:rsidR="00F63184" w:rsidRPr="00F63184">
        <w:rPr>
          <w:rFonts w:ascii="Times New Roman" w:hAnsi="Times New Roman" w:cs="Times New Roman"/>
          <w:sz w:val="24"/>
          <w:szCs w:val="24"/>
        </w:rPr>
        <w:t>he</w:t>
      </w:r>
      <w:r>
        <w:rPr>
          <w:rFonts w:ascii="Times New Roman" w:hAnsi="Times New Roman" w:cs="Times New Roman"/>
          <w:sz w:val="24"/>
          <w:szCs w:val="24"/>
        </w:rPr>
        <w:t xml:space="preserve"> IR</w:t>
      </w:r>
      <w:r w:rsidR="00127272">
        <w:rPr>
          <w:rFonts w:ascii="Times New Roman" w:hAnsi="Times New Roman" w:cs="Times New Roman"/>
          <w:sz w:val="24"/>
          <w:szCs w:val="24"/>
        </w:rPr>
        <w:t>s</w:t>
      </w:r>
      <w:r w:rsidR="00F63184" w:rsidRPr="00F63184">
        <w:rPr>
          <w:rFonts w:ascii="Times New Roman" w:hAnsi="Times New Roman" w:cs="Times New Roman"/>
          <w:sz w:val="24"/>
          <w:szCs w:val="24"/>
        </w:rPr>
        <w:t xml:space="preserve"> are less entangled with firm characteristics, analyst interpretations and not limited to high-frequency data availability that may cause sample</w:t>
      </w:r>
      <w:r w:rsidR="00127272">
        <w:rPr>
          <w:rFonts w:ascii="Times New Roman" w:hAnsi="Times New Roman" w:cs="Times New Roman"/>
          <w:sz w:val="24"/>
          <w:szCs w:val="24"/>
        </w:rPr>
        <w:t>-</w:t>
      </w:r>
      <w:r w:rsidR="00F63184" w:rsidRPr="00F63184">
        <w:rPr>
          <w:rFonts w:ascii="Times New Roman" w:hAnsi="Times New Roman" w:cs="Times New Roman"/>
          <w:sz w:val="24"/>
          <w:szCs w:val="24"/>
        </w:rPr>
        <w:t xml:space="preserve">selection bias. Furthermore, in response to investors' increasing demand for quality corporate disclosure, the </w:t>
      </w:r>
      <w:r>
        <w:rPr>
          <w:rFonts w:ascii="Times New Roman" w:hAnsi="Times New Roman" w:cs="Times New Roman"/>
          <w:sz w:val="24"/>
          <w:szCs w:val="24"/>
        </w:rPr>
        <w:t>IR</w:t>
      </w:r>
      <w:r w:rsidR="00F63184" w:rsidRPr="00F63184">
        <w:rPr>
          <w:rFonts w:ascii="Times New Roman" w:hAnsi="Times New Roman" w:cs="Times New Roman"/>
          <w:sz w:val="24"/>
          <w:szCs w:val="24"/>
        </w:rPr>
        <w:t xml:space="preserve"> has incorporated voluntary disclosure measurements such as the willingness to disclose consolidated financial</w:t>
      </w:r>
      <w:r w:rsidR="00127272">
        <w:rPr>
          <w:rFonts w:ascii="Times New Roman" w:hAnsi="Times New Roman" w:cs="Times New Roman"/>
          <w:sz w:val="24"/>
          <w:szCs w:val="24"/>
        </w:rPr>
        <w:t>-</w:t>
      </w:r>
      <w:r w:rsidR="00F63184" w:rsidRPr="00F63184">
        <w:rPr>
          <w:rFonts w:ascii="Times New Roman" w:hAnsi="Times New Roman" w:cs="Times New Roman"/>
          <w:sz w:val="24"/>
          <w:szCs w:val="24"/>
        </w:rPr>
        <w:t>forecast information and the amount of non-audit fees from the same auditor into the evaluation criteria</w:t>
      </w:r>
      <w:r>
        <w:rPr>
          <w:rFonts w:ascii="Times New Roman" w:hAnsi="Times New Roman" w:cs="Times New Roman"/>
          <w:sz w:val="24"/>
          <w:szCs w:val="24"/>
        </w:rPr>
        <w:t xml:space="preserve"> (Pan et al., 2015)</w:t>
      </w:r>
      <w:r w:rsidR="00F63184" w:rsidRPr="00F63184">
        <w:rPr>
          <w:rFonts w:ascii="Times New Roman" w:hAnsi="Times New Roman" w:cs="Times New Roman"/>
          <w:sz w:val="24"/>
          <w:szCs w:val="24"/>
        </w:rPr>
        <w:t xml:space="preserve">. </w:t>
      </w:r>
      <w:r>
        <w:rPr>
          <w:rFonts w:ascii="Times New Roman" w:hAnsi="Times New Roman" w:cs="Times New Roman"/>
          <w:sz w:val="24"/>
          <w:szCs w:val="24"/>
        </w:rPr>
        <w:t xml:space="preserve">The IR measure is robust to </w:t>
      </w:r>
      <w:r w:rsidR="00C34BB3">
        <w:rPr>
          <w:rFonts w:ascii="Times New Roman" w:hAnsi="Times New Roman" w:cs="Times New Roman"/>
          <w:sz w:val="24"/>
          <w:szCs w:val="24"/>
        </w:rPr>
        <w:t>firms’</w:t>
      </w:r>
      <w:r>
        <w:rPr>
          <w:rFonts w:ascii="Times New Roman" w:hAnsi="Times New Roman" w:cs="Times New Roman"/>
          <w:sz w:val="24"/>
          <w:szCs w:val="24"/>
        </w:rPr>
        <w:t xml:space="preserve"> characteristics and industry effects as it can be </w:t>
      </w:r>
      <w:r w:rsidR="00C34BB3">
        <w:rPr>
          <w:rFonts w:ascii="Times New Roman" w:hAnsi="Times New Roman" w:cs="Times New Roman"/>
          <w:sz w:val="24"/>
          <w:szCs w:val="24"/>
        </w:rPr>
        <w:t xml:space="preserve">computed for </w:t>
      </w:r>
      <w:r>
        <w:rPr>
          <w:rFonts w:ascii="Times New Roman" w:hAnsi="Times New Roman" w:cs="Times New Roman"/>
          <w:sz w:val="24"/>
          <w:szCs w:val="24"/>
        </w:rPr>
        <w:t>each fi</w:t>
      </w:r>
      <w:r w:rsidR="00C34BB3">
        <w:rPr>
          <w:rFonts w:ascii="Times New Roman" w:hAnsi="Times New Roman" w:cs="Times New Roman"/>
          <w:sz w:val="24"/>
          <w:szCs w:val="24"/>
        </w:rPr>
        <w:t>rm subject</w:t>
      </w:r>
      <w:r>
        <w:rPr>
          <w:rFonts w:ascii="Times New Roman" w:hAnsi="Times New Roman" w:cs="Times New Roman"/>
          <w:sz w:val="24"/>
          <w:szCs w:val="24"/>
        </w:rPr>
        <w:t xml:space="preserve"> to the same set of questions, despite </w:t>
      </w:r>
      <w:r w:rsidR="00127272">
        <w:rPr>
          <w:rFonts w:ascii="Times New Roman" w:hAnsi="Times New Roman" w:cs="Times New Roman"/>
          <w:sz w:val="24"/>
          <w:szCs w:val="24"/>
        </w:rPr>
        <w:t>its</w:t>
      </w:r>
      <w:r>
        <w:rPr>
          <w:rFonts w:ascii="Times New Roman" w:hAnsi="Times New Roman" w:cs="Times New Roman"/>
          <w:sz w:val="24"/>
          <w:szCs w:val="24"/>
        </w:rPr>
        <w:t xml:space="preserve"> size or industry. </w:t>
      </w:r>
      <w:r w:rsidR="00F63184" w:rsidRPr="00F63184">
        <w:rPr>
          <w:rFonts w:ascii="Times New Roman" w:hAnsi="Times New Roman" w:cs="Times New Roman"/>
          <w:sz w:val="24"/>
          <w:szCs w:val="24"/>
        </w:rPr>
        <w:t>Healy and Palepu (2001) report that voluntary disclosures are credible and should enhance information quality. Vanstraelen et al. (2003) also find that the non-financial voluntary information is helpful in improving the accuracy of analysts</w:t>
      </w:r>
      <w:r w:rsidR="00127272">
        <w:rPr>
          <w:rFonts w:ascii="Times New Roman" w:hAnsi="Times New Roman" w:cs="Times New Roman"/>
          <w:sz w:val="24"/>
          <w:szCs w:val="24"/>
        </w:rPr>
        <w:t>’</w:t>
      </w:r>
      <w:r w:rsidR="00F63184" w:rsidRPr="00F63184">
        <w:rPr>
          <w:rFonts w:ascii="Times New Roman" w:hAnsi="Times New Roman" w:cs="Times New Roman"/>
          <w:sz w:val="24"/>
          <w:szCs w:val="24"/>
        </w:rPr>
        <w:t xml:space="preserve"> forecasts. In sum, Ajinkya et al. (2005) suggest that firms </w:t>
      </w:r>
      <w:r w:rsidR="00127272">
        <w:rPr>
          <w:rFonts w:ascii="Times New Roman" w:hAnsi="Times New Roman" w:cs="Times New Roman"/>
          <w:sz w:val="24"/>
          <w:szCs w:val="24"/>
        </w:rPr>
        <w:t xml:space="preserve">that </w:t>
      </w:r>
      <w:r>
        <w:rPr>
          <w:rFonts w:ascii="Times New Roman" w:hAnsi="Times New Roman" w:cs="Times New Roman"/>
          <w:sz w:val="24"/>
          <w:szCs w:val="24"/>
        </w:rPr>
        <w:t>disclose non-mandatory i</w:t>
      </w:r>
      <w:r w:rsidR="00F63184" w:rsidRPr="00F63184">
        <w:rPr>
          <w:rFonts w:ascii="Times New Roman" w:hAnsi="Times New Roman" w:cs="Times New Roman"/>
          <w:sz w:val="24"/>
          <w:szCs w:val="24"/>
        </w:rPr>
        <w:t xml:space="preserve">tems </w:t>
      </w:r>
      <w:r>
        <w:rPr>
          <w:rFonts w:ascii="Times New Roman" w:hAnsi="Times New Roman" w:cs="Times New Roman"/>
          <w:sz w:val="24"/>
          <w:szCs w:val="24"/>
        </w:rPr>
        <w:t>tend</w:t>
      </w:r>
      <w:r w:rsidR="00F63184" w:rsidRPr="00F63184">
        <w:rPr>
          <w:rFonts w:ascii="Times New Roman" w:hAnsi="Times New Roman" w:cs="Times New Roman"/>
          <w:sz w:val="24"/>
          <w:szCs w:val="24"/>
        </w:rPr>
        <w:t xml:space="preserve"> to have low</w:t>
      </w:r>
      <w:r w:rsidR="00127272">
        <w:rPr>
          <w:rFonts w:ascii="Times New Roman" w:hAnsi="Times New Roman" w:cs="Times New Roman"/>
          <w:sz w:val="24"/>
          <w:szCs w:val="24"/>
        </w:rPr>
        <w:t xml:space="preserve"> </w:t>
      </w:r>
      <w:r w:rsidR="00F63184" w:rsidRPr="00F63184">
        <w:rPr>
          <w:rFonts w:ascii="Times New Roman" w:hAnsi="Times New Roman" w:cs="Times New Roman"/>
          <w:sz w:val="24"/>
          <w:szCs w:val="24"/>
        </w:rPr>
        <w:t>information asymmetry</w:t>
      </w:r>
      <w:r>
        <w:rPr>
          <w:rFonts w:ascii="Times New Roman" w:hAnsi="Times New Roman" w:cs="Times New Roman"/>
          <w:sz w:val="24"/>
          <w:szCs w:val="24"/>
        </w:rPr>
        <w:t xml:space="preserve">. </w:t>
      </w:r>
    </w:p>
    <w:p w14:paraId="6D93D4BC" w14:textId="77777777" w:rsidR="007D78F0" w:rsidRDefault="007D78F0" w:rsidP="00F63184">
      <w:pPr>
        <w:spacing w:after="0" w:line="360" w:lineRule="auto"/>
        <w:jc w:val="both"/>
        <w:rPr>
          <w:rFonts w:ascii="Times New Roman" w:hAnsi="Times New Roman" w:cs="Times New Roman"/>
          <w:sz w:val="24"/>
          <w:szCs w:val="24"/>
        </w:rPr>
      </w:pPr>
    </w:p>
    <w:p w14:paraId="5B55348B" w14:textId="56D33CEC" w:rsidR="007D78F0" w:rsidRDefault="007D78F0" w:rsidP="00F6318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envisaged that the </w:t>
      </w:r>
      <w:r w:rsidR="00BC10CB">
        <w:rPr>
          <w:rFonts w:ascii="Times New Roman" w:hAnsi="Times New Roman" w:cs="Times New Roman"/>
          <w:sz w:val="24"/>
          <w:szCs w:val="24"/>
        </w:rPr>
        <w:t xml:space="preserve">existence and the </w:t>
      </w:r>
      <w:r>
        <w:rPr>
          <w:rFonts w:ascii="Times New Roman" w:hAnsi="Times New Roman" w:cs="Times New Roman"/>
          <w:sz w:val="24"/>
          <w:szCs w:val="24"/>
        </w:rPr>
        <w:t xml:space="preserve">level </w:t>
      </w:r>
      <w:r w:rsidR="00BC10CB">
        <w:rPr>
          <w:rFonts w:ascii="Times New Roman" w:hAnsi="Times New Roman" w:cs="Times New Roman"/>
          <w:sz w:val="24"/>
          <w:szCs w:val="24"/>
        </w:rPr>
        <w:t xml:space="preserve">or degree </w:t>
      </w:r>
      <w:r>
        <w:rPr>
          <w:rFonts w:ascii="Times New Roman" w:hAnsi="Times New Roman" w:cs="Times New Roman"/>
          <w:sz w:val="24"/>
          <w:szCs w:val="24"/>
        </w:rPr>
        <w:t xml:space="preserve">of information asymmetry will thus be </w:t>
      </w:r>
      <w:r w:rsidR="00BC10CB">
        <w:rPr>
          <w:rFonts w:ascii="Times New Roman" w:hAnsi="Times New Roman" w:cs="Times New Roman"/>
          <w:sz w:val="24"/>
          <w:szCs w:val="24"/>
        </w:rPr>
        <w:t>ascertained</w:t>
      </w:r>
      <w:r>
        <w:rPr>
          <w:rFonts w:ascii="Times New Roman" w:hAnsi="Times New Roman" w:cs="Times New Roman"/>
          <w:sz w:val="24"/>
          <w:szCs w:val="24"/>
        </w:rPr>
        <w:t xml:space="preserve"> by these two measures of information asymmetry (information </w:t>
      </w:r>
      <w:r w:rsidR="00127272">
        <w:rPr>
          <w:rFonts w:ascii="Times New Roman" w:hAnsi="Times New Roman" w:cs="Times New Roman"/>
          <w:sz w:val="24"/>
          <w:szCs w:val="24"/>
        </w:rPr>
        <w:t>i</w:t>
      </w:r>
      <w:r>
        <w:rPr>
          <w:rFonts w:ascii="Times New Roman" w:hAnsi="Times New Roman" w:cs="Times New Roman"/>
          <w:sz w:val="24"/>
          <w:szCs w:val="24"/>
        </w:rPr>
        <w:t xml:space="preserve">ndex and </w:t>
      </w:r>
      <w:r w:rsidR="00127272">
        <w:rPr>
          <w:rFonts w:ascii="Times New Roman" w:hAnsi="Times New Roman" w:cs="Times New Roman"/>
          <w:sz w:val="24"/>
          <w:szCs w:val="24"/>
        </w:rPr>
        <w:t>i</w:t>
      </w:r>
      <w:r>
        <w:rPr>
          <w:rFonts w:ascii="Times New Roman" w:hAnsi="Times New Roman" w:cs="Times New Roman"/>
          <w:sz w:val="24"/>
          <w:szCs w:val="24"/>
        </w:rPr>
        <w:t xml:space="preserve">nformation rating). </w:t>
      </w:r>
      <w:r w:rsidR="00BC10CB">
        <w:rPr>
          <w:rFonts w:ascii="Times New Roman" w:hAnsi="Times New Roman" w:cs="Times New Roman"/>
          <w:sz w:val="24"/>
          <w:szCs w:val="24"/>
        </w:rPr>
        <w:t>As an example, a high rating of seven (AA) indicates high levels of transparency</w:t>
      </w:r>
      <w:r w:rsidR="00127272">
        <w:rPr>
          <w:rFonts w:ascii="Times New Roman" w:hAnsi="Times New Roman" w:cs="Times New Roman"/>
          <w:sz w:val="24"/>
          <w:szCs w:val="24"/>
        </w:rPr>
        <w:t>,</w:t>
      </w:r>
      <w:r w:rsidR="00BC10CB">
        <w:rPr>
          <w:rFonts w:ascii="Times New Roman" w:hAnsi="Times New Roman" w:cs="Times New Roman"/>
          <w:sz w:val="24"/>
          <w:szCs w:val="24"/>
        </w:rPr>
        <w:t xml:space="preserve"> hence low information asymmetry. Similarly, </w:t>
      </w:r>
      <w:r w:rsidR="00D224F8">
        <w:rPr>
          <w:rFonts w:ascii="Times New Roman" w:hAnsi="Times New Roman" w:cs="Times New Roman"/>
          <w:sz w:val="24"/>
          <w:szCs w:val="24"/>
        </w:rPr>
        <w:t>the</w:t>
      </w:r>
      <w:r w:rsidR="00B71BDD">
        <w:rPr>
          <w:rFonts w:ascii="Times New Roman" w:hAnsi="Times New Roman" w:cs="Times New Roman"/>
          <w:sz w:val="24"/>
          <w:szCs w:val="24"/>
        </w:rPr>
        <w:t xml:space="preserve"> </w:t>
      </w:r>
      <w:r w:rsidR="000636FB">
        <w:rPr>
          <w:rFonts w:ascii="Times New Roman" w:hAnsi="Times New Roman" w:cs="Times New Roman"/>
          <w:sz w:val="24"/>
          <w:szCs w:val="24"/>
        </w:rPr>
        <w:t>information-asymmetry</w:t>
      </w:r>
      <w:r w:rsidR="00B71BDD">
        <w:rPr>
          <w:rFonts w:ascii="Times New Roman" w:hAnsi="Times New Roman" w:cs="Times New Roman"/>
          <w:sz w:val="24"/>
          <w:szCs w:val="24"/>
        </w:rPr>
        <w:t xml:space="preserve"> index</w:t>
      </w:r>
      <w:r w:rsidR="00D224F8">
        <w:rPr>
          <w:rFonts w:ascii="Times New Roman" w:hAnsi="Times New Roman" w:cs="Times New Roman"/>
          <w:sz w:val="24"/>
          <w:szCs w:val="24"/>
        </w:rPr>
        <w:t xml:space="preserve"> will gauge the existence and degree of information asymmetry. A high value for the index indicates higher levels of information asymmetry.</w:t>
      </w:r>
      <w:r w:rsidR="00B71BDD">
        <w:rPr>
          <w:rFonts w:ascii="Times New Roman" w:hAnsi="Times New Roman" w:cs="Times New Roman"/>
          <w:sz w:val="24"/>
          <w:szCs w:val="24"/>
        </w:rPr>
        <w:t xml:space="preserve"> </w:t>
      </w:r>
    </w:p>
    <w:p w14:paraId="1F9E7365" w14:textId="77777777" w:rsidR="00C34BB3" w:rsidRDefault="00C34BB3" w:rsidP="00F63184">
      <w:pPr>
        <w:spacing w:after="0" w:line="360" w:lineRule="auto"/>
        <w:jc w:val="both"/>
        <w:rPr>
          <w:rFonts w:ascii="Times New Roman" w:hAnsi="Times New Roman" w:cs="Times New Roman"/>
          <w:sz w:val="24"/>
          <w:szCs w:val="24"/>
        </w:rPr>
      </w:pPr>
    </w:p>
    <w:p w14:paraId="1CBDA629" w14:textId="77777777" w:rsidR="00C34BB3" w:rsidRPr="00F63184" w:rsidRDefault="00C34BB3" w:rsidP="00F63184">
      <w:pPr>
        <w:spacing w:after="0" w:line="360" w:lineRule="auto"/>
        <w:jc w:val="both"/>
        <w:rPr>
          <w:rFonts w:ascii="Times New Roman" w:hAnsi="Times New Roman" w:cs="Times New Roman"/>
          <w:sz w:val="24"/>
          <w:szCs w:val="24"/>
        </w:rPr>
      </w:pPr>
    </w:p>
    <w:p w14:paraId="3352815E" w14:textId="77777777" w:rsidR="00DA7AE8" w:rsidRDefault="00DA7AE8" w:rsidP="00D224F8">
      <w:pPr>
        <w:spacing w:after="0" w:line="240" w:lineRule="auto"/>
      </w:pPr>
    </w:p>
    <w:p w14:paraId="00D51FC0" w14:textId="77777777" w:rsidR="005818D8" w:rsidRDefault="005818D8" w:rsidP="00D224F8">
      <w:pPr>
        <w:spacing w:after="0" w:line="240" w:lineRule="auto"/>
      </w:pPr>
    </w:p>
    <w:p w14:paraId="0B2FBF74" w14:textId="77777777" w:rsidR="005818D8" w:rsidRDefault="005818D8" w:rsidP="00D224F8">
      <w:pPr>
        <w:spacing w:after="0" w:line="240" w:lineRule="auto"/>
      </w:pPr>
    </w:p>
    <w:p w14:paraId="44CF912C" w14:textId="77777777" w:rsidR="005B6AF8" w:rsidRDefault="005B6AF8" w:rsidP="00D224F8">
      <w:pPr>
        <w:spacing w:after="0" w:line="240" w:lineRule="auto"/>
      </w:pPr>
    </w:p>
    <w:p w14:paraId="6A011741" w14:textId="77777777" w:rsidR="005B6AF8" w:rsidRDefault="005B6AF8" w:rsidP="00D224F8">
      <w:pPr>
        <w:spacing w:after="0" w:line="240" w:lineRule="auto"/>
      </w:pPr>
    </w:p>
    <w:p w14:paraId="24222A7E" w14:textId="77777777" w:rsidR="008142E4" w:rsidRDefault="008142E4" w:rsidP="00D224F8">
      <w:pPr>
        <w:spacing w:after="0" w:line="240" w:lineRule="auto"/>
      </w:pPr>
    </w:p>
    <w:p w14:paraId="4DC4E782" w14:textId="77777777" w:rsidR="008142E4" w:rsidRDefault="008142E4" w:rsidP="00D224F8">
      <w:pPr>
        <w:spacing w:after="0" w:line="240" w:lineRule="auto"/>
      </w:pPr>
    </w:p>
    <w:p w14:paraId="15F247DC" w14:textId="77777777" w:rsidR="008142E4" w:rsidRDefault="008142E4" w:rsidP="00D224F8">
      <w:pPr>
        <w:spacing w:after="0" w:line="240" w:lineRule="auto"/>
      </w:pPr>
    </w:p>
    <w:p w14:paraId="0ABB9067" w14:textId="77777777" w:rsidR="008142E4" w:rsidRDefault="008142E4" w:rsidP="00D224F8">
      <w:pPr>
        <w:spacing w:after="0" w:line="240" w:lineRule="auto"/>
      </w:pPr>
    </w:p>
    <w:p w14:paraId="589F6BD9" w14:textId="77777777" w:rsidR="008142E4" w:rsidRDefault="008142E4" w:rsidP="00D224F8">
      <w:pPr>
        <w:spacing w:after="0" w:line="240" w:lineRule="auto"/>
      </w:pPr>
    </w:p>
    <w:p w14:paraId="76F95904" w14:textId="77777777" w:rsidR="008142E4" w:rsidRDefault="008142E4" w:rsidP="00D224F8">
      <w:pPr>
        <w:spacing w:after="0" w:line="240" w:lineRule="auto"/>
      </w:pPr>
    </w:p>
    <w:p w14:paraId="56D8F1F4" w14:textId="77777777" w:rsidR="008142E4" w:rsidRDefault="008142E4" w:rsidP="00D224F8">
      <w:pPr>
        <w:spacing w:after="0" w:line="240" w:lineRule="auto"/>
      </w:pPr>
    </w:p>
    <w:p w14:paraId="5BC6EF16" w14:textId="77777777" w:rsidR="008142E4" w:rsidRDefault="008142E4" w:rsidP="00D224F8">
      <w:pPr>
        <w:spacing w:after="0" w:line="240" w:lineRule="auto"/>
      </w:pPr>
    </w:p>
    <w:p w14:paraId="79CF09D6" w14:textId="77777777" w:rsidR="008142E4" w:rsidRDefault="008142E4" w:rsidP="00D224F8">
      <w:pPr>
        <w:spacing w:after="0" w:line="240" w:lineRule="auto"/>
      </w:pPr>
    </w:p>
    <w:p w14:paraId="16B957B2" w14:textId="77777777" w:rsidR="008142E4" w:rsidRDefault="008142E4" w:rsidP="00D224F8">
      <w:pPr>
        <w:spacing w:after="0" w:line="240" w:lineRule="auto"/>
      </w:pPr>
    </w:p>
    <w:p w14:paraId="5F66125E" w14:textId="77777777" w:rsidR="008142E4" w:rsidRDefault="008142E4" w:rsidP="00D224F8">
      <w:pPr>
        <w:spacing w:after="0" w:line="240" w:lineRule="auto"/>
      </w:pPr>
    </w:p>
    <w:p w14:paraId="69DB7DA8" w14:textId="77777777" w:rsidR="008142E4" w:rsidRDefault="008142E4" w:rsidP="00D224F8">
      <w:pPr>
        <w:spacing w:after="0" w:line="240" w:lineRule="auto"/>
      </w:pPr>
    </w:p>
    <w:p w14:paraId="24708A3F" w14:textId="77777777" w:rsidR="008142E4" w:rsidRDefault="008142E4" w:rsidP="00D224F8">
      <w:pPr>
        <w:spacing w:after="0" w:line="240" w:lineRule="auto"/>
      </w:pPr>
    </w:p>
    <w:p w14:paraId="0C74622A" w14:textId="77777777" w:rsidR="008142E4" w:rsidRDefault="008142E4" w:rsidP="00D224F8">
      <w:pPr>
        <w:spacing w:after="0" w:line="240" w:lineRule="auto"/>
      </w:pPr>
    </w:p>
    <w:p w14:paraId="67E69F7A" w14:textId="77777777" w:rsidR="008142E4" w:rsidRDefault="008142E4" w:rsidP="00D224F8">
      <w:pPr>
        <w:spacing w:after="0" w:line="240" w:lineRule="auto"/>
      </w:pPr>
    </w:p>
    <w:p w14:paraId="1580EA55" w14:textId="77777777" w:rsidR="008142E4" w:rsidRDefault="008142E4" w:rsidP="00D224F8">
      <w:pPr>
        <w:spacing w:after="0" w:line="240" w:lineRule="auto"/>
      </w:pPr>
    </w:p>
    <w:p w14:paraId="0DAA7EA5" w14:textId="77777777" w:rsidR="008142E4" w:rsidRDefault="008142E4" w:rsidP="00D224F8">
      <w:pPr>
        <w:spacing w:after="0" w:line="240" w:lineRule="auto"/>
      </w:pPr>
    </w:p>
    <w:p w14:paraId="60C94985" w14:textId="77777777" w:rsidR="008142E4" w:rsidRDefault="008142E4" w:rsidP="00D224F8">
      <w:pPr>
        <w:spacing w:after="0" w:line="240" w:lineRule="auto"/>
      </w:pPr>
    </w:p>
    <w:p w14:paraId="25165B65" w14:textId="77777777" w:rsidR="008142E4" w:rsidRDefault="008142E4" w:rsidP="00D224F8">
      <w:pPr>
        <w:spacing w:after="0" w:line="240" w:lineRule="auto"/>
      </w:pPr>
    </w:p>
    <w:p w14:paraId="65BCF0A1" w14:textId="77777777" w:rsidR="008142E4" w:rsidRDefault="008142E4" w:rsidP="00D224F8">
      <w:pPr>
        <w:spacing w:after="0" w:line="240" w:lineRule="auto"/>
      </w:pPr>
    </w:p>
    <w:p w14:paraId="1C684082" w14:textId="77777777" w:rsidR="008142E4" w:rsidRDefault="008142E4" w:rsidP="00D224F8">
      <w:pPr>
        <w:spacing w:after="0" w:line="240" w:lineRule="auto"/>
      </w:pPr>
    </w:p>
    <w:p w14:paraId="667F83E8" w14:textId="77777777" w:rsidR="008142E4" w:rsidRDefault="008142E4" w:rsidP="00D224F8">
      <w:pPr>
        <w:spacing w:after="0" w:line="240" w:lineRule="auto"/>
      </w:pPr>
    </w:p>
    <w:p w14:paraId="68C06B42" w14:textId="77777777" w:rsidR="008142E4" w:rsidRDefault="008142E4" w:rsidP="00D224F8">
      <w:pPr>
        <w:spacing w:after="0" w:line="240" w:lineRule="auto"/>
      </w:pPr>
    </w:p>
    <w:p w14:paraId="46E60363" w14:textId="77777777" w:rsidR="005B6AF8" w:rsidRDefault="005B6AF8" w:rsidP="00D224F8">
      <w:pPr>
        <w:spacing w:after="0" w:line="240" w:lineRule="auto"/>
      </w:pPr>
    </w:p>
    <w:p w14:paraId="011CC097" w14:textId="77777777" w:rsidR="005B6AF8" w:rsidRDefault="005B6AF8" w:rsidP="00D224F8">
      <w:pPr>
        <w:spacing w:after="0" w:line="240" w:lineRule="auto"/>
      </w:pPr>
    </w:p>
    <w:p w14:paraId="4DD0C718" w14:textId="77777777" w:rsidR="0017227F" w:rsidRDefault="0017227F" w:rsidP="00D224F8">
      <w:pPr>
        <w:spacing w:after="0" w:line="240" w:lineRule="auto"/>
      </w:pPr>
    </w:p>
    <w:p w14:paraId="4715093E" w14:textId="77777777" w:rsidR="005B6AF8" w:rsidRDefault="005B6AF8" w:rsidP="00D224F8">
      <w:pPr>
        <w:spacing w:after="0" w:line="240" w:lineRule="auto"/>
      </w:pPr>
    </w:p>
    <w:p w14:paraId="0D1065B2" w14:textId="34A65A5D" w:rsidR="005B6AF8" w:rsidRPr="005B6AF8" w:rsidRDefault="005B6AF8" w:rsidP="005B6AF8">
      <w:pPr>
        <w:pStyle w:val="Heading1"/>
        <w:jc w:val="center"/>
        <w:rPr>
          <w:rFonts w:ascii="Times New Roman" w:hAnsi="Times New Roman" w:cs="Times New Roman"/>
          <w:color w:val="auto"/>
          <w:sz w:val="24"/>
          <w:szCs w:val="24"/>
        </w:rPr>
      </w:pPr>
      <w:r w:rsidRPr="005B6AF8">
        <w:rPr>
          <w:rFonts w:ascii="Times New Roman" w:hAnsi="Times New Roman" w:cs="Times New Roman"/>
          <w:color w:val="auto"/>
          <w:sz w:val="24"/>
          <w:szCs w:val="24"/>
        </w:rPr>
        <w:lastRenderedPageBreak/>
        <w:t>REFERENCES</w:t>
      </w:r>
    </w:p>
    <w:p w14:paraId="59865F0B" w14:textId="09A2DA7B" w:rsidR="005B6AF8" w:rsidRPr="00873DE1" w:rsidRDefault="005B6AF8" w:rsidP="00873DE1">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Abad, D., &amp; Rubia, A. (2005). </w:t>
      </w:r>
      <w:r w:rsidRPr="00873DE1">
        <w:rPr>
          <w:rFonts w:ascii="Times New Roman" w:hAnsi="Times New Roman" w:cs="Times New Roman"/>
          <w:i/>
          <w:iCs/>
          <w:color w:val="222222"/>
          <w:shd w:val="clear" w:color="auto" w:fill="FFFFFF"/>
        </w:rPr>
        <w:t xml:space="preserve">Modelos de estimación de la probabilidad de negociación </w:t>
      </w:r>
      <w:r w:rsidRPr="00873DE1">
        <w:rPr>
          <w:rFonts w:ascii="Times New Roman" w:hAnsi="Times New Roman" w:cs="Times New Roman"/>
          <w:i/>
          <w:iCs/>
          <w:color w:val="222222"/>
          <w:shd w:val="clear" w:color="auto" w:fill="FFFFFF"/>
        </w:rPr>
        <w:tab/>
        <w:t xml:space="preserve">informada: una </w:t>
      </w:r>
      <w:r w:rsidR="00CE4BA5">
        <w:rPr>
          <w:rFonts w:ascii="Times New Roman" w:hAnsi="Times New Roman" w:cs="Times New Roman"/>
          <w:i/>
          <w:iCs/>
          <w:color w:val="222222"/>
          <w:shd w:val="clear" w:color="auto" w:fill="FFFFFF"/>
        </w:rPr>
        <w:tab/>
      </w:r>
      <w:r w:rsidRPr="00873DE1">
        <w:rPr>
          <w:rFonts w:ascii="Times New Roman" w:hAnsi="Times New Roman" w:cs="Times New Roman"/>
          <w:i/>
          <w:iCs/>
          <w:color w:val="222222"/>
          <w:shd w:val="clear" w:color="auto" w:fill="FFFFFF"/>
        </w:rPr>
        <w:t>comparación metodológica en el mercado español</w:t>
      </w:r>
      <w:r w:rsidRPr="00873DE1">
        <w:rPr>
          <w:rFonts w:ascii="Times New Roman" w:hAnsi="Times New Roman" w:cs="Times New Roman"/>
          <w:color w:val="222222"/>
          <w:shd w:val="clear" w:color="auto" w:fill="FFFFFF"/>
        </w:rPr>
        <w:t>. Instituto Valenci</w:t>
      </w:r>
      <w:r w:rsidR="00CE4BA5">
        <w:rPr>
          <w:rFonts w:ascii="Times New Roman" w:hAnsi="Times New Roman" w:cs="Times New Roman"/>
          <w:color w:val="222222"/>
          <w:shd w:val="clear" w:color="auto" w:fill="FFFFFF"/>
        </w:rPr>
        <w:t xml:space="preserve">ano </w:t>
      </w:r>
      <w:r w:rsidR="00CE4BA5">
        <w:rPr>
          <w:rFonts w:ascii="Times New Roman" w:hAnsi="Times New Roman" w:cs="Times New Roman"/>
          <w:color w:val="222222"/>
          <w:shd w:val="clear" w:color="auto" w:fill="FFFFFF"/>
        </w:rPr>
        <w:tab/>
        <w:t xml:space="preserve">de </w:t>
      </w:r>
      <w:r w:rsidRPr="00873DE1">
        <w:rPr>
          <w:rFonts w:ascii="Times New Roman" w:hAnsi="Times New Roman" w:cs="Times New Roman"/>
          <w:color w:val="222222"/>
          <w:shd w:val="clear" w:color="auto" w:fill="FFFFFF"/>
        </w:rPr>
        <w:t xml:space="preserve">Investigaciones </w:t>
      </w:r>
      <w:r w:rsidR="00CE4BA5">
        <w:rPr>
          <w:rFonts w:ascii="Times New Roman" w:hAnsi="Times New Roman" w:cs="Times New Roman"/>
          <w:color w:val="222222"/>
          <w:shd w:val="clear" w:color="auto" w:fill="FFFFFF"/>
        </w:rPr>
        <w:tab/>
      </w:r>
      <w:r w:rsidRPr="00873DE1">
        <w:rPr>
          <w:rFonts w:ascii="Times New Roman" w:hAnsi="Times New Roman" w:cs="Times New Roman"/>
          <w:color w:val="222222"/>
          <w:shd w:val="clear" w:color="auto" w:fill="FFFFFF"/>
        </w:rPr>
        <w:t>Económicas.</w:t>
      </w:r>
    </w:p>
    <w:p w14:paraId="12F91E43" w14:textId="42CB937B" w:rsidR="005B6AF8" w:rsidRPr="00873DE1" w:rsidRDefault="005B6AF8" w:rsidP="00873DE1">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 xml:space="preserve">Abdo, A., &amp; Fisher, G. (2007). The impact of reported corporate governance disclosure on the </w:t>
      </w:r>
      <w:r w:rsidRPr="00873DE1">
        <w:rPr>
          <w:rFonts w:ascii="Times New Roman" w:hAnsi="Times New Roman" w:cs="Times New Roman"/>
          <w:color w:val="222222"/>
          <w:shd w:val="clear" w:color="auto" w:fill="FFFFFF"/>
        </w:rPr>
        <w:tab/>
        <w:t>financial performance of companies listed on the JSE. </w:t>
      </w:r>
      <w:r w:rsidR="00CE4BA5">
        <w:rPr>
          <w:rFonts w:ascii="Times New Roman" w:hAnsi="Times New Roman" w:cs="Times New Roman"/>
          <w:i/>
          <w:iCs/>
          <w:color w:val="222222"/>
          <w:shd w:val="clear" w:color="auto" w:fill="FFFFFF"/>
        </w:rPr>
        <w:t xml:space="preserve">Investment Analysts </w:t>
      </w:r>
      <w:r w:rsidRPr="00873DE1">
        <w:rPr>
          <w:rFonts w:ascii="Times New Roman" w:hAnsi="Times New Roman" w:cs="Times New Roman"/>
          <w:i/>
          <w:iCs/>
          <w:color w:val="222222"/>
          <w:shd w:val="clear" w:color="auto" w:fill="FFFFFF"/>
        </w:rPr>
        <w:t>Journal</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36</w:t>
      </w:r>
      <w:r w:rsidRPr="00873DE1">
        <w:rPr>
          <w:rFonts w:ascii="Times New Roman" w:hAnsi="Times New Roman" w:cs="Times New Roman"/>
          <w:color w:val="222222"/>
          <w:shd w:val="clear" w:color="auto" w:fill="FFFFFF"/>
        </w:rPr>
        <w:t>(66), 43-</w:t>
      </w:r>
      <w:r w:rsidR="00CE4BA5">
        <w:rPr>
          <w:rFonts w:ascii="Times New Roman" w:hAnsi="Times New Roman" w:cs="Times New Roman"/>
          <w:color w:val="222222"/>
          <w:shd w:val="clear" w:color="auto" w:fill="FFFFFF"/>
        </w:rPr>
        <w:tab/>
      </w:r>
      <w:r w:rsidRPr="00873DE1">
        <w:rPr>
          <w:rFonts w:ascii="Times New Roman" w:hAnsi="Times New Roman" w:cs="Times New Roman"/>
          <w:color w:val="222222"/>
          <w:shd w:val="clear" w:color="auto" w:fill="FFFFFF"/>
        </w:rPr>
        <w:t>56.</w:t>
      </w:r>
    </w:p>
    <w:p w14:paraId="7A0AAE14" w14:textId="3E417D9D" w:rsidR="005B6AF8" w:rsidRPr="00873DE1" w:rsidRDefault="005B6AF8" w:rsidP="00873DE1">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Abraham, S., &amp; Cox, P. (2007). Analysing the determinants of na</w:t>
      </w:r>
      <w:r w:rsidR="00CE4BA5">
        <w:rPr>
          <w:rFonts w:ascii="Times New Roman" w:hAnsi="Times New Roman" w:cs="Times New Roman"/>
          <w:color w:val="222222"/>
          <w:shd w:val="clear" w:color="auto" w:fill="FFFFFF"/>
        </w:rPr>
        <w:t xml:space="preserve">rrative risk information in UK </w:t>
      </w:r>
      <w:r w:rsidRPr="00873DE1">
        <w:rPr>
          <w:rFonts w:ascii="Times New Roman" w:hAnsi="Times New Roman" w:cs="Times New Roman"/>
          <w:color w:val="222222"/>
          <w:shd w:val="clear" w:color="auto" w:fill="FFFFFF"/>
        </w:rPr>
        <w:t xml:space="preserve">FTSE </w:t>
      </w:r>
      <w:r w:rsidR="00CE4BA5">
        <w:rPr>
          <w:rFonts w:ascii="Times New Roman" w:hAnsi="Times New Roman" w:cs="Times New Roman"/>
          <w:color w:val="222222"/>
          <w:shd w:val="clear" w:color="auto" w:fill="FFFFFF"/>
        </w:rPr>
        <w:tab/>
        <w:t>1</w:t>
      </w:r>
      <w:r w:rsidRPr="00873DE1">
        <w:rPr>
          <w:rFonts w:ascii="Times New Roman" w:hAnsi="Times New Roman" w:cs="Times New Roman"/>
          <w:color w:val="222222"/>
          <w:shd w:val="clear" w:color="auto" w:fill="FFFFFF"/>
        </w:rPr>
        <w:t>00 annual reports. </w:t>
      </w:r>
      <w:r w:rsidRPr="00873DE1">
        <w:rPr>
          <w:rFonts w:ascii="Times New Roman" w:hAnsi="Times New Roman" w:cs="Times New Roman"/>
          <w:i/>
          <w:iCs/>
          <w:color w:val="222222"/>
          <w:shd w:val="clear" w:color="auto" w:fill="FFFFFF"/>
        </w:rPr>
        <w:t>The British Accounting Review</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39</w:t>
      </w:r>
      <w:r w:rsidRPr="00873DE1">
        <w:rPr>
          <w:rFonts w:ascii="Times New Roman" w:hAnsi="Times New Roman" w:cs="Times New Roman"/>
          <w:color w:val="222222"/>
          <w:shd w:val="clear" w:color="auto" w:fill="FFFFFF"/>
        </w:rPr>
        <w:t>(3), 227-248.</w:t>
      </w:r>
    </w:p>
    <w:p w14:paraId="06C528E2" w14:textId="77777777"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Afzal, W. (2015). Towards the general theory of information asymmetry. </w:t>
      </w:r>
      <w:r w:rsidRPr="00873DE1">
        <w:rPr>
          <w:rFonts w:ascii="Times New Roman" w:hAnsi="Times New Roman" w:cs="Times New Roman"/>
          <w:i/>
          <w:iCs/>
          <w:color w:val="222222"/>
          <w:shd w:val="clear" w:color="auto" w:fill="FFFFFF"/>
        </w:rPr>
        <w:t xml:space="preserve">Information Seeking </w:t>
      </w:r>
      <w:r w:rsidRPr="00873DE1">
        <w:rPr>
          <w:rFonts w:ascii="Times New Roman" w:hAnsi="Times New Roman" w:cs="Times New Roman"/>
          <w:i/>
          <w:iCs/>
          <w:color w:val="222222"/>
          <w:shd w:val="clear" w:color="auto" w:fill="FFFFFF"/>
        </w:rPr>
        <w:tab/>
        <w:t>Behavior and Technology Adoption: Theories and Trends</w:t>
      </w:r>
      <w:r w:rsidRPr="00873DE1">
        <w:rPr>
          <w:rFonts w:ascii="Times New Roman" w:hAnsi="Times New Roman" w:cs="Times New Roman"/>
          <w:color w:val="222222"/>
          <w:shd w:val="clear" w:color="auto" w:fill="FFFFFF"/>
        </w:rPr>
        <w:t>, 124-135.</w:t>
      </w:r>
    </w:p>
    <w:p w14:paraId="54BE2411" w14:textId="77777777"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 xml:space="preserve">Agarwal, V., Taffler, R. J., Bellotti, X., &amp; Nash, E. A. (2016). Investor relations, information </w:t>
      </w:r>
      <w:r w:rsidRPr="00873DE1">
        <w:rPr>
          <w:rFonts w:ascii="Times New Roman" w:hAnsi="Times New Roman" w:cs="Times New Roman"/>
          <w:color w:val="222222"/>
          <w:shd w:val="clear" w:color="auto" w:fill="FFFFFF"/>
        </w:rPr>
        <w:tab/>
        <w:t>asymmetry and market value. </w:t>
      </w:r>
      <w:r w:rsidRPr="00873DE1">
        <w:rPr>
          <w:rFonts w:ascii="Times New Roman" w:hAnsi="Times New Roman" w:cs="Times New Roman"/>
          <w:i/>
          <w:iCs/>
          <w:color w:val="222222"/>
          <w:shd w:val="clear" w:color="auto" w:fill="FFFFFF"/>
        </w:rPr>
        <w:t>Accounting and Business Research</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46</w:t>
      </w:r>
      <w:r w:rsidRPr="00873DE1">
        <w:rPr>
          <w:rFonts w:ascii="Times New Roman" w:hAnsi="Times New Roman" w:cs="Times New Roman"/>
          <w:color w:val="222222"/>
          <w:shd w:val="clear" w:color="auto" w:fill="FFFFFF"/>
        </w:rPr>
        <w:t>(1), 31-50.</w:t>
      </w:r>
    </w:p>
    <w:p w14:paraId="1D7A8256" w14:textId="6AFCB4DC"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Ajina, A., Lakhal, F., &amp; Sougné, D. (2015). Institutional invest</w:t>
      </w:r>
      <w:r w:rsidR="00CE4BA5">
        <w:rPr>
          <w:rFonts w:ascii="Times New Roman" w:hAnsi="Times New Roman" w:cs="Times New Roman"/>
          <w:color w:val="222222"/>
          <w:shd w:val="clear" w:color="auto" w:fill="FFFFFF"/>
        </w:rPr>
        <w:t xml:space="preserve">ors, information asymmetry and </w:t>
      </w:r>
      <w:r w:rsidRPr="00873DE1">
        <w:rPr>
          <w:rFonts w:ascii="Times New Roman" w:hAnsi="Times New Roman" w:cs="Times New Roman"/>
          <w:color w:val="222222"/>
          <w:shd w:val="clear" w:color="auto" w:fill="FFFFFF"/>
        </w:rPr>
        <w:t xml:space="preserve">stock </w:t>
      </w:r>
      <w:r w:rsidR="00CE4BA5">
        <w:rPr>
          <w:rFonts w:ascii="Times New Roman" w:hAnsi="Times New Roman" w:cs="Times New Roman"/>
          <w:color w:val="222222"/>
          <w:shd w:val="clear" w:color="auto" w:fill="FFFFFF"/>
        </w:rPr>
        <w:tab/>
      </w:r>
      <w:r w:rsidRPr="00873DE1">
        <w:rPr>
          <w:rFonts w:ascii="Times New Roman" w:hAnsi="Times New Roman" w:cs="Times New Roman"/>
          <w:color w:val="222222"/>
          <w:shd w:val="clear" w:color="auto" w:fill="FFFFFF"/>
        </w:rPr>
        <w:t>market liquidity in France. </w:t>
      </w:r>
      <w:r w:rsidRPr="00873DE1">
        <w:rPr>
          <w:rFonts w:ascii="Times New Roman" w:hAnsi="Times New Roman" w:cs="Times New Roman"/>
          <w:i/>
          <w:iCs/>
          <w:color w:val="222222"/>
          <w:shd w:val="clear" w:color="auto" w:fill="FFFFFF"/>
        </w:rPr>
        <w:t>International Journal of Managerial Finance</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11</w:t>
      </w:r>
      <w:r w:rsidRPr="00873DE1">
        <w:rPr>
          <w:rFonts w:ascii="Times New Roman" w:hAnsi="Times New Roman" w:cs="Times New Roman"/>
          <w:color w:val="222222"/>
          <w:shd w:val="clear" w:color="auto" w:fill="FFFFFF"/>
        </w:rPr>
        <w:t>(1), 44-</w:t>
      </w:r>
      <w:r w:rsidRPr="00873DE1">
        <w:rPr>
          <w:rFonts w:ascii="Times New Roman" w:hAnsi="Times New Roman" w:cs="Times New Roman"/>
          <w:color w:val="222222"/>
          <w:shd w:val="clear" w:color="auto" w:fill="FFFFFF"/>
        </w:rPr>
        <w:tab/>
        <w:t>59.</w:t>
      </w:r>
    </w:p>
    <w:p w14:paraId="7FE6CEC4" w14:textId="77777777"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 xml:space="preserve">Ajinkya, B., Bhojraj, S., &amp; Sengupta, P. (2005). The association between outside directors, </w:t>
      </w:r>
      <w:r w:rsidRPr="00873DE1">
        <w:rPr>
          <w:rFonts w:ascii="Times New Roman" w:hAnsi="Times New Roman" w:cs="Times New Roman"/>
          <w:color w:val="222222"/>
          <w:shd w:val="clear" w:color="auto" w:fill="FFFFFF"/>
        </w:rPr>
        <w:tab/>
        <w:t>institutional investors and the properties of management earnings forecasts. </w:t>
      </w:r>
      <w:r w:rsidRPr="00873DE1">
        <w:rPr>
          <w:rFonts w:ascii="Times New Roman" w:hAnsi="Times New Roman" w:cs="Times New Roman"/>
          <w:i/>
          <w:iCs/>
          <w:color w:val="222222"/>
          <w:shd w:val="clear" w:color="auto" w:fill="FFFFFF"/>
        </w:rPr>
        <w:t xml:space="preserve">Journal of </w:t>
      </w:r>
      <w:r w:rsidRPr="00873DE1">
        <w:rPr>
          <w:rFonts w:ascii="Times New Roman" w:hAnsi="Times New Roman" w:cs="Times New Roman"/>
          <w:i/>
          <w:iCs/>
          <w:color w:val="222222"/>
          <w:shd w:val="clear" w:color="auto" w:fill="FFFFFF"/>
        </w:rPr>
        <w:tab/>
        <w:t>Accounting Research</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43</w:t>
      </w:r>
      <w:r w:rsidRPr="00873DE1">
        <w:rPr>
          <w:rFonts w:ascii="Times New Roman" w:hAnsi="Times New Roman" w:cs="Times New Roman"/>
          <w:color w:val="222222"/>
          <w:shd w:val="clear" w:color="auto" w:fill="FFFFFF"/>
        </w:rPr>
        <w:t>(3), 343-376.</w:t>
      </w:r>
    </w:p>
    <w:p w14:paraId="549737E1" w14:textId="77777777"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 xml:space="preserve">Akerlof, G. A. (1970). The market for" lemons": Quality uncertainty and the market </w:t>
      </w:r>
      <w:r w:rsidRPr="00873DE1">
        <w:rPr>
          <w:rFonts w:ascii="Times New Roman" w:hAnsi="Times New Roman" w:cs="Times New Roman"/>
          <w:color w:val="222222"/>
          <w:shd w:val="clear" w:color="auto" w:fill="FFFFFF"/>
        </w:rPr>
        <w:tab/>
        <w:t>mechanism. </w:t>
      </w:r>
      <w:r w:rsidRPr="00873DE1">
        <w:rPr>
          <w:rFonts w:ascii="Times New Roman" w:hAnsi="Times New Roman" w:cs="Times New Roman"/>
          <w:i/>
          <w:iCs/>
          <w:color w:val="222222"/>
          <w:shd w:val="clear" w:color="auto" w:fill="FFFFFF"/>
        </w:rPr>
        <w:t>The Quarterly Journal of Economics</w:t>
      </w:r>
      <w:r w:rsidRPr="00873DE1">
        <w:rPr>
          <w:rFonts w:ascii="Times New Roman" w:hAnsi="Times New Roman" w:cs="Times New Roman"/>
          <w:color w:val="222222"/>
          <w:shd w:val="clear" w:color="auto" w:fill="FFFFFF"/>
        </w:rPr>
        <w:t>, 488-500.</w:t>
      </w:r>
    </w:p>
    <w:p w14:paraId="4847842F" w14:textId="77777777"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Amihud, Y. (2002). Illiquidity and stock returns: cross-section and time-series effects. </w:t>
      </w:r>
      <w:r w:rsidRPr="00873DE1">
        <w:rPr>
          <w:rFonts w:ascii="Times New Roman" w:hAnsi="Times New Roman" w:cs="Times New Roman"/>
          <w:i/>
          <w:iCs/>
          <w:color w:val="222222"/>
          <w:shd w:val="clear" w:color="auto" w:fill="FFFFFF"/>
        </w:rPr>
        <w:t xml:space="preserve">Journal of </w:t>
      </w:r>
      <w:r w:rsidRPr="00873DE1">
        <w:rPr>
          <w:rFonts w:ascii="Times New Roman" w:hAnsi="Times New Roman" w:cs="Times New Roman"/>
          <w:i/>
          <w:iCs/>
          <w:color w:val="222222"/>
          <w:shd w:val="clear" w:color="auto" w:fill="FFFFFF"/>
        </w:rPr>
        <w:tab/>
        <w:t>Financial Markets</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5</w:t>
      </w:r>
      <w:r w:rsidRPr="00873DE1">
        <w:rPr>
          <w:rFonts w:ascii="Times New Roman" w:hAnsi="Times New Roman" w:cs="Times New Roman"/>
          <w:color w:val="222222"/>
          <w:shd w:val="clear" w:color="auto" w:fill="FFFFFF"/>
        </w:rPr>
        <w:t>(1), 31-56.</w:t>
      </w:r>
    </w:p>
    <w:p w14:paraId="7AA6E9EB" w14:textId="6835D015"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 xml:space="preserve">Amihud, Y., &amp; Mendelson, H. (1980). Dealership market: Market-making with </w:t>
      </w:r>
      <w:r w:rsidRPr="00873DE1">
        <w:rPr>
          <w:rFonts w:ascii="Times New Roman" w:hAnsi="Times New Roman" w:cs="Times New Roman"/>
          <w:color w:val="222222"/>
          <w:shd w:val="clear" w:color="auto" w:fill="FFFFFF"/>
        </w:rPr>
        <w:tab/>
        <w:t>inventory. </w:t>
      </w:r>
      <w:r w:rsidR="00CE4BA5">
        <w:rPr>
          <w:rFonts w:ascii="Times New Roman" w:hAnsi="Times New Roman" w:cs="Times New Roman"/>
          <w:i/>
          <w:iCs/>
          <w:color w:val="222222"/>
          <w:shd w:val="clear" w:color="auto" w:fill="FFFFFF"/>
        </w:rPr>
        <w:t xml:space="preserve">Journal </w:t>
      </w:r>
      <w:r w:rsidRPr="00873DE1">
        <w:rPr>
          <w:rFonts w:ascii="Times New Roman" w:hAnsi="Times New Roman" w:cs="Times New Roman"/>
          <w:i/>
          <w:iCs/>
          <w:color w:val="222222"/>
          <w:shd w:val="clear" w:color="auto" w:fill="FFFFFF"/>
        </w:rPr>
        <w:t xml:space="preserve">of </w:t>
      </w:r>
      <w:r w:rsidR="00CE4BA5">
        <w:rPr>
          <w:rFonts w:ascii="Times New Roman" w:hAnsi="Times New Roman" w:cs="Times New Roman"/>
          <w:i/>
          <w:iCs/>
          <w:color w:val="222222"/>
          <w:shd w:val="clear" w:color="auto" w:fill="FFFFFF"/>
        </w:rPr>
        <w:tab/>
      </w:r>
      <w:r w:rsidRPr="00873DE1">
        <w:rPr>
          <w:rFonts w:ascii="Times New Roman" w:hAnsi="Times New Roman" w:cs="Times New Roman"/>
          <w:i/>
          <w:iCs/>
          <w:color w:val="222222"/>
          <w:shd w:val="clear" w:color="auto" w:fill="FFFFFF"/>
        </w:rPr>
        <w:t>Financial Economics</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8</w:t>
      </w:r>
      <w:r w:rsidRPr="00873DE1">
        <w:rPr>
          <w:rFonts w:ascii="Times New Roman" w:hAnsi="Times New Roman" w:cs="Times New Roman"/>
          <w:color w:val="222222"/>
          <w:shd w:val="clear" w:color="auto" w:fill="FFFFFF"/>
        </w:rPr>
        <w:t>(1), 31-53.</w:t>
      </w:r>
    </w:p>
    <w:p w14:paraId="7068DD52" w14:textId="178CABE7"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Amihud, Y., Mendelson, H., &amp; Lauterbach, B. (1997). Market</w:t>
      </w:r>
      <w:r w:rsidR="00CE4BA5">
        <w:rPr>
          <w:rFonts w:ascii="Times New Roman" w:hAnsi="Times New Roman" w:cs="Times New Roman"/>
          <w:color w:val="222222"/>
          <w:shd w:val="clear" w:color="auto" w:fill="FFFFFF"/>
        </w:rPr>
        <w:t xml:space="preserve"> microstructure and securities </w:t>
      </w:r>
      <w:r w:rsidRPr="00873DE1">
        <w:rPr>
          <w:rFonts w:ascii="Times New Roman" w:hAnsi="Times New Roman" w:cs="Times New Roman"/>
          <w:color w:val="222222"/>
          <w:shd w:val="clear" w:color="auto" w:fill="FFFFFF"/>
        </w:rPr>
        <w:t xml:space="preserve">values: </w:t>
      </w:r>
      <w:r w:rsidR="00CE4BA5">
        <w:rPr>
          <w:rFonts w:ascii="Times New Roman" w:hAnsi="Times New Roman" w:cs="Times New Roman"/>
          <w:color w:val="222222"/>
          <w:shd w:val="clear" w:color="auto" w:fill="FFFFFF"/>
        </w:rPr>
        <w:tab/>
      </w:r>
      <w:r w:rsidRPr="00873DE1">
        <w:rPr>
          <w:rFonts w:ascii="Times New Roman" w:hAnsi="Times New Roman" w:cs="Times New Roman"/>
          <w:color w:val="222222"/>
          <w:shd w:val="clear" w:color="auto" w:fill="FFFFFF"/>
        </w:rPr>
        <w:t>Evidence from the Tel Aviv Stock Exchange. </w:t>
      </w:r>
      <w:r w:rsidR="00CE4BA5">
        <w:rPr>
          <w:rFonts w:ascii="Times New Roman" w:hAnsi="Times New Roman" w:cs="Times New Roman"/>
          <w:i/>
          <w:iCs/>
          <w:color w:val="222222"/>
          <w:shd w:val="clear" w:color="auto" w:fill="FFFFFF"/>
        </w:rPr>
        <w:t xml:space="preserve">Journal of Financial </w:t>
      </w:r>
      <w:r w:rsidRPr="00873DE1">
        <w:rPr>
          <w:rFonts w:ascii="Times New Roman" w:hAnsi="Times New Roman" w:cs="Times New Roman"/>
          <w:i/>
          <w:iCs/>
          <w:color w:val="222222"/>
          <w:shd w:val="clear" w:color="auto" w:fill="FFFFFF"/>
        </w:rPr>
        <w:t>Economics</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45</w:t>
      </w:r>
      <w:r w:rsidRPr="00873DE1">
        <w:rPr>
          <w:rFonts w:ascii="Times New Roman" w:hAnsi="Times New Roman" w:cs="Times New Roman"/>
          <w:color w:val="222222"/>
          <w:shd w:val="clear" w:color="auto" w:fill="FFFFFF"/>
        </w:rPr>
        <w:t>(3), 365-390.</w:t>
      </w:r>
    </w:p>
    <w:p w14:paraId="01FF83DC" w14:textId="47B4FC8B" w:rsidR="005B6AF8" w:rsidRPr="00873DE1" w:rsidRDefault="005B6AF8" w:rsidP="00873DE1">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 xml:space="preserve">Aslan, H., Easley, D., Hvidkjaer, S., &amp; O'hara, M. (2011). The </w:t>
      </w:r>
      <w:r w:rsidR="00CE4BA5">
        <w:rPr>
          <w:rFonts w:ascii="Times New Roman" w:hAnsi="Times New Roman" w:cs="Times New Roman"/>
          <w:color w:val="222222"/>
          <w:shd w:val="clear" w:color="auto" w:fill="FFFFFF"/>
        </w:rPr>
        <w:t xml:space="preserve">characteristics of informed </w:t>
      </w:r>
      <w:r w:rsidRPr="00873DE1">
        <w:rPr>
          <w:rFonts w:ascii="Times New Roman" w:hAnsi="Times New Roman" w:cs="Times New Roman"/>
          <w:color w:val="222222"/>
          <w:shd w:val="clear" w:color="auto" w:fill="FFFFFF"/>
        </w:rPr>
        <w:t xml:space="preserve">trading: </w:t>
      </w:r>
      <w:r w:rsidR="00CE4BA5">
        <w:rPr>
          <w:rFonts w:ascii="Times New Roman" w:hAnsi="Times New Roman" w:cs="Times New Roman"/>
          <w:color w:val="222222"/>
          <w:shd w:val="clear" w:color="auto" w:fill="FFFFFF"/>
        </w:rPr>
        <w:tab/>
      </w:r>
      <w:r w:rsidRPr="00873DE1">
        <w:rPr>
          <w:rFonts w:ascii="Times New Roman" w:hAnsi="Times New Roman" w:cs="Times New Roman"/>
          <w:color w:val="222222"/>
          <w:shd w:val="clear" w:color="auto" w:fill="FFFFFF"/>
        </w:rPr>
        <w:t>Implications for asset pricing. </w:t>
      </w:r>
      <w:r w:rsidRPr="00873DE1">
        <w:rPr>
          <w:rFonts w:ascii="Times New Roman" w:hAnsi="Times New Roman" w:cs="Times New Roman"/>
          <w:i/>
          <w:iCs/>
          <w:color w:val="222222"/>
          <w:shd w:val="clear" w:color="auto" w:fill="FFFFFF"/>
        </w:rPr>
        <w:t>Journal of Empirical Finance</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18</w:t>
      </w:r>
      <w:r w:rsidRPr="00873DE1">
        <w:rPr>
          <w:rFonts w:ascii="Times New Roman" w:hAnsi="Times New Roman" w:cs="Times New Roman"/>
          <w:color w:val="222222"/>
          <w:shd w:val="clear" w:color="auto" w:fill="FFFFFF"/>
        </w:rPr>
        <w:t>(5), 782-801.</w:t>
      </w:r>
    </w:p>
    <w:p w14:paraId="42724625" w14:textId="77777777" w:rsidR="005B6AF8" w:rsidRPr="00873DE1" w:rsidRDefault="005B6AF8" w:rsidP="00873DE1">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Bagehot, W. (1971). The only game in town. </w:t>
      </w:r>
      <w:r w:rsidRPr="00873DE1">
        <w:rPr>
          <w:rFonts w:ascii="Times New Roman" w:hAnsi="Times New Roman" w:cs="Times New Roman"/>
          <w:i/>
          <w:iCs/>
          <w:color w:val="222222"/>
          <w:shd w:val="clear" w:color="auto" w:fill="FFFFFF"/>
        </w:rPr>
        <w:t>Financial Analysts Journal</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27</w:t>
      </w:r>
      <w:r w:rsidRPr="00873DE1">
        <w:rPr>
          <w:rFonts w:ascii="Times New Roman" w:hAnsi="Times New Roman" w:cs="Times New Roman"/>
          <w:color w:val="222222"/>
          <w:shd w:val="clear" w:color="auto" w:fill="FFFFFF"/>
        </w:rPr>
        <w:t>(2), 12-14.</w:t>
      </w:r>
    </w:p>
    <w:p w14:paraId="34F9CE43" w14:textId="4A618467"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Barrier, M. (2003). Principles, not rules: thanks to codes dr</w:t>
      </w:r>
      <w:r w:rsidR="00CE4BA5">
        <w:rPr>
          <w:rFonts w:ascii="Times New Roman" w:hAnsi="Times New Roman" w:cs="Times New Roman"/>
          <w:color w:val="222222"/>
          <w:shd w:val="clear" w:color="auto" w:fill="FFFFFF"/>
        </w:rPr>
        <w:t xml:space="preserve">afted under Mervyn King, South </w:t>
      </w:r>
      <w:r w:rsidRPr="00873DE1">
        <w:rPr>
          <w:rFonts w:ascii="Times New Roman" w:hAnsi="Times New Roman" w:cs="Times New Roman"/>
          <w:color w:val="222222"/>
          <w:shd w:val="clear" w:color="auto" w:fill="FFFFFF"/>
        </w:rPr>
        <w:t>Africa has</w:t>
      </w:r>
      <w:r w:rsidR="00CE4BA5">
        <w:rPr>
          <w:rFonts w:ascii="Times New Roman" w:hAnsi="Times New Roman" w:cs="Times New Roman"/>
          <w:color w:val="222222"/>
          <w:shd w:val="clear" w:color="auto" w:fill="FFFFFF"/>
        </w:rPr>
        <w:tab/>
      </w:r>
      <w:r w:rsidR="00CE4BA5">
        <w:rPr>
          <w:rFonts w:ascii="Times New Roman" w:hAnsi="Times New Roman" w:cs="Times New Roman"/>
          <w:color w:val="222222"/>
          <w:shd w:val="clear" w:color="auto" w:fill="FFFFFF"/>
        </w:rPr>
        <w:tab/>
      </w:r>
      <w:r w:rsidRPr="00873DE1">
        <w:rPr>
          <w:rFonts w:ascii="Times New Roman" w:hAnsi="Times New Roman" w:cs="Times New Roman"/>
          <w:color w:val="222222"/>
          <w:shd w:val="clear" w:color="auto" w:fill="FFFFFF"/>
        </w:rPr>
        <w:t>taken the lead in defining corporate g</w:t>
      </w:r>
      <w:r w:rsidR="00CE4BA5">
        <w:rPr>
          <w:rFonts w:ascii="Times New Roman" w:hAnsi="Times New Roman" w:cs="Times New Roman"/>
          <w:color w:val="222222"/>
          <w:shd w:val="clear" w:color="auto" w:fill="FFFFFF"/>
        </w:rPr>
        <w:t xml:space="preserve">overnance in broadly inclusive </w:t>
      </w:r>
      <w:r w:rsidRPr="00873DE1">
        <w:rPr>
          <w:rFonts w:ascii="Times New Roman" w:hAnsi="Times New Roman" w:cs="Times New Roman"/>
          <w:color w:val="222222"/>
          <w:shd w:val="clear" w:color="auto" w:fill="FFFFFF"/>
        </w:rPr>
        <w:t>terms. </w:t>
      </w:r>
      <w:r w:rsidRPr="00873DE1">
        <w:rPr>
          <w:rFonts w:ascii="Times New Roman" w:hAnsi="Times New Roman" w:cs="Times New Roman"/>
          <w:i/>
          <w:iCs/>
          <w:color w:val="222222"/>
          <w:shd w:val="clear" w:color="auto" w:fill="FFFFFF"/>
        </w:rPr>
        <w:t xml:space="preserve">Internal </w:t>
      </w:r>
      <w:r w:rsidR="00CE4BA5">
        <w:rPr>
          <w:rFonts w:ascii="Times New Roman" w:hAnsi="Times New Roman" w:cs="Times New Roman"/>
          <w:i/>
          <w:iCs/>
          <w:color w:val="222222"/>
          <w:shd w:val="clear" w:color="auto" w:fill="FFFFFF"/>
        </w:rPr>
        <w:tab/>
      </w:r>
      <w:r w:rsidRPr="00873DE1">
        <w:rPr>
          <w:rFonts w:ascii="Times New Roman" w:hAnsi="Times New Roman" w:cs="Times New Roman"/>
          <w:i/>
          <w:iCs/>
          <w:color w:val="222222"/>
          <w:shd w:val="clear" w:color="auto" w:fill="FFFFFF"/>
        </w:rPr>
        <w:t>Auditor</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60</w:t>
      </w:r>
      <w:r w:rsidRPr="00873DE1">
        <w:rPr>
          <w:rFonts w:ascii="Times New Roman" w:hAnsi="Times New Roman" w:cs="Times New Roman"/>
          <w:color w:val="222222"/>
          <w:shd w:val="clear" w:color="auto" w:fill="FFFFFF"/>
        </w:rPr>
        <w:t>(4), 68-72.</w:t>
      </w:r>
    </w:p>
    <w:p w14:paraId="6E6AC27E" w14:textId="77777777"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 xml:space="preserve">Bessler, W., Drobetz, W., &amp; Grüninger, M. C. (2011). Information asymmetry and financing </w:t>
      </w:r>
      <w:r w:rsidRPr="00873DE1">
        <w:rPr>
          <w:rFonts w:ascii="Times New Roman" w:hAnsi="Times New Roman" w:cs="Times New Roman"/>
          <w:color w:val="222222"/>
          <w:shd w:val="clear" w:color="auto" w:fill="FFFFFF"/>
        </w:rPr>
        <w:tab/>
        <w:t>decisions. </w:t>
      </w:r>
      <w:r w:rsidRPr="00873DE1">
        <w:rPr>
          <w:rFonts w:ascii="Times New Roman" w:hAnsi="Times New Roman" w:cs="Times New Roman"/>
          <w:i/>
          <w:iCs/>
          <w:color w:val="222222"/>
          <w:shd w:val="clear" w:color="auto" w:fill="FFFFFF"/>
        </w:rPr>
        <w:t>International Review of Finance</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11</w:t>
      </w:r>
      <w:r w:rsidRPr="00873DE1">
        <w:rPr>
          <w:rFonts w:ascii="Times New Roman" w:hAnsi="Times New Roman" w:cs="Times New Roman"/>
          <w:color w:val="222222"/>
          <w:shd w:val="clear" w:color="auto" w:fill="FFFFFF"/>
        </w:rPr>
        <w:t>(1), 123-154.</w:t>
      </w:r>
    </w:p>
    <w:p w14:paraId="10B45A08" w14:textId="08DC2CF4"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lastRenderedPageBreak/>
        <w:t>Bhimani, A., Gulamhussen, M. A., &amp; Lopes, S. (2009). The effect</w:t>
      </w:r>
      <w:r w:rsidR="00CE4BA5">
        <w:rPr>
          <w:rFonts w:ascii="Times New Roman" w:hAnsi="Times New Roman" w:cs="Times New Roman"/>
          <w:color w:val="222222"/>
          <w:shd w:val="clear" w:color="auto" w:fill="FFFFFF"/>
        </w:rPr>
        <w:t>iveness of the auditor's going-</w:t>
      </w:r>
      <w:r w:rsidRPr="00873DE1">
        <w:rPr>
          <w:rFonts w:ascii="Times New Roman" w:hAnsi="Times New Roman" w:cs="Times New Roman"/>
          <w:color w:val="222222"/>
          <w:shd w:val="clear" w:color="auto" w:fill="FFFFFF"/>
        </w:rPr>
        <w:t xml:space="preserve">concern </w:t>
      </w:r>
      <w:r w:rsidR="00CE4BA5">
        <w:rPr>
          <w:rFonts w:ascii="Times New Roman" w:hAnsi="Times New Roman" w:cs="Times New Roman"/>
          <w:color w:val="222222"/>
          <w:shd w:val="clear" w:color="auto" w:fill="FFFFFF"/>
        </w:rPr>
        <w:tab/>
      </w:r>
      <w:r w:rsidRPr="00873DE1">
        <w:rPr>
          <w:rFonts w:ascii="Times New Roman" w:hAnsi="Times New Roman" w:cs="Times New Roman"/>
          <w:color w:val="222222"/>
          <w:shd w:val="clear" w:color="auto" w:fill="FFFFFF"/>
        </w:rPr>
        <w:t>evaluation as an external governance</w:t>
      </w:r>
      <w:r w:rsidR="00CE4BA5">
        <w:rPr>
          <w:rFonts w:ascii="Times New Roman" w:hAnsi="Times New Roman" w:cs="Times New Roman"/>
          <w:color w:val="222222"/>
          <w:shd w:val="clear" w:color="auto" w:fill="FFFFFF"/>
        </w:rPr>
        <w:t xml:space="preserve"> mechanism: Evidence from loan </w:t>
      </w:r>
      <w:r w:rsidRPr="00873DE1">
        <w:rPr>
          <w:rFonts w:ascii="Times New Roman" w:hAnsi="Times New Roman" w:cs="Times New Roman"/>
          <w:color w:val="222222"/>
          <w:shd w:val="clear" w:color="auto" w:fill="FFFFFF"/>
        </w:rPr>
        <w:t>defaults. </w:t>
      </w:r>
      <w:r w:rsidR="00CE4BA5">
        <w:rPr>
          <w:rFonts w:ascii="Times New Roman" w:hAnsi="Times New Roman" w:cs="Times New Roman"/>
          <w:i/>
          <w:iCs/>
          <w:color w:val="222222"/>
          <w:shd w:val="clear" w:color="auto" w:fill="FFFFFF"/>
        </w:rPr>
        <w:t xml:space="preserve">The </w:t>
      </w:r>
      <w:r w:rsidRPr="00873DE1">
        <w:rPr>
          <w:rFonts w:ascii="Times New Roman" w:hAnsi="Times New Roman" w:cs="Times New Roman"/>
          <w:i/>
          <w:iCs/>
          <w:color w:val="222222"/>
          <w:shd w:val="clear" w:color="auto" w:fill="FFFFFF"/>
        </w:rPr>
        <w:t>International</w:t>
      </w:r>
      <w:r w:rsidR="00CE4BA5">
        <w:rPr>
          <w:rFonts w:ascii="Times New Roman" w:hAnsi="Times New Roman" w:cs="Times New Roman"/>
          <w:i/>
          <w:iCs/>
          <w:color w:val="222222"/>
          <w:shd w:val="clear" w:color="auto" w:fill="FFFFFF"/>
        </w:rPr>
        <w:tab/>
      </w:r>
      <w:r w:rsidR="00CE4BA5">
        <w:rPr>
          <w:rFonts w:ascii="Times New Roman" w:hAnsi="Times New Roman" w:cs="Times New Roman"/>
          <w:i/>
          <w:iCs/>
          <w:color w:val="222222"/>
          <w:shd w:val="clear" w:color="auto" w:fill="FFFFFF"/>
        </w:rPr>
        <w:tab/>
      </w:r>
      <w:r w:rsidRPr="00873DE1">
        <w:rPr>
          <w:rFonts w:ascii="Times New Roman" w:hAnsi="Times New Roman" w:cs="Times New Roman"/>
          <w:i/>
          <w:iCs/>
          <w:color w:val="222222"/>
          <w:shd w:val="clear" w:color="auto" w:fill="FFFFFF"/>
        </w:rPr>
        <w:t>Journal of Accounting</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44</w:t>
      </w:r>
      <w:r w:rsidRPr="00873DE1">
        <w:rPr>
          <w:rFonts w:ascii="Times New Roman" w:hAnsi="Times New Roman" w:cs="Times New Roman"/>
          <w:color w:val="222222"/>
          <w:shd w:val="clear" w:color="auto" w:fill="FFFFFF"/>
        </w:rPr>
        <w:t>(3), 239-255.</w:t>
      </w:r>
    </w:p>
    <w:p w14:paraId="71EE9AED" w14:textId="010C1286"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Blundell, R., &amp; Bond, S. (1998). Initial conditions and moment</w:t>
      </w:r>
      <w:r w:rsidR="00CE4BA5">
        <w:rPr>
          <w:rFonts w:ascii="Times New Roman" w:hAnsi="Times New Roman" w:cs="Times New Roman"/>
          <w:color w:val="222222"/>
          <w:shd w:val="clear" w:color="auto" w:fill="FFFFFF"/>
        </w:rPr>
        <w:t xml:space="preserve"> restrictions in dynamic panel </w:t>
      </w:r>
      <w:r w:rsidRPr="00873DE1">
        <w:rPr>
          <w:rFonts w:ascii="Times New Roman" w:hAnsi="Times New Roman" w:cs="Times New Roman"/>
          <w:color w:val="222222"/>
          <w:shd w:val="clear" w:color="auto" w:fill="FFFFFF"/>
        </w:rPr>
        <w:t xml:space="preserve">data </w:t>
      </w:r>
      <w:r w:rsidR="00CE4BA5">
        <w:rPr>
          <w:rFonts w:ascii="Times New Roman" w:hAnsi="Times New Roman" w:cs="Times New Roman"/>
          <w:color w:val="222222"/>
          <w:shd w:val="clear" w:color="auto" w:fill="FFFFFF"/>
        </w:rPr>
        <w:tab/>
      </w:r>
      <w:r w:rsidRPr="00873DE1">
        <w:rPr>
          <w:rFonts w:ascii="Times New Roman" w:hAnsi="Times New Roman" w:cs="Times New Roman"/>
          <w:color w:val="222222"/>
          <w:shd w:val="clear" w:color="auto" w:fill="FFFFFF"/>
        </w:rPr>
        <w:t>models. </w:t>
      </w:r>
      <w:r w:rsidRPr="00873DE1">
        <w:rPr>
          <w:rFonts w:ascii="Times New Roman" w:hAnsi="Times New Roman" w:cs="Times New Roman"/>
          <w:i/>
          <w:iCs/>
          <w:color w:val="222222"/>
          <w:shd w:val="clear" w:color="auto" w:fill="FFFFFF"/>
        </w:rPr>
        <w:t>Journal of Econometrics</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87</w:t>
      </w:r>
      <w:r w:rsidRPr="00873DE1">
        <w:rPr>
          <w:rFonts w:ascii="Times New Roman" w:hAnsi="Times New Roman" w:cs="Times New Roman"/>
          <w:color w:val="222222"/>
          <w:shd w:val="clear" w:color="auto" w:fill="FFFFFF"/>
        </w:rPr>
        <w:t>(1), 115-143.</w:t>
      </w:r>
    </w:p>
    <w:p w14:paraId="69BA74E0" w14:textId="3AA68A52"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Bozec, Y., &amp; Bozec, R. (2011). Corporate governance quality and the cost o</w:t>
      </w:r>
      <w:r w:rsidR="00CE4BA5">
        <w:rPr>
          <w:rFonts w:ascii="Times New Roman" w:hAnsi="Times New Roman" w:cs="Times New Roman"/>
          <w:color w:val="222222"/>
          <w:shd w:val="clear" w:color="auto" w:fill="FFFFFF"/>
        </w:rPr>
        <w:t xml:space="preserve">f </w:t>
      </w:r>
      <w:r w:rsidRPr="00873DE1">
        <w:rPr>
          <w:rFonts w:ascii="Times New Roman" w:hAnsi="Times New Roman" w:cs="Times New Roman"/>
          <w:color w:val="222222"/>
          <w:shd w:val="clear" w:color="auto" w:fill="FFFFFF"/>
        </w:rPr>
        <w:t>capital. </w:t>
      </w:r>
      <w:r w:rsidRPr="00873DE1">
        <w:rPr>
          <w:rFonts w:ascii="Times New Roman" w:hAnsi="Times New Roman" w:cs="Times New Roman"/>
          <w:i/>
          <w:iCs/>
          <w:color w:val="222222"/>
          <w:shd w:val="clear" w:color="auto" w:fill="FFFFFF"/>
        </w:rPr>
        <w:t>International</w:t>
      </w:r>
      <w:r w:rsidR="00CE4BA5">
        <w:rPr>
          <w:rFonts w:ascii="Times New Roman" w:hAnsi="Times New Roman" w:cs="Times New Roman"/>
          <w:i/>
          <w:iCs/>
          <w:color w:val="222222"/>
          <w:shd w:val="clear" w:color="auto" w:fill="FFFFFF"/>
        </w:rPr>
        <w:tab/>
      </w:r>
      <w:r w:rsidR="00CE4BA5">
        <w:rPr>
          <w:rFonts w:ascii="Times New Roman" w:hAnsi="Times New Roman" w:cs="Times New Roman"/>
          <w:i/>
          <w:iCs/>
          <w:color w:val="222222"/>
          <w:shd w:val="clear" w:color="auto" w:fill="FFFFFF"/>
        </w:rPr>
        <w:tab/>
      </w:r>
      <w:r w:rsidRPr="00873DE1">
        <w:rPr>
          <w:rFonts w:ascii="Times New Roman" w:hAnsi="Times New Roman" w:cs="Times New Roman"/>
          <w:i/>
          <w:iCs/>
          <w:color w:val="222222"/>
          <w:shd w:val="clear" w:color="auto" w:fill="FFFFFF"/>
        </w:rPr>
        <w:t>Journal of Corporate Governance</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2</w:t>
      </w:r>
      <w:r w:rsidRPr="00873DE1">
        <w:rPr>
          <w:rFonts w:ascii="Times New Roman" w:hAnsi="Times New Roman" w:cs="Times New Roman"/>
          <w:color w:val="222222"/>
          <w:shd w:val="clear" w:color="auto" w:fill="FFFFFF"/>
        </w:rPr>
        <w:t>(3-4), 217-236.</w:t>
      </w:r>
    </w:p>
    <w:p w14:paraId="31229C1A" w14:textId="22153811"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 xml:space="preserve">Brown, L. D., &amp; Caylor, M. L. (2009). Corporate governance and firm operating </w:t>
      </w:r>
      <w:r w:rsidRPr="00873DE1">
        <w:rPr>
          <w:rFonts w:ascii="Times New Roman" w:hAnsi="Times New Roman" w:cs="Times New Roman"/>
          <w:color w:val="222222"/>
          <w:shd w:val="clear" w:color="auto" w:fill="FFFFFF"/>
        </w:rPr>
        <w:tab/>
        <w:t>performance. </w:t>
      </w:r>
      <w:r w:rsidRPr="00873DE1">
        <w:rPr>
          <w:rFonts w:ascii="Times New Roman" w:hAnsi="Times New Roman" w:cs="Times New Roman"/>
          <w:i/>
          <w:iCs/>
          <w:color w:val="222222"/>
          <w:shd w:val="clear" w:color="auto" w:fill="FFFFFF"/>
        </w:rPr>
        <w:t xml:space="preserve">Review of </w:t>
      </w:r>
      <w:r w:rsidR="00CE4BA5">
        <w:rPr>
          <w:rFonts w:ascii="Times New Roman" w:hAnsi="Times New Roman" w:cs="Times New Roman"/>
          <w:i/>
          <w:iCs/>
          <w:color w:val="222222"/>
          <w:shd w:val="clear" w:color="auto" w:fill="FFFFFF"/>
        </w:rPr>
        <w:tab/>
      </w:r>
      <w:r w:rsidRPr="00873DE1">
        <w:rPr>
          <w:rFonts w:ascii="Times New Roman" w:hAnsi="Times New Roman" w:cs="Times New Roman"/>
          <w:i/>
          <w:iCs/>
          <w:color w:val="222222"/>
          <w:shd w:val="clear" w:color="auto" w:fill="FFFFFF"/>
        </w:rPr>
        <w:t>Quantitative Finance and Accounting</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32</w:t>
      </w:r>
      <w:r w:rsidRPr="00873DE1">
        <w:rPr>
          <w:rFonts w:ascii="Times New Roman" w:hAnsi="Times New Roman" w:cs="Times New Roman"/>
          <w:color w:val="222222"/>
          <w:shd w:val="clear" w:color="auto" w:fill="FFFFFF"/>
        </w:rPr>
        <w:t>(2), 129-144.</w:t>
      </w:r>
    </w:p>
    <w:p w14:paraId="17CB6C69" w14:textId="77777777"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 xml:space="preserve">Brown, S., &amp; Hillegeist, S. A. (2007). How disclosure quality affects the level of information </w:t>
      </w:r>
      <w:r w:rsidRPr="00873DE1">
        <w:rPr>
          <w:rFonts w:ascii="Times New Roman" w:hAnsi="Times New Roman" w:cs="Times New Roman"/>
          <w:color w:val="222222"/>
          <w:shd w:val="clear" w:color="auto" w:fill="FFFFFF"/>
        </w:rPr>
        <w:tab/>
        <w:t>asymmetry. </w:t>
      </w:r>
      <w:r w:rsidRPr="00873DE1">
        <w:rPr>
          <w:rFonts w:ascii="Times New Roman" w:hAnsi="Times New Roman" w:cs="Times New Roman"/>
          <w:i/>
          <w:iCs/>
          <w:color w:val="222222"/>
          <w:shd w:val="clear" w:color="auto" w:fill="FFFFFF"/>
        </w:rPr>
        <w:t>Review of Accounting Studies</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12</w:t>
      </w:r>
      <w:r w:rsidRPr="00873DE1">
        <w:rPr>
          <w:rFonts w:ascii="Times New Roman" w:hAnsi="Times New Roman" w:cs="Times New Roman"/>
          <w:color w:val="222222"/>
          <w:shd w:val="clear" w:color="auto" w:fill="FFFFFF"/>
        </w:rPr>
        <w:t>(2-3), 443-477.</w:t>
      </w:r>
    </w:p>
    <w:p w14:paraId="720ABF40" w14:textId="0E5338DD"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Chai, D., Faff, R., &amp; Gharghori, P. (2010). New evidence on the re</w:t>
      </w:r>
      <w:r w:rsidR="00CE4BA5">
        <w:rPr>
          <w:rFonts w:ascii="Times New Roman" w:hAnsi="Times New Roman" w:cs="Times New Roman"/>
          <w:color w:val="222222"/>
          <w:shd w:val="clear" w:color="auto" w:fill="FFFFFF"/>
        </w:rPr>
        <w:t xml:space="preserve">lation between stock liquidity </w:t>
      </w:r>
      <w:r w:rsidRPr="00873DE1">
        <w:rPr>
          <w:rFonts w:ascii="Times New Roman" w:hAnsi="Times New Roman" w:cs="Times New Roman"/>
          <w:color w:val="222222"/>
          <w:shd w:val="clear" w:color="auto" w:fill="FFFFFF"/>
        </w:rPr>
        <w:t xml:space="preserve">and </w:t>
      </w:r>
      <w:r w:rsidR="00CE4BA5">
        <w:rPr>
          <w:rFonts w:ascii="Times New Roman" w:hAnsi="Times New Roman" w:cs="Times New Roman"/>
          <w:color w:val="222222"/>
          <w:shd w:val="clear" w:color="auto" w:fill="FFFFFF"/>
        </w:rPr>
        <w:tab/>
      </w:r>
      <w:r w:rsidRPr="00873DE1">
        <w:rPr>
          <w:rFonts w:ascii="Times New Roman" w:hAnsi="Times New Roman" w:cs="Times New Roman"/>
          <w:color w:val="222222"/>
          <w:shd w:val="clear" w:color="auto" w:fill="FFFFFF"/>
        </w:rPr>
        <w:t>measures of trading activity. </w:t>
      </w:r>
      <w:r w:rsidRPr="00873DE1">
        <w:rPr>
          <w:rFonts w:ascii="Times New Roman" w:hAnsi="Times New Roman" w:cs="Times New Roman"/>
          <w:i/>
          <w:iCs/>
          <w:color w:val="222222"/>
          <w:shd w:val="clear" w:color="auto" w:fill="FFFFFF"/>
        </w:rPr>
        <w:t>International Review of Financial Analysis</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19</w:t>
      </w:r>
      <w:r w:rsidR="00CE4BA5">
        <w:rPr>
          <w:rFonts w:ascii="Times New Roman" w:hAnsi="Times New Roman" w:cs="Times New Roman"/>
          <w:color w:val="222222"/>
          <w:shd w:val="clear" w:color="auto" w:fill="FFFFFF"/>
        </w:rPr>
        <w:t>(3), 181-</w:t>
      </w:r>
      <w:r w:rsidRPr="00873DE1">
        <w:rPr>
          <w:rFonts w:ascii="Times New Roman" w:hAnsi="Times New Roman" w:cs="Times New Roman"/>
          <w:color w:val="222222"/>
          <w:shd w:val="clear" w:color="auto" w:fill="FFFFFF"/>
        </w:rPr>
        <w:t>192.</w:t>
      </w:r>
    </w:p>
    <w:p w14:paraId="2157E28D" w14:textId="48152DA7"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Chakrabarty, B., Li, B., Nguyen, V., &amp; Van Ness, R. A. (2007). T</w:t>
      </w:r>
      <w:r w:rsidR="00CE4BA5">
        <w:rPr>
          <w:rFonts w:ascii="Times New Roman" w:hAnsi="Times New Roman" w:cs="Times New Roman"/>
          <w:color w:val="222222"/>
          <w:shd w:val="clear" w:color="auto" w:fill="FFFFFF"/>
        </w:rPr>
        <w:t xml:space="preserve">rade classification algorithms </w:t>
      </w:r>
      <w:r w:rsidRPr="00873DE1">
        <w:rPr>
          <w:rFonts w:ascii="Times New Roman" w:hAnsi="Times New Roman" w:cs="Times New Roman"/>
          <w:color w:val="222222"/>
          <w:shd w:val="clear" w:color="auto" w:fill="FFFFFF"/>
        </w:rPr>
        <w:t xml:space="preserve">for </w:t>
      </w:r>
      <w:r w:rsidR="00CE4BA5">
        <w:rPr>
          <w:rFonts w:ascii="Times New Roman" w:hAnsi="Times New Roman" w:cs="Times New Roman"/>
          <w:color w:val="222222"/>
          <w:shd w:val="clear" w:color="auto" w:fill="FFFFFF"/>
        </w:rPr>
        <w:tab/>
      </w:r>
      <w:r w:rsidRPr="00873DE1">
        <w:rPr>
          <w:rFonts w:ascii="Times New Roman" w:hAnsi="Times New Roman" w:cs="Times New Roman"/>
          <w:color w:val="222222"/>
          <w:shd w:val="clear" w:color="auto" w:fill="FFFFFF"/>
        </w:rPr>
        <w:t>electronic communications network trades. </w:t>
      </w:r>
      <w:r w:rsidRPr="00873DE1">
        <w:rPr>
          <w:rFonts w:ascii="Times New Roman" w:hAnsi="Times New Roman" w:cs="Times New Roman"/>
          <w:i/>
          <w:iCs/>
          <w:color w:val="222222"/>
          <w:shd w:val="clear" w:color="auto" w:fill="FFFFFF"/>
        </w:rPr>
        <w:t>Journal of Banking &amp; Finance</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31</w:t>
      </w:r>
      <w:r w:rsidR="00CE4BA5">
        <w:rPr>
          <w:rFonts w:ascii="Times New Roman" w:hAnsi="Times New Roman" w:cs="Times New Roman"/>
          <w:color w:val="222222"/>
          <w:shd w:val="clear" w:color="auto" w:fill="FFFFFF"/>
        </w:rPr>
        <w:t xml:space="preserve">(12), </w:t>
      </w:r>
      <w:r w:rsidRPr="00873DE1">
        <w:rPr>
          <w:rFonts w:ascii="Times New Roman" w:hAnsi="Times New Roman" w:cs="Times New Roman"/>
          <w:color w:val="222222"/>
          <w:shd w:val="clear" w:color="auto" w:fill="FFFFFF"/>
        </w:rPr>
        <w:t>3806-3821.</w:t>
      </w:r>
    </w:p>
    <w:p w14:paraId="439B0F11" w14:textId="5061F3E8"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Chakrabarty, B., Pascual, R., &amp; Shkilko, A. (2015). Evaluating tr</w:t>
      </w:r>
      <w:r w:rsidR="00CE4BA5">
        <w:rPr>
          <w:rFonts w:ascii="Times New Roman" w:hAnsi="Times New Roman" w:cs="Times New Roman"/>
          <w:color w:val="222222"/>
          <w:shd w:val="clear" w:color="auto" w:fill="FFFFFF"/>
        </w:rPr>
        <w:t xml:space="preserve">ade classification algorithms: </w:t>
      </w:r>
      <w:r w:rsidRPr="00873DE1">
        <w:rPr>
          <w:rFonts w:ascii="Times New Roman" w:hAnsi="Times New Roman" w:cs="Times New Roman"/>
          <w:color w:val="222222"/>
          <w:shd w:val="clear" w:color="auto" w:fill="FFFFFF"/>
        </w:rPr>
        <w:t xml:space="preserve">Bulk </w:t>
      </w:r>
      <w:r w:rsidR="00CE4BA5">
        <w:rPr>
          <w:rFonts w:ascii="Times New Roman" w:hAnsi="Times New Roman" w:cs="Times New Roman"/>
          <w:color w:val="222222"/>
          <w:shd w:val="clear" w:color="auto" w:fill="FFFFFF"/>
        </w:rPr>
        <w:tab/>
      </w:r>
      <w:r w:rsidRPr="00873DE1">
        <w:rPr>
          <w:rFonts w:ascii="Times New Roman" w:hAnsi="Times New Roman" w:cs="Times New Roman"/>
          <w:color w:val="222222"/>
          <w:shd w:val="clear" w:color="auto" w:fill="FFFFFF"/>
        </w:rPr>
        <w:t>volume classification versus the tick rule and the Lee-Ready algorithm. </w:t>
      </w:r>
      <w:r w:rsidRPr="00873DE1">
        <w:rPr>
          <w:rFonts w:ascii="Times New Roman" w:hAnsi="Times New Roman" w:cs="Times New Roman"/>
          <w:i/>
          <w:iCs/>
          <w:color w:val="222222"/>
          <w:shd w:val="clear" w:color="auto" w:fill="FFFFFF"/>
        </w:rPr>
        <w:t xml:space="preserve">Journal of </w:t>
      </w:r>
      <w:r w:rsidRPr="00873DE1">
        <w:rPr>
          <w:rFonts w:ascii="Times New Roman" w:hAnsi="Times New Roman" w:cs="Times New Roman"/>
          <w:i/>
          <w:iCs/>
          <w:color w:val="222222"/>
          <w:shd w:val="clear" w:color="auto" w:fill="FFFFFF"/>
        </w:rPr>
        <w:tab/>
        <w:t>Financial Markets</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25</w:t>
      </w:r>
      <w:r w:rsidRPr="00873DE1">
        <w:rPr>
          <w:rFonts w:ascii="Times New Roman" w:hAnsi="Times New Roman" w:cs="Times New Roman"/>
          <w:color w:val="222222"/>
          <w:shd w:val="clear" w:color="auto" w:fill="FFFFFF"/>
        </w:rPr>
        <w:t>, 52-79.</w:t>
      </w:r>
    </w:p>
    <w:p w14:paraId="2E9DE2D5" w14:textId="489936FE"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 xml:space="preserve">Chipeta, C., &amp; Mbululu, D. (2013). Firm heterogeneity, macroeconomic conditions and capital </w:t>
      </w:r>
      <w:r w:rsidRPr="00873DE1">
        <w:rPr>
          <w:rFonts w:ascii="Times New Roman" w:hAnsi="Times New Roman" w:cs="Times New Roman"/>
          <w:color w:val="222222"/>
          <w:shd w:val="clear" w:color="auto" w:fill="FFFFFF"/>
        </w:rPr>
        <w:tab/>
        <w:t>structure adjustment speeds: Evidence from the JSE. </w:t>
      </w:r>
      <w:r w:rsidR="00CE4BA5">
        <w:rPr>
          <w:rFonts w:ascii="Times New Roman" w:hAnsi="Times New Roman" w:cs="Times New Roman"/>
          <w:i/>
          <w:iCs/>
          <w:color w:val="222222"/>
          <w:shd w:val="clear" w:color="auto" w:fill="FFFFFF"/>
        </w:rPr>
        <w:t xml:space="preserve">Investment Analysts </w:t>
      </w:r>
      <w:r w:rsidRPr="00873DE1">
        <w:rPr>
          <w:rFonts w:ascii="Times New Roman" w:hAnsi="Times New Roman" w:cs="Times New Roman"/>
          <w:i/>
          <w:iCs/>
          <w:color w:val="222222"/>
          <w:shd w:val="clear" w:color="auto" w:fill="FFFFFF"/>
        </w:rPr>
        <w:t>Journal</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42</w:t>
      </w:r>
      <w:r w:rsidRPr="00873DE1">
        <w:rPr>
          <w:rFonts w:ascii="Times New Roman" w:hAnsi="Times New Roman" w:cs="Times New Roman"/>
          <w:color w:val="222222"/>
          <w:shd w:val="clear" w:color="auto" w:fill="FFFFFF"/>
        </w:rPr>
        <w:t>(77), 69-80.</w:t>
      </w:r>
    </w:p>
    <w:p w14:paraId="7A13CF2E" w14:textId="1DA30B59"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Cooper, S. K., Groth, J. C., &amp; Avera, W. E. (1985). Liquidity</w:t>
      </w:r>
      <w:r w:rsidR="00CE4BA5">
        <w:rPr>
          <w:rFonts w:ascii="Times New Roman" w:hAnsi="Times New Roman" w:cs="Times New Roman"/>
          <w:color w:val="222222"/>
          <w:shd w:val="clear" w:color="auto" w:fill="FFFFFF"/>
        </w:rPr>
        <w:t xml:space="preserve">, exchange listing, and common </w:t>
      </w:r>
      <w:r w:rsidRPr="00873DE1">
        <w:rPr>
          <w:rFonts w:ascii="Times New Roman" w:hAnsi="Times New Roman" w:cs="Times New Roman"/>
          <w:color w:val="222222"/>
          <w:shd w:val="clear" w:color="auto" w:fill="FFFFFF"/>
        </w:rPr>
        <w:t xml:space="preserve">stock </w:t>
      </w:r>
      <w:r w:rsidR="00CE4BA5">
        <w:rPr>
          <w:rFonts w:ascii="Times New Roman" w:hAnsi="Times New Roman" w:cs="Times New Roman"/>
          <w:color w:val="222222"/>
          <w:shd w:val="clear" w:color="auto" w:fill="FFFFFF"/>
        </w:rPr>
        <w:tab/>
      </w:r>
      <w:r w:rsidRPr="00873DE1">
        <w:rPr>
          <w:rFonts w:ascii="Times New Roman" w:hAnsi="Times New Roman" w:cs="Times New Roman"/>
          <w:color w:val="222222"/>
          <w:shd w:val="clear" w:color="auto" w:fill="FFFFFF"/>
        </w:rPr>
        <w:t>performance. </w:t>
      </w:r>
      <w:r w:rsidRPr="00873DE1">
        <w:rPr>
          <w:rFonts w:ascii="Times New Roman" w:hAnsi="Times New Roman" w:cs="Times New Roman"/>
          <w:i/>
          <w:iCs/>
          <w:color w:val="222222"/>
          <w:shd w:val="clear" w:color="auto" w:fill="FFFFFF"/>
        </w:rPr>
        <w:t>Journal of Economics and Business</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37</w:t>
      </w:r>
      <w:r w:rsidRPr="00873DE1">
        <w:rPr>
          <w:rFonts w:ascii="Times New Roman" w:hAnsi="Times New Roman" w:cs="Times New Roman"/>
          <w:color w:val="222222"/>
          <w:shd w:val="clear" w:color="auto" w:fill="FFFFFF"/>
        </w:rPr>
        <w:t>(1), 19-33.</w:t>
      </w:r>
    </w:p>
    <w:p w14:paraId="650014B0" w14:textId="4057DAA8"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Cruces, J. J., &amp; Kawamura, E. (2005). Insider trading and corporat</w:t>
      </w:r>
      <w:r w:rsidR="00CE4BA5">
        <w:rPr>
          <w:rFonts w:ascii="Times New Roman" w:hAnsi="Times New Roman" w:cs="Times New Roman"/>
          <w:color w:val="222222"/>
          <w:shd w:val="clear" w:color="auto" w:fill="FFFFFF"/>
        </w:rPr>
        <w:t xml:space="preserve">e governance in Latin </w:t>
      </w:r>
      <w:r w:rsidR="00CE4BA5">
        <w:rPr>
          <w:rFonts w:ascii="Times New Roman" w:hAnsi="Times New Roman" w:cs="Times New Roman"/>
          <w:color w:val="222222"/>
          <w:shd w:val="clear" w:color="auto" w:fill="FFFFFF"/>
        </w:rPr>
        <w:tab/>
        <w:t xml:space="preserve">America: </w:t>
      </w:r>
      <w:r w:rsidRPr="00873DE1">
        <w:rPr>
          <w:rFonts w:ascii="Times New Roman" w:hAnsi="Times New Roman" w:cs="Times New Roman"/>
          <w:color w:val="222222"/>
          <w:shd w:val="clear" w:color="auto" w:fill="FFFFFF"/>
        </w:rPr>
        <w:t xml:space="preserve">A </w:t>
      </w:r>
      <w:r w:rsidR="00CE4BA5">
        <w:rPr>
          <w:rFonts w:ascii="Times New Roman" w:hAnsi="Times New Roman" w:cs="Times New Roman"/>
          <w:color w:val="222222"/>
          <w:shd w:val="clear" w:color="auto" w:fill="FFFFFF"/>
        </w:rPr>
        <w:tab/>
      </w:r>
      <w:r w:rsidRPr="00873DE1">
        <w:rPr>
          <w:rFonts w:ascii="Times New Roman" w:hAnsi="Times New Roman" w:cs="Times New Roman"/>
          <w:color w:val="222222"/>
          <w:shd w:val="clear" w:color="auto" w:fill="FFFFFF"/>
        </w:rPr>
        <w:t>sequential trade model approach.</w:t>
      </w:r>
    </w:p>
    <w:p w14:paraId="4F26A33D" w14:textId="2466EDD5"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Duarte, J., &amp; Young, L. (2009). Why is PIN priced?. </w:t>
      </w:r>
      <w:r w:rsidRPr="00873DE1">
        <w:rPr>
          <w:rFonts w:ascii="Times New Roman" w:hAnsi="Times New Roman" w:cs="Times New Roman"/>
          <w:i/>
          <w:iCs/>
          <w:color w:val="222222"/>
          <w:shd w:val="clear" w:color="auto" w:fill="FFFFFF"/>
        </w:rPr>
        <w:t>Journal of Financial Economics</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91</w:t>
      </w:r>
      <w:r w:rsidR="00CE4BA5">
        <w:rPr>
          <w:rFonts w:ascii="Times New Roman" w:hAnsi="Times New Roman" w:cs="Times New Roman"/>
          <w:color w:val="222222"/>
          <w:shd w:val="clear" w:color="auto" w:fill="FFFFFF"/>
        </w:rPr>
        <w:t xml:space="preserve">(2), </w:t>
      </w:r>
      <w:r w:rsidRPr="00873DE1">
        <w:rPr>
          <w:rFonts w:ascii="Times New Roman" w:hAnsi="Times New Roman" w:cs="Times New Roman"/>
          <w:color w:val="222222"/>
          <w:shd w:val="clear" w:color="auto" w:fill="FFFFFF"/>
        </w:rPr>
        <w:t>119-138.</w:t>
      </w:r>
    </w:p>
    <w:p w14:paraId="18514C4E" w14:textId="6B3D0C50"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Durnev, A., &amp; Kim, E. H. A. N. (2005). To steal or not to</w:t>
      </w:r>
      <w:r w:rsidR="00CE4BA5">
        <w:rPr>
          <w:rFonts w:ascii="Times New Roman" w:hAnsi="Times New Roman" w:cs="Times New Roman"/>
          <w:color w:val="222222"/>
          <w:shd w:val="clear" w:color="auto" w:fill="FFFFFF"/>
        </w:rPr>
        <w:t xml:space="preserve"> steal: Firm attributes, legal </w:t>
      </w:r>
      <w:r w:rsidRPr="00873DE1">
        <w:rPr>
          <w:rFonts w:ascii="Times New Roman" w:hAnsi="Times New Roman" w:cs="Times New Roman"/>
          <w:color w:val="222222"/>
          <w:shd w:val="clear" w:color="auto" w:fill="FFFFFF"/>
        </w:rPr>
        <w:t xml:space="preserve">environment, and </w:t>
      </w:r>
      <w:r w:rsidR="00CE4BA5">
        <w:rPr>
          <w:rFonts w:ascii="Times New Roman" w:hAnsi="Times New Roman" w:cs="Times New Roman"/>
          <w:color w:val="222222"/>
          <w:shd w:val="clear" w:color="auto" w:fill="FFFFFF"/>
        </w:rPr>
        <w:tab/>
      </w:r>
      <w:r w:rsidRPr="00873DE1">
        <w:rPr>
          <w:rFonts w:ascii="Times New Roman" w:hAnsi="Times New Roman" w:cs="Times New Roman"/>
          <w:color w:val="222222"/>
          <w:shd w:val="clear" w:color="auto" w:fill="FFFFFF"/>
        </w:rPr>
        <w:t>valuation. </w:t>
      </w:r>
      <w:r w:rsidRPr="00873DE1">
        <w:rPr>
          <w:rFonts w:ascii="Times New Roman" w:hAnsi="Times New Roman" w:cs="Times New Roman"/>
          <w:i/>
          <w:iCs/>
          <w:color w:val="222222"/>
          <w:shd w:val="clear" w:color="auto" w:fill="FFFFFF"/>
        </w:rPr>
        <w:t>The Journal of Finance</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60</w:t>
      </w:r>
      <w:r w:rsidRPr="00873DE1">
        <w:rPr>
          <w:rFonts w:ascii="Times New Roman" w:hAnsi="Times New Roman" w:cs="Times New Roman"/>
          <w:color w:val="222222"/>
          <w:shd w:val="clear" w:color="auto" w:fill="FFFFFF"/>
        </w:rPr>
        <w:t>(3), 1461-1493.</w:t>
      </w:r>
    </w:p>
    <w:p w14:paraId="01E90A75" w14:textId="64473CA9"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 xml:space="preserve">Easley, D., Hvidkjaer, S., &amp; O'hara, M. (2002). Is information risk a determinant of asset </w:t>
      </w:r>
      <w:r w:rsidRPr="00873DE1">
        <w:rPr>
          <w:rFonts w:ascii="Times New Roman" w:hAnsi="Times New Roman" w:cs="Times New Roman"/>
          <w:color w:val="222222"/>
          <w:shd w:val="clear" w:color="auto" w:fill="FFFFFF"/>
        </w:rPr>
        <w:tab/>
        <w:t>returns?. </w:t>
      </w:r>
      <w:r w:rsidRPr="00873DE1">
        <w:rPr>
          <w:rFonts w:ascii="Times New Roman" w:hAnsi="Times New Roman" w:cs="Times New Roman"/>
          <w:i/>
          <w:iCs/>
          <w:color w:val="222222"/>
          <w:shd w:val="clear" w:color="auto" w:fill="FFFFFF"/>
        </w:rPr>
        <w:t xml:space="preserve">The </w:t>
      </w:r>
      <w:r w:rsidR="000D5CBF">
        <w:rPr>
          <w:rFonts w:ascii="Times New Roman" w:hAnsi="Times New Roman" w:cs="Times New Roman"/>
          <w:i/>
          <w:iCs/>
          <w:color w:val="222222"/>
          <w:shd w:val="clear" w:color="auto" w:fill="FFFFFF"/>
        </w:rPr>
        <w:tab/>
      </w:r>
      <w:r w:rsidRPr="00873DE1">
        <w:rPr>
          <w:rFonts w:ascii="Times New Roman" w:hAnsi="Times New Roman" w:cs="Times New Roman"/>
          <w:i/>
          <w:iCs/>
          <w:color w:val="222222"/>
          <w:shd w:val="clear" w:color="auto" w:fill="FFFFFF"/>
        </w:rPr>
        <w:t>Journal of Finance</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57</w:t>
      </w:r>
      <w:r w:rsidRPr="00873DE1">
        <w:rPr>
          <w:rFonts w:ascii="Times New Roman" w:hAnsi="Times New Roman" w:cs="Times New Roman"/>
          <w:color w:val="222222"/>
          <w:shd w:val="clear" w:color="auto" w:fill="FFFFFF"/>
        </w:rPr>
        <w:t>(5), 2185-2221.</w:t>
      </w:r>
    </w:p>
    <w:p w14:paraId="6442CDDE" w14:textId="77777777"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 xml:space="preserve">Easley, D., Kiefer, N. M., O'hara, M., &amp; Paperman, J. B. (1996). Liquidity, information, and </w:t>
      </w:r>
      <w:r w:rsidRPr="00873DE1">
        <w:rPr>
          <w:rFonts w:ascii="Times New Roman" w:hAnsi="Times New Roman" w:cs="Times New Roman"/>
          <w:color w:val="222222"/>
          <w:shd w:val="clear" w:color="auto" w:fill="FFFFFF"/>
        </w:rPr>
        <w:tab/>
        <w:t>infrequently traded stocks. </w:t>
      </w:r>
      <w:r w:rsidRPr="00873DE1">
        <w:rPr>
          <w:rFonts w:ascii="Times New Roman" w:hAnsi="Times New Roman" w:cs="Times New Roman"/>
          <w:i/>
          <w:iCs/>
          <w:color w:val="222222"/>
          <w:shd w:val="clear" w:color="auto" w:fill="FFFFFF"/>
        </w:rPr>
        <w:t>The Journal of Finance</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51</w:t>
      </w:r>
      <w:r w:rsidRPr="00873DE1">
        <w:rPr>
          <w:rFonts w:ascii="Times New Roman" w:hAnsi="Times New Roman" w:cs="Times New Roman"/>
          <w:color w:val="222222"/>
          <w:shd w:val="clear" w:color="auto" w:fill="FFFFFF"/>
        </w:rPr>
        <w:t>(4), 1405-1436.</w:t>
      </w:r>
    </w:p>
    <w:p w14:paraId="71E0B3A9" w14:textId="77777777"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 xml:space="preserve">Easley, D., López de Prado, M., &amp; O’Hara, M. (2012). Bulk classification of trading </w:t>
      </w:r>
      <w:r w:rsidRPr="00873DE1">
        <w:rPr>
          <w:rFonts w:ascii="Times New Roman" w:hAnsi="Times New Roman" w:cs="Times New Roman"/>
          <w:color w:val="222222"/>
          <w:shd w:val="clear" w:color="auto" w:fill="FFFFFF"/>
        </w:rPr>
        <w:tab/>
        <w:t>activity. </w:t>
      </w:r>
      <w:r w:rsidRPr="00873DE1">
        <w:rPr>
          <w:rFonts w:ascii="Times New Roman" w:hAnsi="Times New Roman" w:cs="Times New Roman"/>
          <w:i/>
          <w:iCs/>
          <w:color w:val="222222"/>
          <w:shd w:val="clear" w:color="auto" w:fill="FFFFFF"/>
        </w:rPr>
        <w:t>Johnson School Research Paper Series</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8</w:t>
      </w:r>
      <w:r w:rsidRPr="00873DE1">
        <w:rPr>
          <w:rFonts w:ascii="Times New Roman" w:hAnsi="Times New Roman" w:cs="Times New Roman"/>
          <w:color w:val="222222"/>
          <w:shd w:val="clear" w:color="auto" w:fill="FFFFFF"/>
        </w:rPr>
        <w:t>(6), 14.</w:t>
      </w:r>
    </w:p>
    <w:p w14:paraId="54594E75" w14:textId="1A4E16D8"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lastRenderedPageBreak/>
        <w:t>Ekumah, E. K., &amp; Essel, T. (2003). Information is power: The Pr</w:t>
      </w:r>
      <w:r w:rsidR="000D5CBF">
        <w:rPr>
          <w:rFonts w:ascii="Times New Roman" w:hAnsi="Times New Roman" w:cs="Times New Roman"/>
          <w:color w:val="222222"/>
          <w:shd w:val="clear" w:color="auto" w:fill="FFFFFF"/>
        </w:rPr>
        <w:t xml:space="preserve">oblem with Credit Accesibility </w:t>
      </w:r>
      <w:r w:rsidRPr="00873DE1">
        <w:rPr>
          <w:rFonts w:ascii="Times New Roman" w:hAnsi="Times New Roman" w:cs="Times New Roman"/>
          <w:color w:val="222222"/>
          <w:shd w:val="clear" w:color="auto" w:fill="FFFFFF"/>
        </w:rPr>
        <w:t xml:space="preserve">in Rural </w:t>
      </w:r>
      <w:r w:rsidR="000D5CBF">
        <w:rPr>
          <w:rFonts w:ascii="Times New Roman" w:hAnsi="Times New Roman" w:cs="Times New Roman"/>
          <w:color w:val="222222"/>
          <w:shd w:val="clear" w:color="auto" w:fill="FFFFFF"/>
        </w:rPr>
        <w:tab/>
      </w:r>
      <w:r w:rsidRPr="00873DE1">
        <w:rPr>
          <w:rFonts w:ascii="Times New Roman" w:hAnsi="Times New Roman" w:cs="Times New Roman"/>
          <w:color w:val="222222"/>
          <w:shd w:val="clear" w:color="auto" w:fill="FFFFFF"/>
        </w:rPr>
        <w:t>Banks In Ghana.</w:t>
      </w:r>
    </w:p>
    <w:p w14:paraId="0123C649" w14:textId="33FB0C12"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 xml:space="preserve">Ellis, K., Michaely, R., &amp; O'Hara, M. (2000). The accuracy of trade </w:t>
      </w:r>
      <w:r w:rsidR="000D5CBF">
        <w:rPr>
          <w:rFonts w:ascii="Times New Roman" w:hAnsi="Times New Roman" w:cs="Times New Roman"/>
          <w:color w:val="222222"/>
          <w:shd w:val="clear" w:color="auto" w:fill="FFFFFF"/>
        </w:rPr>
        <w:t xml:space="preserve">classification rules: </w:t>
      </w:r>
      <w:r w:rsidR="000D5CBF">
        <w:rPr>
          <w:rFonts w:ascii="Times New Roman" w:hAnsi="Times New Roman" w:cs="Times New Roman"/>
          <w:color w:val="222222"/>
          <w:shd w:val="clear" w:color="auto" w:fill="FFFFFF"/>
        </w:rPr>
        <w:tab/>
        <w:t xml:space="preserve">Evidence </w:t>
      </w:r>
      <w:r w:rsidRPr="00873DE1">
        <w:rPr>
          <w:rFonts w:ascii="Times New Roman" w:hAnsi="Times New Roman" w:cs="Times New Roman"/>
          <w:color w:val="222222"/>
          <w:shd w:val="clear" w:color="auto" w:fill="FFFFFF"/>
        </w:rPr>
        <w:t xml:space="preserve">from </w:t>
      </w:r>
      <w:r w:rsidR="000D5CBF">
        <w:rPr>
          <w:rFonts w:ascii="Times New Roman" w:hAnsi="Times New Roman" w:cs="Times New Roman"/>
          <w:color w:val="222222"/>
          <w:shd w:val="clear" w:color="auto" w:fill="FFFFFF"/>
        </w:rPr>
        <w:tab/>
      </w:r>
      <w:r w:rsidRPr="00873DE1">
        <w:rPr>
          <w:rFonts w:ascii="Times New Roman" w:hAnsi="Times New Roman" w:cs="Times New Roman"/>
          <w:color w:val="222222"/>
          <w:shd w:val="clear" w:color="auto" w:fill="FFFFFF"/>
        </w:rPr>
        <w:t>Nasdaq. </w:t>
      </w:r>
      <w:r w:rsidRPr="00873DE1">
        <w:rPr>
          <w:rFonts w:ascii="Times New Roman" w:hAnsi="Times New Roman" w:cs="Times New Roman"/>
          <w:i/>
          <w:iCs/>
          <w:color w:val="222222"/>
          <w:shd w:val="clear" w:color="auto" w:fill="FFFFFF"/>
        </w:rPr>
        <w:t>Journal of Financial and Quantitative Analysis</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35</w:t>
      </w:r>
      <w:r w:rsidRPr="00873DE1">
        <w:rPr>
          <w:rFonts w:ascii="Times New Roman" w:hAnsi="Times New Roman" w:cs="Times New Roman"/>
          <w:color w:val="222222"/>
          <w:shd w:val="clear" w:color="auto" w:fill="FFFFFF"/>
        </w:rPr>
        <w:t>(4), 529-551.</w:t>
      </w:r>
    </w:p>
    <w:p w14:paraId="547A8196" w14:textId="77777777"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Finnerty, J. E. (1976). Insiders and market efficiency. </w:t>
      </w:r>
      <w:r w:rsidRPr="00873DE1">
        <w:rPr>
          <w:rFonts w:ascii="Times New Roman" w:hAnsi="Times New Roman" w:cs="Times New Roman"/>
          <w:i/>
          <w:iCs/>
          <w:color w:val="222222"/>
          <w:shd w:val="clear" w:color="auto" w:fill="FFFFFF"/>
        </w:rPr>
        <w:t>The Journal of Finance</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31</w:t>
      </w:r>
      <w:r w:rsidRPr="00873DE1">
        <w:rPr>
          <w:rFonts w:ascii="Times New Roman" w:hAnsi="Times New Roman" w:cs="Times New Roman"/>
          <w:color w:val="222222"/>
          <w:shd w:val="clear" w:color="auto" w:fill="FFFFFF"/>
        </w:rPr>
        <w:t>(4), 1141-1148.</w:t>
      </w:r>
    </w:p>
    <w:p w14:paraId="7ACA31A1" w14:textId="349EF1D8"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Fu, R., Kraft, A., &amp; Zhang, H. (2012). Financial reporting fre</w:t>
      </w:r>
      <w:r w:rsidR="000D5CBF">
        <w:rPr>
          <w:rFonts w:ascii="Times New Roman" w:hAnsi="Times New Roman" w:cs="Times New Roman"/>
          <w:color w:val="222222"/>
          <w:shd w:val="clear" w:color="auto" w:fill="FFFFFF"/>
        </w:rPr>
        <w:t xml:space="preserve">quency, information asymmetry, </w:t>
      </w:r>
      <w:r w:rsidRPr="00873DE1">
        <w:rPr>
          <w:rFonts w:ascii="Times New Roman" w:hAnsi="Times New Roman" w:cs="Times New Roman"/>
          <w:color w:val="222222"/>
          <w:shd w:val="clear" w:color="auto" w:fill="FFFFFF"/>
        </w:rPr>
        <w:t xml:space="preserve">and the </w:t>
      </w:r>
      <w:r w:rsidR="000D5CBF">
        <w:rPr>
          <w:rFonts w:ascii="Times New Roman" w:hAnsi="Times New Roman" w:cs="Times New Roman"/>
          <w:color w:val="222222"/>
          <w:shd w:val="clear" w:color="auto" w:fill="FFFFFF"/>
        </w:rPr>
        <w:tab/>
      </w:r>
      <w:r w:rsidRPr="00873DE1">
        <w:rPr>
          <w:rFonts w:ascii="Times New Roman" w:hAnsi="Times New Roman" w:cs="Times New Roman"/>
          <w:color w:val="222222"/>
          <w:shd w:val="clear" w:color="auto" w:fill="FFFFFF"/>
        </w:rPr>
        <w:t>cost of equity. </w:t>
      </w:r>
      <w:r w:rsidRPr="00873DE1">
        <w:rPr>
          <w:rFonts w:ascii="Times New Roman" w:hAnsi="Times New Roman" w:cs="Times New Roman"/>
          <w:i/>
          <w:iCs/>
          <w:color w:val="222222"/>
          <w:shd w:val="clear" w:color="auto" w:fill="FFFFFF"/>
        </w:rPr>
        <w:t>Journal of Accounting and Economics</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54</w:t>
      </w:r>
      <w:r w:rsidRPr="00873DE1">
        <w:rPr>
          <w:rFonts w:ascii="Times New Roman" w:hAnsi="Times New Roman" w:cs="Times New Roman"/>
          <w:color w:val="222222"/>
          <w:shd w:val="clear" w:color="auto" w:fill="FFFFFF"/>
        </w:rPr>
        <w:t>(2), 132-149.</w:t>
      </w:r>
    </w:p>
    <w:p w14:paraId="39DEE680" w14:textId="2680310A" w:rsidR="005B6AF8" w:rsidRPr="00873DE1" w:rsidRDefault="000D5CBF" w:rsidP="00181A0C">
      <w:pPr>
        <w:spacing w:after="0" w:line="360" w:lineRule="auto"/>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Gajewski, J. F., &amp; Li, L. </w:t>
      </w:r>
      <w:r w:rsidR="005B6AF8" w:rsidRPr="00873DE1">
        <w:rPr>
          <w:rFonts w:ascii="Times New Roman" w:hAnsi="Times New Roman" w:cs="Times New Roman"/>
          <w:color w:val="222222"/>
          <w:shd w:val="clear" w:color="auto" w:fill="FFFFFF"/>
        </w:rPr>
        <w:t xml:space="preserve">(2015). Can Internet-based disclosure reduce information </w:t>
      </w:r>
      <w:r w:rsidR="005B6AF8" w:rsidRPr="00873DE1">
        <w:rPr>
          <w:rFonts w:ascii="Times New Roman" w:hAnsi="Times New Roman" w:cs="Times New Roman"/>
          <w:color w:val="222222"/>
          <w:shd w:val="clear" w:color="auto" w:fill="FFFFFF"/>
        </w:rPr>
        <w:tab/>
        <w:t>asymmetry?. </w:t>
      </w:r>
      <w:r w:rsidR="005B6AF8" w:rsidRPr="00873DE1">
        <w:rPr>
          <w:rFonts w:ascii="Times New Roman" w:hAnsi="Times New Roman" w:cs="Times New Roman"/>
          <w:i/>
          <w:iCs/>
          <w:color w:val="222222"/>
          <w:shd w:val="clear" w:color="auto" w:fill="FFFFFF"/>
        </w:rPr>
        <w:t>Advances in Accounting</w:t>
      </w:r>
      <w:r w:rsidR="005B6AF8" w:rsidRPr="00873DE1">
        <w:rPr>
          <w:rFonts w:ascii="Times New Roman" w:hAnsi="Times New Roman" w:cs="Times New Roman"/>
          <w:color w:val="222222"/>
          <w:shd w:val="clear" w:color="auto" w:fill="FFFFFF"/>
        </w:rPr>
        <w:t>, </w:t>
      </w:r>
      <w:r w:rsidR="005B6AF8" w:rsidRPr="00873DE1">
        <w:rPr>
          <w:rFonts w:ascii="Times New Roman" w:hAnsi="Times New Roman" w:cs="Times New Roman"/>
          <w:i/>
          <w:iCs/>
          <w:color w:val="222222"/>
          <w:shd w:val="clear" w:color="auto" w:fill="FFFFFF"/>
        </w:rPr>
        <w:t>31</w:t>
      </w:r>
      <w:r w:rsidR="005B6AF8" w:rsidRPr="00873DE1">
        <w:rPr>
          <w:rFonts w:ascii="Times New Roman" w:hAnsi="Times New Roman" w:cs="Times New Roman"/>
          <w:color w:val="222222"/>
          <w:shd w:val="clear" w:color="auto" w:fill="FFFFFF"/>
        </w:rPr>
        <w:t>(1), 115-124.</w:t>
      </w:r>
    </w:p>
    <w:p w14:paraId="373D7D77" w14:textId="7C567909"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Glosten, L. R. (1994). Is the electronic open limit order book inevitable?. </w:t>
      </w:r>
      <w:r w:rsidRPr="00873DE1">
        <w:rPr>
          <w:rFonts w:ascii="Times New Roman" w:hAnsi="Times New Roman" w:cs="Times New Roman"/>
          <w:i/>
          <w:iCs/>
          <w:color w:val="222222"/>
          <w:shd w:val="clear" w:color="auto" w:fill="FFFFFF"/>
        </w:rPr>
        <w:t xml:space="preserve">The Journal of </w:t>
      </w:r>
      <w:r w:rsidRPr="00873DE1">
        <w:rPr>
          <w:rFonts w:ascii="Times New Roman" w:hAnsi="Times New Roman" w:cs="Times New Roman"/>
          <w:i/>
          <w:iCs/>
          <w:color w:val="222222"/>
          <w:shd w:val="clear" w:color="auto" w:fill="FFFFFF"/>
        </w:rPr>
        <w:tab/>
        <w:t>Finance</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49</w:t>
      </w:r>
      <w:r w:rsidRPr="00873DE1">
        <w:rPr>
          <w:rFonts w:ascii="Times New Roman" w:hAnsi="Times New Roman" w:cs="Times New Roman"/>
          <w:color w:val="222222"/>
          <w:shd w:val="clear" w:color="auto" w:fill="FFFFFF"/>
        </w:rPr>
        <w:t>(4),</w:t>
      </w:r>
      <w:r w:rsidR="000D5CBF">
        <w:rPr>
          <w:rFonts w:ascii="Times New Roman" w:hAnsi="Times New Roman" w:cs="Times New Roman"/>
          <w:color w:val="222222"/>
          <w:shd w:val="clear" w:color="auto" w:fill="FFFFFF"/>
        </w:rPr>
        <w:tab/>
      </w:r>
      <w:r w:rsidR="000D5CBF">
        <w:rPr>
          <w:rFonts w:ascii="Times New Roman" w:hAnsi="Times New Roman" w:cs="Times New Roman"/>
          <w:color w:val="222222"/>
          <w:shd w:val="clear" w:color="auto" w:fill="FFFFFF"/>
        </w:rPr>
        <w:tab/>
      </w:r>
      <w:r w:rsidRPr="00873DE1">
        <w:rPr>
          <w:rFonts w:ascii="Times New Roman" w:hAnsi="Times New Roman" w:cs="Times New Roman"/>
          <w:color w:val="222222"/>
          <w:shd w:val="clear" w:color="auto" w:fill="FFFFFF"/>
        </w:rPr>
        <w:t>1127-1161.</w:t>
      </w:r>
    </w:p>
    <w:p w14:paraId="4D030437" w14:textId="279C20B2"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Glosten, L. R., &amp; Harris, L. E. (1988). Estimating the components of the bid/ask spread. </w:t>
      </w:r>
      <w:r w:rsidRPr="00873DE1">
        <w:rPr>
          <w:rFonts w:ascii="Times New Roman" w:hAnsi="Times New Roman" w:cs="Times New Roman"/>
          <w:i/>
          <w:iCs/>
          <w:color w:val="222222"/>
          <w:shd w:val="clear" w:color="auto" w:fill="FFFFFF"/>
        </w:rPr>
        <w:t xml:space="preserve">Journal </w:t>
      </w:r>
      <w:r w:rsidRPr="00873DE1">
        <w:rPr>
          <w:rFonts w:ascii="Times New Roman" w:hAnsi="Times New Roman" w:cs="Times New Roman"/>
          <w:i/>
          <w:iCs/>
          <w:color w:val="222222"/>
          <w:shd w:val="clear" w:color="auto" w:fill="FFFFFF"/>
        </w:rPr>
        <w:tab/>
        <w:t xml:space="preserve">of </w:t>
      </w:r>
      <w:r w:rsidR="000D5CBF">
        <w:rPr>
          <w:rFonts w:ascii="Times New Roman" w:hAnsi="Times New Roman" w:cs="Times New Roman"/>
          <w:i/>
          <w:iCs/>
          <w:color w:val="222222"/>
          <w:shd w:val="clear" w:color="auto" w:fill="FFFFFF"/>
        </w:rPr>
        <w:tab/>
        <w:t>F</w:t>
      </w:r>
      <w:r w:rsidRPr="00873DE1">
        <w:rPr>
          <w:rFonts w:ascii="Times New Roman" w:hAnsi="Times New Roman" w:cs="Times New Roman"/>
          <w:i/>
          <w:iCs/>
          <w:color w:val="222222"/>
          <w:shd w:val="clear" w:color="auto" w:fill="FFFFFF"/>
        </w:rPr>
        <w:t>inancial Economics</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21</w:t>
      </w:r>
      <w:r w:rsidRPr="00873DE1">
        <w:rPr>
          <w:rFonts w:ascii="Times New Roman" w:hAnsi="Times New Roman" w:cs="Times New Roman"/>
          <w:color w:val="222222"/>
          <w:shd w:val="clear" w:color="auto" w:fill="FFFFFF"/>
        </w:rPr>
        <w:t>(1), 123-142.</w:t>
      </w:r>
    </w:p>
    <w:p w14:paraId="07C57E7C" w14:textId="77777777"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Gompers, P., Ishii, J., &amp; Metrick, A. (2003). Corporate governance and equity prices. </w:t>
      </w:r>
      <w:r w:rsidRPr="00873DE1">
        <w:rPr>
          <w:rFonts w:ascii="Times New Roman" w:hAnsi="Times New Roman" w:cs="Times New Roman"/>
          <w:i/>
          <w:iCs/>
          <w:color w:val="222222"/>
          <w:shd w:val="clear" w:color="auto" w:fill="FFFFFF"/>
        </w:rPr>
        <w:t xml:space="preserve">The </w:t>
      </w:r>
      <w:r w:rsidRPr="00873DE1">
        <w:rPr>
          <w:rFonts w:ascii="Times New Roman" w:hAnsi="Times New Roman" w:cs="Times New Roman"/>
          <w:i/>
          <w:iCs/>
          <w:color w:val="222222"/>
          <w:shd w:val="clear" w:color="auto" w:fill="FFFFFF"/>
        </w:rPr>
        <w:tab/>
        <w:t>Quarterly Journal of Economics</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118</w:t>
      </w:r>
      <w:r w:rsidRPr="00873DE1">
        <w:rPr>
          <w:rFonts w:ascii="Times New Roman" w:hAnsi="Times New Roman" w:cs="Times New Roman"/>
          <w:color w:val="222222"/>
          <w:shd w:val="clear" w:color="auto" w:fill="FFFFFF"/>
        </w:rPr>
        <w:t>(1), 107-156.</w:t>
      </w:r>
    </w:p>
    <w:p w14:paraId="3E921FFB" w14:textId="77777777"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 xml:space="preserve">Goyenko, R. Y., Holden, C. W., &amp; Trzcinka, C. A. (2009). Do liquidity measures measure </w:t>
      </w:r>
      <w:r w:rsidRPr="00873DE1">
        <w:rPr>
          <w:rFonts w:ascii="Times New Roman" w:hAnsi="Times New Roman" w:cs="Times New Roman"/>
          <w:color w:val="222222"/>
          <w:shd w:val="clear" w:color="auto" w:fill="FFFFFF"/>
        </w:rPr>
        <w:tab/>
        <w:t>liquidity?. </w:t>
      </w:r>
      <w:r w:rsidRPr="00873DE1">
        <w:rPr>
          <w:rFonts w:ascii="Times New Roman" w:hAnsi="Times New Roman" w:cs="Times New Roman"/>
          <w:i/>
          <w:iCs/>
          <w:color w:val="222222"/>
          <w:shd w:val="clear" w:color="auto" w:fill="FFFFFF"/>
        </w:rPr>
        <w:t>Journal of Financial Economics</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92</w:t>
      </w:r>
      <w:r w:rsidRPr="00873DE1">
        <w:rPr>
          <w:rFonts w:ascii="Times New Roman" w:hAnsi="Times New Roman" w:cs="Times New Roman"/>
          <w:color w:val="222222"/>
          <w:shd w:val="clear" w:color="auto" w:fill="FFFFFF"/>
        </w:rPr>
        <w:t>(2), 153-181.</w:t>
      </w:r>
    </w:p>
    <w:p w14:paraId="06E1BE39" w14:textId="5AA1951D"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Handa, P., Schwartz, R., &amp; Tiwari, A. (2003). Quote setting a</w:t>
      </w:r>
      <w:r w:rsidR="000D5CBF">
        <w:rPr>
          <w:rFonts w:ascii="Times New Roman" w:hAnsi="Times New Roman" w:cs="Times New Roman"/>
          <w:color w:val="222222"/>
          <w:shd w:val="clear" w:color="auto" w:fill="FFFFFF"/>
        </w:rPr>
        <w:t xml:space="preserve">nd price formation in an order </w:t>
      </w:r>
      <w:r w:rsidRPr="00873DE1">
        <w:rPr>
          <w:rFonts w:ascii="Times New Roman" w:hAnsi="Times New Roman" w:cs="Times New Roman"/>
          <w:color w:val="222222"/>
          <w:shd w:val="clear" w:color="auto" w:fill="FFFFFF"/>
        </w:rPr>
        <w:t>driven</w:t>
      </w:r>
      <w:r w:rsidR="000D5CBF">
        <w:rPr>
          <w:rFonts w:ascii="Times New Roman" w:hAnsi="Times New Roman" w:cs="Times New Roman"/>
          <w:color w:val="222222"/>
          <w:shd w:val="clear" w:color="auto" w:fill="FFFFFF"/>
        </w:rPr>
        <w:tab/>
      </w:r>
      <w:r w:rsidR="000D5CBF">
        <w:rPr>
          <w:rFonts w:ascii="Times New Roman" w:hAnsi="Times New Roman" w:cs="Times New Roman"/>
          <w:color w:val="222222"/>
          <w:shd w:val="clear" w:color="auto" w:fill="FFFFFF"/>
        </w:rPr>
        <w:tab/>
      </w:r>
      <w:r w:rsidRPr="00873DE1">
        <w:rPr>
          <w:rFonts w:ascii="Times New Roman" w:hAnsi="Times New Roman" w:cs="Times New Roman"/>
          <w:color w:val="222222"/>
          <w:shd w:val="clear" w:color="auto" w:fill="FFFFFF"/>
        </w:rPr>
        <w:t>market. </w:t>
      </w:r>
      <w:r w:rsidRPr="00873DE1">
        <w:rPr>
          <w:rFonts w:ascii="Times New Roman" w:hAnsi="Times New Roman" w:cs="Times New Roman"/>
          <w:i/>
          <w:iCs/>
          <w:color w:val="222222"/>
          <w:shd w:val="clear" w:color="auto" w:fill="FFFFFF"/>
        </w:rPr>
        <w:t>Journal of financial markets</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6</w:t>
      </w:r>
      <w:r w:rsidRPr="00873DE1">
        <w:rPr>
          <w:rFonts w:ascii="Times New Roman" w:hAnsi="Times New Roman" w:cs="Times New Roman"/>
          <w:color w:val="222222"/>
          <w:shd w:val="clear" w:color="auto" w:fill="FFFFFF"/>
        </w:rPr>
        <w:t>(4), 461-489.</w:t>
      </w:r>
    </w:p>
    <w:p w14:paraId="1D4B429D" w14:textId="77777777"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Hasbrouck, J. (2005). Trading costs and returns for US equities: The evidence from daily data.</w:t>
      </w:r>
    </w:p>
    <w:p w14:paraId="6B473376" w14:textId="07604E9B"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Healy, P. M., &amp; Palepu, K. G. (2001). Information asymmetry,</w:t>
      </w:r>
      <w:r w:rsidR="000D5CBF">
        <w:rPr>
          <w:rFonts w:ascii="Times New Roman" w:hAnsi="Times New Roman" w:cs="Times New Roman"/>
          <w:color w:val="222222"/>
          <w:shd w:val="clear" w:color="auto" w:fill="FFFFFF"/>
        </w:rPr>
        <w:t xml:space="preserve"> corporate disclosure, and the </w:t>
      </w:r>
      <w:r w:rsidRPr="00873DE1">
        <w:rPr>
          <w:rFonts w:ascii="Times New Roman" w:hAnsi="Times New Roman" w:cs="Times New Roman"/>
          <w:color w:val="222222"/>
          <w:shd w:val="clear" w:color="auto" w:fill="FFFFFF"/>
        </w:rPr>
        <w:t xml:space="preserve">capital </w:t>
      </w:r>
      <w:r w:rsidR="000D5CBF">
        <w:rPr>
          <w:rFonts w:ascii="Times New Roman" w:hAnsi="Times New Roman" w:cs="Times New Roman"/>
          <w:color w:val="222222"/>
          <w:shd w:val="clear" w:color="auto" w:fill="FFFFFF"/>
        </w:rPr>
        <w:tab/>
      </w:r>
      <w:r w:rsidRPr="00873DE1">
        <w:rPr>
          <w:rFonts w:ascii="Times New Roman" w:hAnsi="Times New Roman" w:cs="Times New Roman"/>
          <w:color w:val="222222"/>
          <w:shd w:val="clear" w:color="auto" w:fill="FFFFFF"/>
        </w:rPr>
        <w:t>markets: A review of the empirical disclosure literature. </w:t>
      </w:r>
      <w:r w:rsidRPr="00873DE1">
        <w:rPr>
          <w:rFonts w:ascii="Times New Roman" w:hAnsi="Times New Roman" w:cs="Times New Roman"/>
          <w:i/>
          <w:iCs/>
          <w:color w:val="222222"/>
          <w:shd w:val="clear" w:color="auto" w:fill="FFFFFF"/>
        </w:rPr>
        <w:t>Journal</w:t>
      </w:r>
      <w:r w:rsidR="000D5CBF">
        <w:rPr>
          <w:rFonts w:ascii="Times New Roman" w:hAnsi="Times New Roman" w:cs="Times New Roman"/>
          <w:i/>
          <w:iCs/>
          <w:color w:val="222222"/>
          <w:shd w:val="clear" w:color="auto" w:fill="FFFFFF"/>
        </w:rPr>
        <w:t xml:space="preserve"> of Accounting </w:t>
      </w:r>
      <w:r w:rsidRPr="00873DE1">
        <w:rPr>
          <w:rFonts w:ascii="Times New Roman" w:hAnsi="Times New Roman" w:cs="Times New Roman"/>
          <w:i/>
          <w:iCs/>
          <w:color w:val="222222"/>
          <w:shd w:val="clear" w:color="auto" w:fill="FFFFFF"/>
        </w:rPr>
        <w:t>and</w:t>
      </w:r>
      <w:r w:rsidR="000D5CBF">
        <w:rPr>
          <w:rFonts w:ascii="Times New Roman" w:hAnsi="Times New Roman" w:cs="Times New Roman"/>
          <w:i/>
          <w:iCs/>
          <w:color w:val="222222"/>
          <w:shd w:val="clear" w:color="auto" w:fill="FFFFFF"/>
        </w:rPr>
        <w:tab/>
      </w:r>
      <w:r w:rsidR="000D5CBF">
        <w:rPr>
          <w:rFonts w:ascii="Times New Roman" w:hAnsi="Times New Roman" w:cs="Times New Roman"/>
          <w:i/>
          <w:iCs/>
          <w:color w:val="222222"/>
          <w:shd w:val="clear" w:color="auto" w:fill="FFFFFF"/>
        </w:rPr>
        <w:tab/>
      </w:r>
      <w:r w:rsidR="000D5CBF">
        <w:rPr>
          <w:rFonts w:ascii="Times New Roman" w:hAnsi="Times New Roman" w:cs="Times New Roman"/>
          <w:i/>
          <w:iCs/>
          <w:color w:val="222222"/>
          <w:shd w:val="clear" w:color="auto" w:fill="FFFFFF"/>
        </w:rPr>
        <w:tab/>
      </w:r>
      <w:r w:rsidRPr="00873DE1">
        <w:rPr>
          <w:rFonts w:ascii="Times New Roman" w:hAnsi="Times New Roman" w:cs="Times New Roman"/>
          <w:i/>
          <w:iCs/>
          <w:color w:val="222222"/>
          <w:shd w:val="clear" w:color="auto" w:fill="FFFFFF"/>
        </w:rPr>
        <w:t>Economics</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31</w:t>
      </w:r>
      <w:r w:rsidRPr="00873DE1">
        <w:rPr>
          <w:rFonts w:ascii="Times New Roman" w:hAnsi="Times New Roman" w:cs="Times New Roman"/>
          <w:color w:val="222222"/>
          <w:shd w:val="clear" w:color="auto" w:fill="FFFFFF"/>
        </w:rPr>
        <w:t>(1), 405-440.</w:t>
      </w:r>
    </w:p>
    <w:p w14:paraId="258E1913" w14:textId="77777777"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 xml:space="preserve">Holm, C., &amp; Laursen, P. B. (2007). Risk and Control Developments in Corporate Governance: </w:t>
      </w:r>
      <w:r w:rsidRPr="00873DE1">
        <w:rPr>
          <w:rFonts w:ascii="Times New Roman" w:hAnsi="Times New Roman" w:cs="Times New Roman"/>
          <w:color w:val="222222"/>
          <w:shd w:val="clear" w:color="auto" w:fill="FFFFFF"/>
        </w:rPr>
        <w:tab/>
        <w:t>changing the role of the external auditor?. </w:t>
      </w:r>
      <w:r w:rsidRPr="00873DE1">
        <w:rPr>
          <w:rFonts w:ascii="Times New Roman" w:hAnsi="Times New Roman" w:cs="Times New Roman"/>
          <w:i/>
          <w:iCs/>
          <w:color w:val="222222"/>
          <w:shd w:val="clear" w:color="auto" w:fill="FFFFFF"/>
        </w:rPr>
        <w:t xml:space="preserve">Corporate Governance: An International </w:t>
      </w:r>
      <w:r w:rsidRPr="00873DE1">
        <w:rPr>
          <w:rFonts w:ascii="Times New Roman" w:hAnsi="Times New Roman" w:cs="Times New Roman"/>
          <w:i/>
          <w:iCs/>
          <w:color w:val="222222"/>
          <w:shd w:val="clear" w:color="auto" w:fill="FFFFFF"/>
        </w:rPr>
        <w:tab/>
        <w:t>Review</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15</w:t>
      </w:r>
      <w:r w:rsidRPr="00873DE1">
        <w:rPr>
          <w:rFonts w:ascii="Times New Roman" w:hAnsi="Times New Roman" w:cs="Times New Roman"/>
          <w:color w:val="222222"/>
          <w:shd w:val="clear" w:color="auto" w:fill="FFFFFF"/>
        </w:rPr>
        <w:t>(2), 322-333.</w:t>
      </w:r>
    </w:p>
    <w:p w14:paraId="5764B442" w14:textId="316C2D08"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Huang, R. D., &amp; Stoll, H. R. (1997). The components of</w:t>
      </w:r>
      <w:r w:rsidR="000D5CBF">
        <w:rPr>
          <w:rFonts w:ascii="Times New Roman" w:hAnsi="Times New Roman" w:cs="Times New Roman"/>
          <w:color w:val="222222"/>
          <w:shd w:val="clear" w:color="auto" w:fill="FFFFFF"/>
        </w:rPr>
        <w:t xml:space="preserve"> the bid-ask spread: A general </w:t>
      </w:r>
      <w:r w:rsidRPr="00873DE1">
        <w:rPr>
          <w:rFonts w:ascii="Times New Roman" w:hAnsi="Times New Roman" w:cs="Times New Roman"/>
          <w:color w:val="222222"/>
          <w:shd w:val="clear" w:color="auto" w:fill="FFFFFF"/>
        </w:rPr>
        <w:t>approach. </w:t>
      </w:r>
      <w:r w:rsidRPr="00873DE1">
        <w:rPr>
          <w:rFonts w:ascii="Times New Roman" w:hAnsi="Times New Roman" w:cs="Times New Roman"/>
          <w:i/>
          <w:iCs/>
          <w:color w:val="222222"/>
          <w:shd w:val="clear" w:color="auto" w:fill="FFFFFF"/>
        </w:rPr>
        <w:t xml:space="preserve">The </w:t>
      </w:r>
      <w:r w:rsidR="000D5CBF">
        <w:rPr>
          <w:rFonts w:ascii="Times New Roman" w:hAnsi="Times New Roman" w:cs="Times New Roman"/>
          <w:i/>
          <w:iCs/>
          <w:color w:val="222222"/>
          <w:shd w:val="clear" w:color="auto" w:fill="FFFFFF"/>
        </w:rPr>
        <w:tab/>
      </w:r>
      <w:r w:rsidRPr="00873DE1">
        <w:rPr>
          <w:rFonts w:ascii="Times New Roman" w:hAnsi="Times New Roman" w:cs="Times New Roman"/>
          <w:i/>
          <w:iCs/>
          <w:color w:val="222222"/>
          <w:shd w:val="clear" w:color="auto" w:fill="FFFFFF"/>
        </w:rPr>
        <w:t>Review of Financial Studies</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10</w:t>
      </w:r>
      <w:r w:rsidRPr="00873DE1">
        <w:rPr>
          <w:rFonts w:ascii="Times New Roman" w:hAnsi="Times New Roman" w:cs="Times New Roman"/>
          <w:color w:val="222222"/>
          <w:shd w:val="clear" w:color="auto" w:fill="FFFFFF"/>
        </w:rPr>
        <w:t>(4), 995-1034.</w:t>
      </w:r>
    </w:p>
    <w:p w14:paraId="4D643752" w14:textId="77777777"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 xml:space="preserve">Hutton, A. P., Marcus, A. J., &amp; Tehranian, H. (2009). Opaque financial reports, R 2, and crash </w:t>
      </w:r>
      <w:r w:rsidRPr="00873DE1">
        <w:rPr>
          <w:rFonts w:ascii="Times New Roman" w:hAnsi="Times New Roman" w:cs="Times New Roman"/>
          <w:color w:val="222222"/>
          <w:shd w:val="clear" w:color="auto" w:fill="FFFFFF"/>
        </w:rPr>
        <w:tab/>
        <w:t>risk. </w:t>
      </w:r>
      <w:r w:rsidRPr="00873DE1">
        <w:rPr>
          <w:rFonts w:ascii="Times New Roman" w:hAnsi="Times New Roman" w:cs="Times New Roman"/>
          <w:i/>
          <w:iCs/>
          <w:color w:val="222222"/>
          <w:shd w:val="clear" w:color="auto" w:fill="FFFFFF"/>
        </w:rPr>
        <w:t>Journal of Financial Economics</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94</w:t>
      </w:r>
      <w:r w:rsidRPr="00873DE1">
        <w:rPr>
          <w:rFonts w:ascii="Times New Roman" w:hAnsi="Times New Roman" w:cs="Times New Roman"/>
          <w:color w:val="222222"/>
          <w:shd w:val="clear" w:color="auto" w:fill="FFFFFF"/>
        </w:rPr>
        <w:t>(1), 67-86.</w:t>
      </w:r>
    </w:p>
    <w:p w14:paraId="18AB1B7C" w14:textId="6F6FED8F"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Hwang, L. S., Lee, W. J., Lim, S. Y., &amp; Park, K. H. (2013). Do</w:t>
      </w:r>
      <w:r w:rsidR="000D5CBF">
        <w:rPr>
          <w:rFonts w:ascii="Times New Roman" w:hAnsi="Times New Roman" w:cs="Times New Roman"/>
          <w:color w:val="222222"/>
          <w:shd w:val="clear" w:color="auto" w:fill="FFFFFF"/>
        </w:rPr>
        <w:t xml:space="preserve">es information risk affect the </w:t>
      </w:r>
      <w:r w:rsidRPr="00873DE1">
        <w:rPr>
          <w:rFonts w:ascii="Times New Roman" w:hAnsi="Times New Roman" w:cs="Times New Roman"/>
          <w:color w:val="222222"/>
          <w:shd w:val="clear" w:color="auto" w:fill="FFFFFF"/>
        </w:rPr>
        <w:t xml:space="preserve">implied cost </w:t>
      </w:r>
      <w:r w:rsidR="000D5CBF">
        <w:rPr>
          <w:rFonts w:ascii="Times New Roman" w:hAnsi="Times New Roman" w:cs="Times New Roman"/>
          <w:color w:val="222222"/>
          <w:shd w:val="clear" w:color="auto" w:fill="FFFFFF"/>
        </w:rPr>
        <w:tab/>
      </w:r>
      <w:r w:rsidRPr="00873DE1">
        <w:rPr>
          <w:rFonts w:ascii="Times New Roman" w:hAnsi="Times New Roman" w:cs="Times New Roman"/>
          <w:color w:val="222222"/>
          <w:shd w:val="clear" w:color="auto" w:fill="FFFFFF"/>
        </w:rPr>
        <w:t>of equity capital? An analysis of PIN and adjusted PIN. </w:t>
      </w:r>
      <w:r w:rsidR="000D5CBF">
        <w:rPr>
          <w:rFonts w:ascii="Times New Roman" w:hAnsi="Times New Roman" w:cs="Times New Roman"/>
          <w:i/>
          <w:iCs/>
          <w:color w:val="222222"/>
          <w:shd w:val="clear" w:color="auto" w:fill="FFFFFF"/>
        </w:rPr>
        <w:t xml:space="preserve">Journal of </w:t>
      </w:r>
      <w:r w:rsidRPr="00873DE1">
        <w:rPr>
          <w:rFonts w:ascii="Times New Roman" w:hAnsi="Times New Roman" w:cs="Times New Roman"/>
          <w:i/>
          <w:iCs/>
          <w:color w:val="222222"/>
          <w:shd w:val="clear" w:color="auto" w:fill="FFFFFF"/>
        </w:rPr>
        <w:t xml:space="preserve">Accounting and </w:t>
      </w:r>
      <w:r w:rsidR="000D5CBF">
        <w:rPr>
          <w:rFonts w:ascii="Times New Roman" w:hAnsi="Times New Roman" w:cs="Times New Roman"/>
          <w:i/>
          <w:iCs/>
          <w:color w:val="222222"/>
          <w:shd w:val="clear" w:color="auto" w:fill="FFFFFF"/>
        </w:rPr>
        <w:tab/>
      </w:r>
      <w:r w:rsidRPr="00873DE1">
        <w:rPr>
          <w:rFonts w:ascii="Times New Roman" w:hAnsi="Times New Roman" w:cs="Times New Roman"/>
          <w:i/>
          <w:iCs/>
          <w:color w:val="222222"/>
          <w:shd w:val="clear" w:color="auto" w:fill="FFFFFF"/>
        </w:rPr>
        <w:t>Economics</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55</w:t>
      </w:r>
      <w:r w:rsidRPr="00873DE1">
        <w:rPr>
          <w:rFonts w:ascii="Times New Roman" w:hAnsi="Times New Roman" w:cs="Times New Roman"/>
          <w:color w:val="222222"/>
          <w:shd w:val="clear" w:color="auto" w:fill="FFFFFF"/>
        </w:rPr>
        <w:t>(2), 148-167.</w:t>
      </w:r>
    </w:p>
    <w:p w14:paraId="774A1D97" w14:textId="77777777"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lastRenderedPageBreak/>
        <w:t xml:space="preserve">Iatridis, G. (2010). International Financial Reporting Standards and the quality of financial </w:t>
      </w:r>
      <w:r w:rsidRPr="00873DE1">
        <w:rPr>
          <w:rFonts w:ascii="Times New Roman" w:hAnsi="Times New Roman" w:cs="Times New Roman"/>
          <w:color w:val="222222"/>
          <w:shd w:val="clear" w:color="auto" w:fill="FFFFFF"/>
        </w:rPr>
        <w:tab/>
        <w:t>statement information. </w:t>
      </w:r>
      <w:r w:rsidRPr="00873DE1">
        <w:rPr>
          <w:rFonts w:ascii="Times New Roman" w:hAnsi="Times New Roman" w:cs="Times New Roman"/>
          <w:i/>
          <w:iCs/>
          <w:color w:val="222222"/>
          <w:shd w:val="clear" w:color="auto" w:fill="FFFFFF"/>
        </w:rPr>
        <w:t>International Review of Financial Analysis</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19</w:t>
      </w:r>
      <w:r w:rsidRPr="00873DE1">
        <w:rPr>
          <w:rFonts w:ascii="Times New Roman" w:hAnsi="Times New Roman" w:cs="Times New Roman"/>
          <w:color w:val="222222"/>
          <w:shd w:val="clear" w:color="auto" w:fill="FFFFFF"/>
        </w:rPr>
        <w:t>(3), 193-204.</w:t>
      </w:r>
    </w:p>
    <w:p w14:paraId="715E16E0" w14:textId="03A0B8ED"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Jaffe, J. F. (1974). Special information and insider trading. </w:t>
      </w:r>
      <w:r w:rsidRPr="00873DE1">
        <w:rPr>
          <w:rFonts w:ascii="Times New Roman" w:hAnsi="Times New Roman" w:cs="Times New Roman"/>
          <w:i/>
          <w:iCs/>
          <w:color w:val="222222"/>
          <w:shd w:val="clear" w:color="auto" w:fill="FFFFFF"/>
        </w:rPr>
        <w:t>The Journal of Business</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47</w:t>
      </w:r>
      <w:r w:rsidR="000D5CBF">
        <w:rPr>
          <w:rFonts w:ascii="Times New Roman" w:hAnsi="Times New Roman" w:cs="Times New Roman"/>
          <w:color w:val="222222"/>
          <w:shd w:val="clear" w:color="auto" w:fill="FFFFFF"/>
        </w:rPr>
        <w:t>(3), 410-</w:t>
      </w:r>
      <w:r w:rsidRPr="00873DE1">
        <w:rPr>
          <w:rFonts w:ascii="Times New Roman" w:hAnsi="Times New Roman" w:cs="Times New Roman"/>
          <w:color w:val="222222"/>
          <w:shd w:val="clear" w:color="auto" w:fill="FFFFFF"/>
        </w:rPr>
        <w:t>428.</w:t>
      </w:r>
    </w:p>
    <w:p w14:paraId="41A0744E" w14:textId="77777777"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Jefferis, K., &amp; Smith, G. (2004). Capitalisation and weak</w:t>
      </w:r>
      <w:r w:rsidRPr="00873DE1">
        <w:rPr>
          <w:rFonts w:ascii="Cambria Math" w:hAnsi="Cambria Math" w:cs="Cambria Math"/>
          <w:color w:val="222222"/>
          <w:shd w:val="clear" w:color="auto" w:fill="FFFFFF"/>
        </w:rPr>
        <w:t>‐</w:t>
      </w:r>
      <w:r w:rsidRPr="00873DE1">
        <w:rPr>
          <w:rFonts w:ascii="Times New Roman" w:hAnsi="Times New Roman" w:cs="Times New Roman"/>
          <w:color w:val="222222"/>
          <w:shd w:val="clear" w:color="auto" w:fill="FFFFFF"/>
        </w:rPr>
        <w:t xml:space="preserve">form efficiency in the JSE securities </w:t>
      </w:r>
      <w:r w:rsidRPr="00873DE1">
        <w:rPr>
          <w:rFonts w:ascii="Times New Roman" w:hAnsi="Times New Roman" w:cs="Times New Roman"/>
          <w:color w:val="222222"/>
          <w:shd w:val="clear" w:color="auto" w:fill="FFFFFF"/>
        </w:rPr>
        <w:tab/>
        <w:t>exchange. </w:t>
      </w:r>
      <w:r w:rsidRPr="00873DE1">
        <w:rPr>
          <w:rFonts w:ascii="Times New Roman" w:hAnsi="Times New Roman" w:cs="Times New Roman"/>
          <w:i/>
          <w:iCs/>
          <w:color w:val="222222"/>
          <w:shd w:val="clear" w:color="auto" w:fill="FFFFFF"/>
        </w:rPr>
        <w:t>South African Journal of Economics</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72</w:t>
      </w:r>
      <w:r w:rsidRPr="00873DE1">
        <w:rPr>
          <w:rFonts w:ascii="Times New Roman" w:hAnsi="Times New Roman" w:cs="Times New Roman"/>
          <w:color w:val="222222"/>
          <w:shd w:val="clear" w:color="auto" w:fill="FFFFFF"/>
        </w:rPr>
        <w:t>(4), 684-707.</w:t>
      </w:r>
    </w:p>
    <w:p w14:paraId="439AA196" w14:textId="24A67FF6"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Jeng, L. A., Metrick, A., &amp; Zeckhauser, R. (1999). </w:t>
      </w:r>
      <w:r w:rsidRPr="00873DE1">
        <w:rPr>
          <w:rFonts w:ascii="Times New Roman" w:hAnsi="Times New Roman" w:cs="Times New Roman"/>
          <w:i/>
          <w:iCs/>
          <w:color w:val="222222"/>
          <w:shd w:val="clear" w:color="auto" w:fill="FFFFFF"/>
        </w:rPr>
        <w:t>The</w:t>
      </w:r>
      <w:r w:rsidR="000D5CBF">
        <w:rPr>
          <w:rFonts w:ascii="Times New Roman" w:hAnsi="Times New Roman" w:cs="Times New Roman"/>
          <w:i/>
          <w:iCs/>
          <w:color w:val="222222"/>
          <w:shd w:val="clear" w:color="auto" w:fill="FFFFFF"/>
        </w:rPr>
        <w:t xml:space="preserve"> profits to insider trading: A </w:t>
      </w:r>
      <w:r w:rsidRPr="00873DE1">
        <w:rPr>
          <w:rFonts w:ascii="Times New Roman" w:hAnsi="Times New Roman" w:cs="Times New Roman"/>
          <w:i/>
          <w:iCs/>
          <w:color w:val="222222"/>
          <w:shd w:val="clear" w:color="auto" w:fill="FFFFFF"/>
        </w:rPr>
        <w:t>performance-</w:t>
      </w:r>
      <w:r w:rsidR="000D5CBF">
        <w:rPr>
          <w:rFonts w:ascii="Times New Roman" w:hAnsi="Times New Roman" w:cs="Times New Roman"/>
          <w:i/>
          <w:iCs/>
          <w:color w:val="222222"/>
          <w:shd w:val="clear" w:color="auto" w:fill="FFFFFF"/>
        </w:rPr>
        <w:tab/>
      </w:r>
      <w:r w:rsidRPr="00873DE1">
        <w:rPr>
          <w:rFonts w:ascii="Times New Roman" w:hAnsi="Times New Roman" w:cs="Times New Roman"/>
          <w:i/>
          <w:iCs/>
          <w:color w:val="222222"/>
          <w:shd w:val="clear" w:color="auto" w:fill="FFFFFF"/>
        </w:rPr>
        <w:t>evaluation perspective</w:t>
      </w:r>
      <w:r w:rsidRPr="00873DE1">
        <w:rPr>
          <w:rFonts w:ascii="Times New Roman" w:hAnsi="Times New Roman" w:cs="Times New Roman"/>
          <w:color w:val="222222"/>
          <w:shd w:val="clear" w:color="auto" w:fill="FFFFFF"/>
        </w:rPr>
        <w:t> (No. w6913). National Bureau of E</w:t>
      </w:r>
      <w:r w:rsidR="000D5CBF">
        <w:rPr>
          <w:rFonts w:ascii="Times New Roman" w:hAnsi="Times New Roman" w:cs="Times New Roman"/>
          <w:color w:val="222222"/>
          <w:shd w:val="clear" w:color="auto" w:fill="FFFFFF"/>
        </w:rPr>
        <w:t xml:space="preserve">conomic </w:t>
      </w:r>
      <w:r w:rsidRPr="00873DE1">
        <w:rPr>
          <w:rFonts w:ascii="Times New Roman" w:hAnsi="Times New Roman" w:cs="Times New Roman"/>
          <w:color w:val="222222"/>
          <w:shd w:val="clear" w:color="auto" w:fill="FFFFFF"/>
        </w:rPr>
        <w:t>Research.</w:t>
      </w:r>
    </w:p>
    <w:p w14:paraId="1E35DBC0" w14:textId="7D95A213"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King Committee on Corporate Governance, &amp; Institute of Directors (South Africa). (2002). </w:t>
      </w:r>
      <w:r w:rsidRPr="00873DE1">
        <w:rPr>
          <w:rFonts w:ascii="Times New Roman" w:hAnsi="Times New Roman" w:cs="Times New Roman"/>
          <w:i/>
          <w:iCs/>
          <w:color w:val="222222"/>
          <w:shd w:val="clear" w:color="auto" w:fill="FFFFFF"/>
        </w:rPr>
        <w:t xml:space="preserve">King </w:t>
      </w:r>
      <w:r w:rsidRPr="00873DE1">
        <w:rPr>
          <w:rFonts w:ascii="Times New Roman" w:hAnsi="Times New Roman" w:cs="Times New Roman"/>
          <w:i/>
          <w:iCs/>
          <w:color w:val="222222"/>
          <w:shd w:val="clear" w:color="auto" w:fill="FFFFFF"/>
        </w:rPr>
        <w:tab/>
        <w:t xml:space="preserve">Report </w:t>
      </w:r>
      <w:r w:rsidR="000D5CBF">
        <w:rPr>
          <w:rFonts w:ascii="Times New Roman" w:hAnsi="Times New Roman" w:cs="Times New Roman"/>
          <w:i/>
          <w:iCs/>
          <w:color w:val="222222"/>
          <w:shd w:val="clear" w:color="auto" w:fill="FFFFFF"/>
        </w:rPr>
        <w:tab/>
      </w:r>
      <w:r w:rsidRPr="00873DE1">
        <w:rPr>
          <w:rFonts w:ascii="Times New Roman" w:hAnsi="Times New Roman" w:cs="Times New Roman"/>
          <w:i/>
          <w:iCs/>
          <w:color w:val="222222"/>
          <w:shd w:val="clear" w:color="auto" w:fill="FFFFFF"/>
        </w:rPr>
        <w:t>on Corporate Governance for South Africa, 2002</w:t>
      </w:r>
      <w:r w:rsidR="000D5CBF">
        <w:rPr>
          <w:rFonts w:ascii="Times New Roman" w:hAnsi="Times New Roman" w:cs="Times New Roman"/>
          <w:color w:val="222222"/>
          <w:shd w:val="clear" w:color="auto" w:fill="FFFFFF"/>
        </w:rPr>
        <w:t xml:space="preserve">. Institute of Directors in </w:t>
      </w:r>
      <w:r w:rsidRPr="00873DE1">
        <w:rPr>
          <w:rFonts w:ascii="Times New Roman" w:hAnsi="Times New Roman" w:cs="Times New Roman"/>
          <w:color w:val="222222"/>
          <w:shd w:val="clear" w:color="auto" w:fill="FFFFFF"/>
        </w:rPr>
        <w:t>Southern Africa.</w:t>
      </w:r>
    </w:p>
    <w:p w14:paraId="133C0994" w14:textId="77777777"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Kyle, A. S. (1985). Continuous auctions and insider trading. </w:t>
      </w:r>
      <w:r w:rsidRPr="00873DE1">
        <w:rPr>
          <w:rFonts w:ascii="Times New Roman" w:hAnsi="Times New Roman" w:cs="Times New Roman"/>
          <w:i/>
          <w:iCs/>
          <w:color w:val="222222"/>
          <w:shd w:val="clear" w:color="auto" w:fill="FFFFFF"/>
        </w:rPr>
        <w:t xml:space="preserve">Econometrica: Journal of the </w:t>
      </w:r>
      <w:r w:rsidRPr="00873DE1">
        <w:rPr>
          <w:rFonts w:ascii="Times New Roman" w:hAnsi="Times New Roman" w:cs="Times New Roman"/>
          <w:i/>
          <w:iCs/>
          <w:color w:val="222222"/>
          <w:shd w:val="clear" w:color="auto" w:fill="FFFFFF"/>
        </w:rPr>
        <w:tab/>
        <w:t>Econometric Society</w:t>
      </w:r>
      <w:r w:rsidRPr="00873DE1">
        <w:rPr>
          <w:rFonts w:ascii="Times New Roman" w:hAnsi="Times New Roman" w:cs="Times New Roman"/>
          <w:color w:val="222222"/>
          <w:shd w:val="clear" w:color="auto" w:fill="FFFFFF"/>
        </w:rPr>
        <w:t>, 1315-1335.</w:t>
      </w:r>
    </w:p>
    <w:p w14:paraId="0148286B" w14:textId="57381A6E"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 xml:space="preserve">Lagoarde-Segot, T., &amp; Lucey, B. M. (2008). Efficiency in </w:t>
      </w:r>
      <w:r w:rsidR="000D5CBF">
        <w:rPr>
          <w:rFonts w:ascii="Times New Roman" w:hAnsi="Times New Roman" w:cs="Times New Roman"/>
          <w:color w:val="222222"/>
          <w:shd w:val="clear" w:color="auto" w:fill="FFFFFF"/>
        </w:rPr>
        <w:t xml:space="preserve">emerging markets—Evidence from </w:t>
      </w:r>
      <w:r w:rsidRPr="00873DE1">
        <w:rPr>
          <w:rFonts w:ascii="Times New Roman" w:hAnsi="Times New Roman" w:cs="Times New Roman"/>
          <w:color w:val="222222"/>
          <w:shd w:val="clear" w:color="auto" w:fill="FFFFFF"/>
        </w:rPr>
        <w:t xml:space="preserve">the MENA </w:t>
      </w:r>
      <w:r w:rsidR="000D5CBF">
        <w:rPr>
          <w:rFonts w:ascii="Times New Roman" w:hAnsi="Times New Roman" w:cs="Times New Roman"/>
          <w:color w:val="222222"/>
          <w:shd w:val="clear" w:color="auto" w:fill="FFFFFF"/>
        </w:rPr>
        <w:tab/>
      </w:r>
      <w:r w:rsidRPr="00873DE1">
        <w:rPr>
          <w:rFonts w:ascii="Times New Roman" w:hAnsi="Times New Roman" w:cs="Times New Roman"/>
          <w:color w:val="222222"/>
          <w:shd w:val="clear" w:color="auto" w:fill="FFFFFF"/>
        </w:rPr>
        <w:t>region. </w:t>
      </w:r>
      <w:r w:rsidRPr="00873DE1">
        <w:rPr>
          <w:rFonts w:ascii="Times New Roman" w:hAnsi="Times New Roman" w:cs="Times New Roman"/>
          <w:i/>
          <w:iCs/>
          <w:color w:val="222222"/>
          <w:shd w:val="clear" w:color="auto" w:fill="FFFFFF"/>
        </w:rPr>
        <w:t>Journal of International Finan</w:t>
      </w:r>
      <w:r w:rsidR="000D5CBF">
        <w:rPr>
          <w:rFonts w:ascii="Times New Roman" w:hAnsi="Times New Roman" w:cs="Times New Roman"/>
          <w:i/>
          <w:iCs/>
          <w:color w:val="222222"/>
          <w:shd w:val="clear" w:color="auto" w:fill="FFFFFF"/>
        </w:rPr>
        <w:t xml:space="preserve">cial Markets, Institutions and </w:t>
      </w:r>
      <w:r w:rsidRPr="00873DE1">
        <w:rPr>
          <w:rFonts w:ascii="Times New Roman" w:hAnsi="Times New Roman" w:cs="Times New Roman"/>
          <w:i/>
          <w:iCs/>
          <w:color w:val="222222"/>
          <w:shd w:val="clear" w:color="auto" w:fill="FFFFFF"/>
        </w:rPr>
        <w:t>Money</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18</w:t>
      </w:r>
      <w:r w:rsidRPr="00873DE1">
        <w:rPr>
          <w:rFonts w:ascii="Times New Roman" w:hAnsi="Times New Roman" w:cs="Times New Roman"/>
          <w:color w:val="222222"/>
          <w:shd w:val="clear" w:color="auto" w:fill="FFFFFF"/>
        </w:rPr>
        <w:t>(1), 94-105.</w:t>
      </w:r>
    </w:p>
    <w:p w14:paraId="48434672" w14:textId="77777777"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Lee, C., &amp; Ready, M. J. (1991). Inferring trade direction from intraday data. </w:t>
      </w:r>
      <w:r w:rsidRPr="00873DE1">
        <w:rPr>
          <w:rFonts w:ascii="Times New Roman" w:hAnsi="Times New Roman" w:cs="Times New Roman"/>
          <w:i/>
          <w:iCs/>
          <w:color w:val="222222"/>
          <w:shd w:val="clear" w:color="auto" w:fill="FFFFFF"/>
        </w:rPr>
        <w:t xml:space="preserve">The Journal of </w:t>
      </w:r>
      <w:r w:rsidRPr="00873DE1">
        <w:rPr>
          <w:rFonts w:ascii="Times New Roman" w:hAnsi="Times New Roman" w:cs="Times New Roman"/>
          <w:i/>
          <w:iCs/>
          <w:color w:val="222222"/>
          <w:shd w:val="clear" w:color="auto" w:fill="FFFFFF"/>
        </w:rPr>
        <w:tab/>
        <w:t>Finance</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46</w:t>
      </w:r>
      <w:r w:rsidRPr="00873DE1">
        <w:rPr>
          <w:rFonts w:ascii="Times New Roman" w:hAnsi="Times New Roman" w:cs="Times New Roman"/>
          <w:color w:val="222222"/>
          <w:shd w:val="clear" w:color="auto" w:fill="FFFFFF"/>
        </w:rPr>
        <w:t>(2), 733-746.</w:t>
      </w:r>
    </w:p>
    <w:p w14:paraId="57F25862" w14:textId="1AF4FD8E"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Lesmond, D. A. (2005). Liquidity of emerging markets. </w:t>
      </w:r>
      <w:r w:rsidRPr="00873DE1">
        <w:rPr>
          <w:rFonts w:ascii="Times New Roman" w:hAnsi="Times New Roman" w:cs="Times New Roman"/>
          <w:i/>
          <w:iCs/>
          <w:color w:val="222222"/>
          <w:shd w:val="clear" w:color="auto" w:fill="FFFFFF"/>
        </w:rPr>
        <w:t>Journal of Financial Economics</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77</w:t>
      </w:r>
      <w:r w:rsidR="000D5CBF">
        <w:rPr>
          <w:rFonts w:ascii="Times New Roman" w:hAnsi="Times New Roman" w:cs="Times New Roman"/>
          <w:color w:val="222222"/>
          <w:shd w:val="clear" w:color="auto" w:fill="FFFFFF"/>
        </w:rPr>
        <w:t xml:space="preserve">(2), </w:t>
      </w:r>
      <w:r w:rsidRPr="00873DE1">
        <w:rPr>
          <w:rFonts w:ascii="Times New Roman" w:hAnsi="Times New Roman" w:cs="Times New Roman"/>
          <w:color w:val="222222"/>
          <w:shd w:val="clear" w:color="auto" w:fill="FFFFFF"/>
        </w:rPr>
        <w:t>411-452.</w:t>
      </w:r>
    </w:p>
    <w:p w14:paraId="07358C29" w14:textId="581E3913"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 xml:space="preserve">Leuz, C., &amp; Verrecchia, R. E. (2000). The economic consequences of increased </w:t>
      </w:r>
      <w:r w:rsidRPr="00873DE1">
        <w:rPr>
          <w:rFonts w:ascii="Times New Roman" w:hAnsi="Times New Roman" w:cs="Times New Roman"/>
          <w:color w:val="222222"/>
          <w:shd w:val="clear" w:color="auto" w:fill="FFFFFF"/>
        </w:rPr>
        <w:tab/>
        <w:t>disclosure. </w:t>
      </w:r>
      <w:r w:rsidR="000D5CBF">
        <w:rPr>
          <w:rFonts w:ascii="Times New Roman" w:hAnsi="Times New Roman" w:cs="Times New Roman"/>
          <w:i/>
          <w:iCs/>
          <w:color w:val="222222"/>
          <w:shd w:val="clear" w:color="auto" w:fill="FFFFFF"/>
        </w:rPr>
        <w:t xml:space="preserve">Journal </w:t>
      </w:r>
      <w:r w:rsidRPr="00873DE1">
        <w:rPr>
          <w:rFonts w:ascii="Times New Roman" w:hAnsi="Times New Roman" w:cs="Times New Roman"/>
          <w:i/>
          <w:iCs/>
          <w:color w:val="222222"/>
          <w:shd w:val="clear" w:color="auto" w:fill="FFFFFF"/>
        </w:rPr>
        <w:t xml:space="preserve">of </w:t>
      </w:r>
      <w:r w:rsidR="000D5CBF">
        <w:rPr>
          <w:rFonts w:ascii="Times New Roman" w:hAnsi="Times New Roman" w:cs="Times New Roman"/>
          <w:i/>
          <w:iCs/>
          <w:color w:val="222222"/>
          <w:shd w:val="clear" w:color="auto" w:fill="FFFFFF"/>
        </w:rPr>
        <w:tab/>
      </w:r>
      <w:r w:rsidRPr="00873DE1">
        <w:rPr>
          <w:rFonts w:ascii="Times New Roman" w:hAnsi="Times New Roman" w:cs="Times New Roman"/>
          <w:i/>
          <w:iCs/>
          <w:color w:val="222222"/>
          <w:shd w:val="clear" w:color="auto" w:fill="FFFFFF"/>
        </w:rPr>
        <w:t>Accounting Research</w:t>
      </w:r>
      <w:r w:rsidRPr="00873DE1">
        <w:rPr>
          <w:rFonts w:ascii="Times New Roman" w:hAnsi="Times New Roman" w:cs="Times New Roman"/>
          <w:color w:val="222222"/>
          <w:shd w:val="clear" w:color="auto" w:fill="FFFFFF"/>
        </w:rPr>
        <w:t>, 91-124.</w:t>
      </w:r>
    </w:p>
    <w:p w14:paraId="2C4EAB3B" w14:textId="77777777"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 xml:space="preserve">Li, B., Rajgopal, S., &amp; Venkatachalam, M. (2014). R2 and idiosyncratic risk are not </w:t>
      </w:r>
      <w:r w:rsidRPr="00873DE1">
        <w:rPr>
          <w:rFonts w:ascii="Times New Roman" w:hAnsi="Times New Roman" w:cs="Times New Roman"/>
          <w:color w:val="222222"/>
          <w:shd w:val="clear" w:color="auto" w:fill="FFFFFF"/>
        </w:rPr>
        <w:tab/>
        <w:t>interchangeable. </w:t>
      </w:r>
      <w:r w:rsidRPr="00873DE1">
        <w:rPr>
          <w:rFonts w:ascii="Times New Roman" w:hAnsi="Times New Roman" w:cs="Times New Roman"/>
          <w:i/>
          <w:iCs/>
          <w:color w:val="222222"/>
          <w:shd w:val="clear" w:color="auto" w:fill="FFFFFF"/>
        </w:rPr>
        <w:t>The Accounting Review</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89</w:t>
      </w:r>
      <w:r w:rsidRPr="00873DE1">
        <w:rPr>
          <w:rFonts w:ascii="Times New Roman" w:hAnsi="Times New Roman" w:cs="Times New Roman"/>
          <w:color w:val="222222"/>
          <w:shd w:val="clear" w:color="auto" w:fill="FFFFFF"/>
        </w:rPr>
        <w:t>(6), 2261-2295.</w:t>
      </w:r>
    </w:p>
    <w:p w14:paraId="610BC1F6" w14:textId="77777777"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 xml:space="preserve">Li, B., Rajgopal, S., &amp; Venkatachalam, M. (2014). R2 and idiosyncratic risk are not </w:t>
      </w:r>
      <w:r w:rsidRPr="00873DE1">
        <w:rPr>
          <w:rFonts w:ascii="Times New Roman" w:hAnsi="Times New Roman" w:cs="Times New Roman"/>
          <w:color w:val="222222"/>
          <w:shd w:val="clear" w:color="auto" w:fill="FFFFFF"/>
        </w:rPr>
        <w:tab/>
        <w:t>interchangeable. </w:t>
      </w:r>
      <w:r w:rsidRPr="00873DE1">
        <w:rPr>
          <w:rFonts w:ascii="Times New Roman" w:hAnsi="Times New Roman" w:cs="Times New Roman"/>
          <w:i/>
          <w:iCs/>
          <w:color w:val="222222"/>
          <w:shd w:val="clear" w:color="auto" w:fill="FFFFFF"/>
        </w:rPr>
        <w:t>The Accounting Review</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89</w:t>
      </w:r>
      <w:r w:rsidRPr="00873DE1">
        <w:rPr>
          <w:rFonts w:ascii="Times New Roman" w:hAnsi="Times New Roman" w:cs="Times New Roman"/>
          <w:color w:val="222222"/>
          <w:shd w:val="clear" w:color="auto" w:fill="FFFFFF"/>
        </w:rPr>
        <w:t>(6), 2261-2295.</w:t>
      </w:r>
    </w:p>
    <w:p w14:paraId="1B1CD7CE" w14:textId="078FEC39"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Lin, J. C., &amp; Howe, J. S. (1990). Insider trading in the OTC market. </w:t>
      </w:r>
      <w:r w:rsidR="000D5CBF">
        <w:rPr>
          <w:rFonts w:ascii="Times New Roman" w:hAnsi="Times New Roman" w:cs="Times New Roman"/>
          <w:i/>
          <w:iCs/>
          <w:color w:val="222222"/>
          <w:shd w:val="clear" w:color="auto" w:fill="FFFFFF"/>
        </w:rPr>
        <w:t xml:space="preserve">The Journal of </w:t>
      </w:r>
      <w:r w:rsidRPr="00873DE1">
        <w:rPr>
          <w:rFonts w:ascii="Times New Roman" w:hAnsi="Times New Roman" w:cs="Times New Roman"/>
          <w:i/>
          <w:iCs/>
          <w:color w:val="222222"/>
          <w:shd w:val="clear" w:color="auto" w:fill="FFFFFF"/>
        </w:rPr>
        <w:t>Finance</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45</w:t>
      </w:r>
      <w:r w:rsidRPr="00873DE1">
        <w:rPr>
          <w:rFonts w:ascii="Times New Roman" w:hAnsi="Times New Roman" w:cs="Times New Roman"/>
          <w:color w:val="222222"/>
          <w:shd w:val="clear" w:color="auto" w:fill="FFFFFF"/>
        </w:rPr>
        <w:t>(4), 1273-</w:t>
      </w:r>
      <w:r w:rsidR="000D5CBF">
        <w:rPr>
          <w:rFonts w:ascii="Times New Roman" w:hAnsi="Times New Roman" w:cs="Times New Roman"/>
          <w:color w:val="222222"/>
          <w:shd w:val="clear" w:color="auto" w:fill="FFFFFF"/>
        </w:rPr>
        <w:tab/>
      </w:r>
      <w:r w:rsidRPr="00873DE1">
        <w:rPr>
          <w:rFonts w:ascii="Times New Roman" w:hAnsi="Times New Roman" w:cs="Times New Roman"/>
          <w:color w:val="222222"/>
          <w:shd w:val="clear" w:color="auto" w:fill="FFFFFF"/>
        </w:rPr>
        <w:t>1284.</w:t>
      </w:r>
    </w:p>
    <w:p w14:paraId="3C8FC0B8" w14:textId="77777777"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 xml:space="preserve">Lin, J. C., Sanger, G. C., &amp; Booth, G. G. (1995). Trade size and components of the bid-ask </w:t>
      </w:r>
      <w:r w:rsidRPr="00873DE1">
        <w:rPr>
          <w:rFonts w:ascii="Times New Roman" w:hAnsi="Times New Roman" w:cs="Times New Roman"/>
          <w:color w:val="222222"/>
          <w:shd w:val="clear" w:color="auto" w:fill="FFFFFF"/>
        </w:rPr>
        <w:tab/>
        <w:t>spread. </w:t>
      </w:r>
      <w:r w:rsidRPr="00873DE1">
        <w:rPr>
          <w:rFonts w:ascii="Times New Roman" w:hAnsi="Times New Roman" w:cs="Times New Roman"/>
          <w:i/>
          <w:iCs/>
          <w:color w:val="222222"/>
          <w:shd w:val="clear" w:color="auto" w:fill="FFFFFF"/>
        </w:rPr>
        <w:t>The Review of Financial Studies</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8</w:t>
      </w:r>
      <w:r w:rsidRPr="00873DE1">
        <w:rPr>
          <w:rFonts w:ascii="Times New Roman" w:hAnsi="Times New Roman" w:cs="Times New Roman"/>
          <w:color w:val="222222"/>
          <w:shd w:val="clear" w:color="auto" w:fill="FFFFFF"/>
        </w:rPr>
        <w:t>(4), 1153-1183.</w:t>
      </w:r>
    </w:p>
    <w:p w14:paraId="71E1263C" w14:textId="34353B85"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Linsley, P. M., Shrives, P. J., &amp; Crumpton, M. (2006). Risk discl</w:t>
      </w:r>
      <w:r w:rsidR="000D5CBF">
        <w:rPr>
          <w:rFonts w:ascii="Times New Roman" w:hAnsi="Times New Roman" w:cs="Times New Roman"/>
          <w:color w:val="222222"/>
          <w:shd w:val="clear" w:color="auto" w:fill="FFFFFF"/>
        </w:rPr>
        <w:t xml:space="preserve">osure: An exploratory study of </w:t>
      </w:r>
      <w:r w:rsidRPr="00873DE1">
        <w:rPr>
          <w:rFonts w:ascii="Times New Roman" w:hAnsi="Times New Roman" w:cs="Times New Roman"/>
          <w:color w:val="222222"/>
          <w:shd w:val="clear" w:color="auto" w:fill="FFFFFF"/>
        </w:rPr>
        <w:t xml:space="preserve">UK and </w:t>
      </w:r>
      <w:r w:rsidR="000D5CBF">
        <w:rPr>
          <w:rFonts w:ascii="Times New Roman" w:hAnsi="Times New Roman" w:cs="Times New Roman"/>
          <w:color w:val="222222"/>
          <w:shd w:val="clear" w:color="auto" w:fill="FFFFFF"/>
        </w:rPr>
        <w:tab/>
      </w:r>
      <w:r w:rsidRPr="00873DE1">
        <w:rPr>
          <w:rFonts w:ascii="Times New Roman" w:hAnsi="Times New Roman" w:cs="Times New Roman"/>
          <w:color w:val="222222"/>
          <w:shd w:val="clear" w:color="auto" w:fill="FFFFFF"/>
        </w:rPr>
        <w:t>Canadian banks. </w:t>
      </w:r>
      <w:r w:rsidRPr="00873DE1">
        <w:rPr>
          <w:rFonts w:ascii="Times New Roman" w:hAnsi="Times New Roman" w:cs="Times New Roman"/>
          <w:i/>
          <w:iCs/>
          <w:color w:val="222222"/>
          <w:shd w:val="clear" w:color="auto" w:fill="FFFFFF"/>
        </w:rPr>
        <w:t>Journal of Banking Regulation</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7</w:t>
      </w:r>
      <w:r w:rsidRPr="00873DE1">
        <w:rPr>
          <w:rFonts w:ascii="Times New Roman" w:hAnsi="Times New Roman" w:cs="Times New Roman"/>
          <w:color w:val="222222"/>
          <w:shd w:val="clear" w:color="auto" w:fill="FFFFFF"/>
        </w:rPr>
        <w:t>(3-4), 268-282.</w:t>
      </w:r>
    </w:p>
    <w:p w14:paraId="6584D25E" w14:textId="77777777"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 xml:space="preserve">Llorente, G., Michaely, R., Saar, G., &amp; Wang, J. (2002). Dynamic volume-return relation of </w:t>
      </w:r>
      <w:r w:rsidRPr="00873DE1">
        <w:rPr>
          <w:rFonts w:ascii="Times New Roman" w:hAnsi="Times New Roman" w:cs="Times New Roman"/>
          <w:color w:val="222222"/>
          <w:shd w:val="clear" w:color="auto" w:fill="FFFFFF"/>
        </w:rPr>
        <w:tab/>
        <w:t>individual stocks. </w:t>
      </w:r>
      <w:r w:rsidRPr="00873DE1">
        <w:rPr>
          <w:rFonts w:ascii="Times New Roman" w:hAnsi="Times New Roman" w:cs="Times New Roman"/>
          <w:i/>
          <w:iCs/>
          <w:color w:val="222222"/>
          <w:shd w:val="clear" w:color="auto" w:fill="FFFFFF"/>
        </w:rPr>
        <w:t>The Review of Financial Studies</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15</w:t>
      </w:r>
      <w:r w:rsidRPr="00873DE1">
        <w:rPr>
          <w:rFonts w:ascii="Times New Roman" w:hAnsi="Times New Roman" w:cs="Times New Roman"/>
          <w:color w:val="222222"/>
          <w:shd w:val="clear" w:color="auto" w:fill="FFFFFF"/>
        </w:rPr>
        <w:t>(4), 1005-1047.</w:t>
      </w:r>
    </w:p>
    <w:p w14:paraId="338742AE" w14:textId="22C0CE4F"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 xml:space="preserve">Madhavan, A., Richardson, M., &amp; Roomans, M. (1997). Why do security prices change? A </w:t>
      </w:r>
      <w:r w:rsidRPr="00873DE1">
        <w:rPr>
          <w:rFonts w:ascii="Times New Roman" w:hAnsi="Times New Roman" w:cs="Times New Roman"/>
          <w:color w:val="222222"/>
          <w:shd w:val="clear" w:color="auto" w:fill="FFFFFF"/>
        </w:rPr>
        <w:tab/>
        <w:t>transaction-level analysis of NYSE stocks. </w:t>
      </w:r>
      <w:r w:rsidRPr="00873DE1">
        <w:rPr>
          <w:rFonts w:ascii="Times New Roman" w:hAnsi="Times New Roman" w:cs="Times New Roman"/>
          <w:i/>
          <w:iCs/>
          <w:color w:val="222222"/>
          <w:shd w:val="clear" w:color="auto" w:fill="FFFFFF"/>
        </w:rPr>
        <w:t>The Review of Financial Studies</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10</w:t>
      </w:r>
      <w:r w:rsidR="000D5CBF">
        <w:rPr>
          <w:rFonts w:ascii="Times New Roman" w:hAnsi="Times New Roman" w:cs="Times New Roman"/>
          <w:color w:val="222222"/>
          <w:shd w:val="clear" w:color="auto" w:fill="FFFFFF"/>
        </w:rPr>
        <w:t>(4), 1035-</w:t>
      </w:r>
      <w:r w:rsidRPr="00873DE1">
        <w:rPr>
          <w:rFonts w:ascii="Times New Roman" w:hAnsi="Times New Roman" w:cs="Times New Roman"/>
          <w:color w:val="222222"/>
          <w:shd w:val="clear" w:color="auto" w:fill="FFFFFF"/>
        </w:rPr>
        <w:t>1064.</w:t>
      </w:r>
    </w:p>
    <w:p w14:paraId="6715E194" w14:textId="77777777"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Malhotra, N. K. (1982). Information load and consumer decision making. </w:t>
      </w:r>
      <w:r w:rsidRPr="00873DE1">
        <w:rPr>
          <w:rFonts w:ascii="Times New Roman" w:hAnsi="Times New Roman" w:cs="Times New Roman"/>
          <w:i/>
          <w:iCs/>
          <w:color w:val="222222"/>
          <w:shd w:val="clear" w:color="auto" w:fill="FFFFFF"/>
        </w:rPr>
        <w:t xml:space="preserve">Journal of Consumer </w:t>
      </w:r>
      <w:r w:rsidRPr="00873DE1">
        <w:rPr>
          <w:rFonts w:ascii="Times New Roman" w:hAnsi="Times New Roman" w:cs="Times New Roman"/>
          <w:i/>
          <w:iCs/>
          <w:color w:val="222222"/>
          <w:shd w:val="clear" w:color="auto" w:fill="FFFFFF"/>
        </w:rPr>
        <w:tab/>
        <w:t>Research</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8</w:t>
      </w:r>
      <w:r w:rsidRPr="00873DE1">
        <w:rPr>
          <w:rFonts w:ascii="Times New Roman" w:hAnsi="Times New Roman" w:cs="Times New Roman"/>
          <w:color w:val="222222"/>
          <w:shd w:val="clear" w:color="auto" w:fill="FFFFFF"/>
        </w:rPr>
        <w:t>(4), 419-430.</w:t>
      </w:r>
    </w:p>
    <w:p w14:paraId="4D7BD8D6" w14:textId="77777777"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lastRenderedPageBreak/>
        <w:t xml:space="preserve">Malkiel, B. G., &amp; Fama, E. F. (1970). Efficient capital markets: A review of theory and empirical </w:t>
      </w:r>
      <w:r w:rsidRPr="00873DE1">
        <w:rPr>
          <w:rFonts w:ascii="Times New Roman" w:hAnsi="Times New Roman" w:cs="Times New Roman"/>
          <w:color w:val="222222"/>
          <w:shd w:val="clear" w:color="auto" w:fill="FFFFFF"/>
        </w:rPr>
        <w:tab/>
        <w:t>work. </w:t>
      </w:r>
      <w:r w:rsidRPr="00873DE1">
        <w:rPr>
          <w:rFonts w:ascii="Times New Roman" w:hAnsi="Times New Roman" w:cs="Times New Roman"/>
          <w:i/>
          <w:iCs/>
          <w:color w:val="222222"/>
          <w:shd w:val="clear" w:color="auto" w:fill="FFFFFF"/>
        </w:rPr>
        <w:t>The Journal of Finance</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25</w:t>
      </w:r>
      <w:r w:rsidRPr="00873DE1">
        <w:rPr>
          <w:rFonts w:ascii="Times New Roman" w:hAnsi="Times New Roman" w:cs="Times New Roman"/>
          <w:color w:val="222222"/>
          <w:shd w:val="clear" w:color="auto" w:fill="FFFFFF"/>
        </w:rPr>
        <w:t>(2), 383-417.</w:t>
      </w:r>
    </w:p>
    <w:p w14:paraId="233A5D11" w14:textId="77777777"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 xml:space="preserve">Mallin, C. (2002). The relationship between corporate governance, transparency and financial </w:t>
      </w:r>
      <w:r w:rsidRPr="00873DE1">
        <w:rPr>
          <w:rFonts w:ascii="Times New Roman" w:hAnsi="Times New Roman" w:cs="Times New Roman"/>
          <w:color w:val="222222"/>
          <w:shd w:val="clear" w:color="auto" w:fill="FFFFFF"/>
        </w:rPr>
        <w:tab/>
        <w:t>disclosure. </w:t>
      </w:r>
      <w:r w:rsidRPr="00873DE1">
        <w:rPr>
          <w:rFonts w:ascii="Times New Roman" w:hAnsi="Times New Roman" w:cs="Times New Roman"/>
          <w:i/>
          <w:iCs/>
          <w:color w:val="222222"/>
          <w:shd w:val="clear" w:color="auto" w:fill="FFFFFF"/>
        </w:rPr>
        <w:t>Corporate Governance: An International Review</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10</w:t>
      </w:r>
      <w:r w:rsidRPr="00873DE1">
        <w:rPr>
          <w:rFonts w:ascii="Times New Roman" w:hAnsi="Times New Roman" w:cs="Times New Roman"/>
          <w:color w:val="222222"/>
          <w:shd w:val="clear" w:color="auto" w:fill="FFFFFF"/>
        </w:rPr>
        <w:t>(4), 253-255.</w:t>
      </w:r>
    </w:p>
    <w:p w14:paraId="1111080E" w14:textId="0A54760F"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Mitchell, J., &amp; Kodongo, O. (2016). Insider trading law and il</w:t>
      </w:r>
      <w:r w:rsidR="000D5CBF">
        <w:rPr>
          <w:rFonts w:ascii="Times New Roman" w:hAnsi="Times New Roman" w:cs="Times New Roman"/>
          <w:color w:val="222222"/>
          <w:shd w:val="clear" w:color="auto" w:fill="FFFFFF"/>
        </w:rPr>
        <w:t xml:space="preserve">legal insider trading in South </w:t>
      </w:r>
      <w:r w:rsidRPr="00873DE1">
        <w:rPr>
          <w:rFonts w:ascii="Times New Roman" w:hAnsi="Times New Roman" w:cs="Times New Roman"/>
          <w:color w:val="222222"/>
          <w:shd w:val="clear" w:color="auto" w:fill="FFFFFF"/>
        </w:rPr>
        <w:t xml:space="preserve">Africa's equity </w:t>
      </w:r>
      <w:r w:rsidR="000D5CBF">
        <w:rPr>
          <w:rFonts w:ascii="Times New Roman" w:hAnsi="Times New Roman" w:cs="Times New Roman"/>
          <w:color w:val="222222"/>
          <w:shd w:val="clear" w:color="auto" w:fill="FFFFFF"/>
        </w:rPr>
        <w:tab/>
      </w:r>
      <w:r w:rsidRPr="00873DE1">
        <w:rPr>
          <w:rFonts w:ascii="Times New Roman" w:hAnsi="Times New Roman" w:cs="Times New Roman"/>
          <w:color w:val="222222"/>
          <w:shd w:val="clear" w:color="auto" w:fill="FFFFFF"/>
        </w:rPr>
        <w:t>market: lessons from corporate takeovers. </w:t>
      </w:r>
      <w:r w:rsidRPr="00873DE1">
        <w:rPr>
          <w:rFonts w:ascii="Times New Roman" w:hAnsi="Times New Roman" w:cs="Times New Roman"/>
          <w:i/>
          <w:iCs/>
          <w:color w:val="222222"/>
          <w:shd w:val="clear" w:color="auto" w:fill="FFFFFF"/>
        </w:rPr>
        <w:t>African Finance Journal</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18</w:t>
      </w:r>
      <w:r w:rsidR="000D5CBF">
        <w:rPr>
          <w:rFonts w:ascii="Times New Roman" w:hAnsi="Times New Roman" w:cs="Times New Roman"/>
          <w:color w:val="222222"/>
          <w:shd w:val="clear" w:color="auto" w:fill="FFFFFF"/>
        </w:rPr>
        <w:t xml:space="preserve">(1), </w:t>
      </w:r>
      <w:r w:rsidRPr="00873DE1">
        <w:rPr>
          <w:rFonts w:ascii="Times New Roman" w:hAnsi="Times New Roman" w:cs="Times New Roman"/>
          <w:color w:val="222222"/>
          <w:shd w:val="clear" w:color="auto" w:fill="FFFFFF"/>
        </w:rPr>
        <w:t>1-19.</w:t>
      </w:r>
    </w:p>
    <w:p w14:paraId="556EC160" w14:textId="6541C53C"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 xml:space="preserve">Ntim, C. G. (2011). The King reports, independent non-executive directors and firm valuation on </w:t>
      </w:r>
      <w:r w:rsidRPr="00873DE1">
        <w:rPr>
          <w:rFonts w:ascii="Times New Roman" w:hAnsi="Times New Roman" w:cs="Times New Roman"/>
          <w:color w:val="222222"/>
          <w:shd w:val="clear" w:color="auto" w:fill="FFFFFF"/>
        </w:rPr>
        <w:tab/>
        <w:t xml:space="preserve">the </w:t>
      </w:r>
      <w:r w:rsidR="000D5CBF">
        <w:rPr>
          <w:rFonts w:ascii="Times New Roman" w:hAnsi="Times New Roman" w:cs="Times New Roman"/>
          <w:color w:val="222222"/>
          <w:shd w:val="clear" w:color="auto" w:fill="FFFFFF"/>
        </w:rPr>
        <w:tab/>
      </w:r>
      <w:r w:rsidRPr="00873DE1">
        <w:rPr>
          <w:rFonts w:ascii="Times New Roman" w:hAnsi="Times New Roman" w:cs="Times New Roman"/>
          <w:color w:val="222222"/>
          <w:shd w:val="clear" w:color="auto" w:fill="FFFFFF"/>
        </w:rPr>
        <w:t>Johannesburg stock exchange.</w:t>
      </w:r>
    </w:p>
    <w:p w14:paraId="14FD53DF" w14:textId="6F7CE74B"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 xml:space="preserve">Ntim, C. G., Opong, K. K., Danbolt, J., &amp; Thomas, D. </w:t>
      </w:r>
      <w:r w:rsidR="000D5CBF">
        <w:rPr>
          <w:rFonts w:ascii="Times New Roman" w:hAnsi="Times New Roman" w:cs="Times New Roman"/>
          <w:color w:val="222222"/>
          <w:shd w:val="clear" w:color="auto" w:fill="FFFFFF"/>
        </w:rPr>
        <w:t xml:space="preserve">A. (2012). Voluntary corporate </w:t>
      </w:r>
      <w:r w:rsidRPr="00873DE1">
        <w:rPr>
          <w:rFonts w:ascii="Times New Roman" w:hAnsi="Times New Roman" w:cs="Times New Roman"/>
          <w:color w:val="222222"/>
          <w:shd w:val="clear" w:color="auto" w:fill="FFFFFF"/>
        </w:rPr>
        <w:t xml:space="preserve">governance </w:t>
      </w:r>
      <w:r w:rsidR="000D5CBF">
        <w:rPr>
          <w:rFonts w:ascii="Times New Roman" w:hAnsi="Times New Roman" w:cs="Times New Roman"/>
          <w:color w:val="222222"/>
          <w:shd w:val="clear" w:color="auto" w:fill="FFFFFF"/>
        </w:rPr>
        <w:tab/>
      </w:r>
      <w:r w:rsidRPr="00873DE1">
        <w:rPr>
          <w:rFonts w:ascii="Times New Roman" w:hAnsi="Times New Roman" w:cs="Times New Roman"/>
          <w:color w:val="222222"/>
          <w:shd w:val="clear" w:color="auto" w:fill="FFFFFF"/>
        </w:rPr>
        <w:t>disclosures by post-apartheid South African corporations. </w:t>
      </w:r>
      <w:r w:rsidR="000D5CBF">
        <w:rPr>
          <w:rFonts w:ascii="Times New Roman" w:hAnsi="Times New Roman" w:cs="Times New Roman"/>
          <w:i/>
          <w:iCs/>
          <w:color w:val="222222"/>
          <w:shd w:val="clear" w:color="auto" w:fill="FFFFFF"/>
        </w:rPr>
        <w:t xml:space="preserve">Journal of Applied </w:t>
      </w:r>
      <w:r w:rsidRPr="00873DE1">
        <w:rPr>
          <w:rFonts w:ascii="Times New Roman" w:hAnsi="Times New Roman" w:cs="Times New Roman"/>
          <w:i/>
          <w:iCs/>
          <w:color w:val="222222"/>
          <w:shd w:val="clear" w:color="auto" w:fill="FFFFFF"/>
        </w:rPr>
        <w:t xml:space="preserve">Accounting </w:t>
      </w:r>
      <w:r w:rsidR="000D5CBF">
        <w:rPr>
          <w:rFonts w:ascii="Times New Roman" w:hAnsi="Times New Roman" w:cs="Times New Roman"/>
          <w:i/>
          <w:iCs/>
          <w:color w:val="222222"/>
          <w:shd w:val="clear" w:color="auto" w:fill="FFFFFF"/>
        </w:rPr>
        <w:tab/>
      </w:r>
      <w:r w:rsidRPr="00873DE1">
        <w:rPr>
          <w:rFonts w:ascii="Times New Roman" w:hAnsi="Times New Roman" w:cs="Times New Roman"/>
          <w:i/>
          <w:iCs/>
          <w:color w:val="222222"/>
          <w:shd w:val="clear" w:color="auto" w:fill="FFFFFF"/>
        </w:rPr>
        <w:t>Research</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13</w:t>
      </w:r>
      <w:r w:rsidRPr="00873DE1">
        <w:rPr>
          <w:rFonts w:ascii="Times New Roman" w:hAnsi="Times New Roman" w:cs="Times New Roman"/>
          <w:color w:val="222222"/>
          <w:shd w:val="clear" w:color="auto" w:fill="FFFFFF"/>
        </w:rPr>
        <w:t>(2), 122-144.</w:t>
      </w:r>
    </w:p>
    <w:p w14:paraId="55875D3D" w14:textId="77777777"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 xml:space="preserve">Odders-White, E. R. (2000). On the occurrence and consequences of inaccurate trade </w:t>
      </w:r>
      <w:r w:rsidRPr="00873DE1">
        <w:rPr>
          <w:rFonts w:ascii="Times New Roman" w:hAnsi="Times New Roman" w:cs="Times New Roman"/>
          <w:color w:val="222222"/>
          <w:shd w:val="clear" w:color="auto" w:fill="FFFFFF"/>
        </w:rPr>
        <w:tab/>
        <w:t>classification. </w:t>
      </w:r>
      <w:r w:rsidRPr="00873DE1">
        <w:rPr>
          <w:rFonts w:ascii="Times New Roman" w:hAnsi="Times New Roman" w:cs="Times New Roman"/>
          <w:i/>
          <w:iCs/>
          <w:color w:val="222222"/>
          <w:shd w:val="clear" w:color="auto" w:fill="FFFFFF"/>
        </w:rPr>
        <w:t>Journal of Financial Markets</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3</w:t>
      </w:r>
      <w:r w:rsidRPr="00873DE1">
        <w:rPr>
          <w:rFonts w:ascii="Times New Roman" w:hAnsi="Times New Roman" w:cs="Times New Roman"/>
          <w:color w:val="222222"/>
          <w:shd w:val="clear" w:color="auto" w:fill="FFFFFF"/>
        </w:rPr>
        <w:t>(3), 259-286.</w:t>
      </w:r>
    </w:p>
    <w:p w14:paraId="4510D516" w14:textId="77777777"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Orens, R., Aerts, W., &amp; Cormier, D. (2010). Web</w:t>
      </w:r>
      <w:r w:rsidRPr="00873DE1">
        <w:rPr>
          <w:rFonts w:ascii="Cambria Math" w:hAnsi="Cambria Math" w:cs="Cambria Math"/>
          <w:color w:val="222222"/>
          <w:shd w:val="clear" w:color="auto" w:fill="FFFFFF"/>
        </w:rPr>
        <w:t>‐</w:t>
      </w:r>
      <w:r w:rsidRPr="00873DE1">
        <w:rPr>
          <w:rFonts w:ascii="Times New Roman" w:hAnsi="Times New Roman" w:cs="Times New Roman"/>
          <w:color w:val="222222"/>
          <w:shd w:val="clear" w:color="auto" w:fill="FFFFFF"/>
        </w:rPr>
        <w:t>based non</w:t>
      </w:r>
      <w:r w:rsidRPr="00873DE1">
        <w:rPr>
          <w:rFonts w:ascii="Cambria Math" w:hAnsi="Cambria Math" w:cs="Cambria Math"/>
          <w:color w:val="222222"/>
          <w:shd w:val="clear" w:color="auto" w:fill="FFFFFF"/>
        </w:rPr>
        <w:t>‐</w:t>
      </w:r>
      <w:r w:rsidRPr="00873DE1">
        <w:rPr>
          <w:rFonts w:ascii="Times New Roman" w:hAnsi="Times New Roman" w:cs="Times New Roman"/>
          <w:color w:val="222222"/>
          <w:shd w:val="clear" w:color="auto" w:fill="FFFFFF"/>
        </w:rPr>
        <w:t xml:space="preserve">financial disclosure and cost of </w:t>
      </w:r>
      <w:r w:rsidRPr="00873DE1">
        <w:rPr>
          <w:rFonts w:ascii="Times New Roman" w:hAnsi="Times New Roman" w:cs="Times New Roman"/>
          <w:color w:val="222222"/>
          <w:shd w:val="clear" w:color="auto" w:fill="FFFFFF"/>
        </w:rPr>
        <w:tab/>
        <w:t>finance. </w:t>
      </w:r>
      <w:r w:rsidRPr="00873DE1">
        <w:rPr>
          <w:rFonts w:ascii="Times New Roman" w:hAnsi="Times New Roman" w:cs="Times New Roman"/>
          <w:i/>
          <w:iCs/>
          <w:color w:val="222222"/>
          <w:shd w:val="clear" w:color="auto" w:fill="FFFFFF"/>
        </w:rPr>
        <w:t>Journal of Business Finance &amp; Accounting</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37</w:t>
      </w:r>
      <w:r w:rsidRPr="00873DE1">
        <w:rPr>
          <w:rFonts w:ascii="Times New Roman" w:hAnsi="Times New Roman" w:cs="Times New Roman"/>
          <w:color w:val="222222"/>
          <w:shd w:val="clear" w:color="auto" w:fill="FFFFFF"/>
        </w:rPr>
        <w:t>(9</w:t>
      </w:r>
      <w:r w:rsidRPr="00873DE1">
        <w:rPr>
          <w:rFonts w:ascii="Cambria Math" w:hAnsi="Cambria Math" w:cs="Cambria Math"/>
          <w:color w:val="222222"/>
          <w:shd w:val="clear" w:color="auto" w:fill="FFFFFF"/>
        </w:rPr>
        <w:t>‐</w:t>
      </w:r>
      <w:r w:rsidRPr="00873DE1">
        <w:rPr>
          <w:rFonts w:ascii="Times New Roman" w:hAnsi="Times New Roman" w:cs="Times New Roman"/>
          <w:color w:val="222222"/>
          <w:shd w:val="clear" w:color="auto" w:fill="FFFFFF"/>
        </w:rPr>
        <w:t>10), 1057-1093.</w:t>
      </w:r>
    </w:p>
    <w:p w14:paraId="31CB845C" w14:textId="77777777"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Pástor, Ľ., &amp; Stambaugh, R. F. (2003). Liquidity risk and expected stock returns. </w:t>
      </w:r>
      <w:r w:rsidRPr="00873DE1">
        <w:rPr>
          <w:rFonts w:ascii="Times New Roman" w:hAnsi="Times New Roman" w:cs="Times New Roman"/>
          <w:i/>
          <w:iCs/>
          <w:color w:val="222222"/>
          <w:shd w:val="clear" w:color="auto" w:fill="FFFFFF"/>
        </w:rPr>
        <w:t xml:space="preserve">Journal of </w:t>
      </w:r>
      <w:r w:rsidRPr="00873DE1">
        <w:rPr>
          <w:rFonts w:ascii="Times New Roman" w:hAnsi="Times New Roman" w:cs="Times New Roman"/>
          <w:i/>
          <w:iCs/>
          <w:color w:val="222222"/>
          <w:shd w:val="clear" w:color="auto" w:fill="FFFFFF"/>
        </w:rPr>
        <w:tab/>
        <w:t>Political economy</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111</w:t>
      </w:r>
      <w:r w:rsidRPr="00873DE1">
        <w:rPr>
          <w:rFonts w:ascii="Times New Roman" w:hAnsi="Times New Roman" w:cs="Times New Roman"/>
          <w:color w:val="222222"/>
          <w:shd w:val="clear" w:color="auto" w:fill="FFFFFF"/>
        </w:rPr>
        <w:t>(3), 642-685.</w:t>
      </w:r>
    </w:p>
    <w:p w14:paraId="67A18F51" w14:textId="25C213D9"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 xml:space="preserve">Patel, S. A., &amp; Dallas, G. S. (2002). Transparency and disclosure: Overview of methodology and </w:t>
      </w:r>
      <w:r w:rsidRPr="00873DE1">
        <w:rPr>
          <w:rFonts w:ascii="Times New Roman" w:hAnsi="Times New Roman" w:cs="Times New Roman"/>
          <w:color w:val="222222"/>
          <w:shd w:val="clear" w:color="auto" w:fill="FFFFFF"/>
        </w:rPr>
        <w:tab/>
        <w:t xml:space="preserve">study </w:t>
      </w:r>
      <w:r w:rsidR="000D5CBF">
        <w:rPr>
          <w:rFonts w:ascii="Times New Roman" w:hAnsi="Times New Roman" w:cs="Times New Roman"/>
          <w:color w:val="222222"/>
          <w:shd w:val="clear" w:color="auto" w:fill="FFFFFF"/>
        </w:rPr>
        <w:tab/>
      </w:r>
      <w:r w:rsidRPr="00873DE1">
        <w:rPr>
          <w:rFonts w:ascii="Times New Roman" w:hAnsi="Times New Roman" w:cs="Times New Roman"/>
          <w:color w:val="222222"/>
          <w:shd w:val="clear" w:color="auto" w:fill="FFFFFF"/>
        </w:rPr>
        <w:t>results-United States.</w:t>
      </w:r>
    </w:p>
    <w:p w14:paraId="3C0404B9" w14:textId="1A9F40AB"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Patel, S. A., Balic, A., &amp; Bwakira, L. (2002). Measuring trans</w:t>
      </w:r>
      <w:r w:rsidR="000D5CBF">
        <w:rPr>
          <w:rFonts w:ascii="Times New Roman" w:hAnsi="Times New Roman" w:cs="Times New Roman"/>
          <w:color w:val="222222"/>
          <w:shd w:val="clear" w:color="auto" w:fill="FFFFFF"/>
        </w:rPr>
        <w:t>parency and disclosure at firm level</w:t>
      </w:r>
      <w:r w:rsidRPr="00873DE1">
        <w:rPr>
          <w:rFonts w:ascii="Times New Roman" w:hAnsi="Times New Roman" w:cs="Times New Roman"/>
          <w:color w:val="222222"/>
          <w:shd w:val="clear" w:color="auto" w:fill="FFFFFF"/>
        </w:rPr>
        <w:t xml:space="preserve"> in </w:t>
      </w:r>
      <w:r w:rsidR="000D5CBF">
        <w:rPr>
          <w:rFonts w:ascii="Times New Roman" w:hAnsi="Times New Roman" w:cs="Times New Roman"/>
          <w:color w:val="222222"/>
          <w:shd w:val="clear" w:color="auto" w:fill="FFFFFF"/>
        </w:rPr>
        <w:tab/>
      </w:r>
      <w:r w:rsidRPr="00873DE1">
        <w:rPr>
          <w:rFonts w:ascii="Times New Roman" w:hAnsi="Times New Roman" w:cs="Times New Roman"/>
          <w:color w:val="222222"/>
          <w:shd w:val="clear" w:color="auto" w:fill="FFFFFF"/>
        </w:rPr>
        <w:t>emerging markets. </w:t>
      </w:r>
      <w:r w:rsidRPr="00873DE1">
        <w:rPr>
          <w:rFonts w:ascii="Times New Roman" w:hAnsi="Times New Roman" w:cs="Times New Roman"/>
          <w:i/>
          <w:iCs/>
          <w:color w:val="222222"/>
          <w:shd w:val="clear" w:color="auto" w:fill="FFFFFF"/>
        </w:rPr>
        <w:t>Emerging Markets Review</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3</w:t>
      </w:r>
      <w:r w:rsidRPr="00873DE1">
        <w:rPr>
          <w:rFonts w:ascii="Times New Roman" w:hAnsi="Times New Roman" w:cs="Times New Roman"/>
          <w:color w:val="222222"/>
          <w:shd w:val="clear" w:color="auto" w:fill="FFFFFF"/>
        </w:rPr>
        <w:t>(4), 325-337.</w:t>
      </w:r>
    </w:p>
    <w:p w14:paraId="0135EF13" w14:textId="5BA446E5"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 xml:space="preserve">Piotroski, J. D., &amp; Roulstone, D. T. (2004). The influence of analysts, institutional investors, and </w:t>
      </w:r>
      <w:r w:rsidRPr="00873DE1">
        <w:rPr>
          <w:rFonts w:ascii="Times New Roman" w:hAnsi="Times New Roman" w:cs="Times New Roman"/>
          <w:color w:val="222222"/>
          <w:shd w:val="clear" w:color="auto" w:fill="FFFFFF"/>
        </w:rPr>
        <w:tab/>
        <w:t xml:space="preserve">insiders </w:t>
      </w:r>
      <w:r w:rsidR="000D5CBF">
        <w:rPr>
          <w:rFonts w:ascii="Times New Roman" w:hAnsi="Times New Roman" w:cs="Times New Roman"/>
          <w:color w:val="222222"/>
          <w:shd w:val="clear" w:color="auto" w:fill="FFFFFF"/>
        </w:rPr>
        <w:tab/>
      </w:r>
      <w:r w:rsidRPr="00873DE1">
        <w:rPr>
          <w:rFonts w:ascii="Times New Roman" w:hAnsi="Times New Roman" w:cs="Times New Roman"/>
          <w:color w:val="222222"/>
          <w:shd w:val="clear" w:color="auto" w:fill="FFFFFF"/>
        </w:rPr>
        <w:t>on the incorporation of market, industry, and firm-s</w:t>
      </w:r>
      <w:r w:rsidR="000D5CBF">
        <w:rPr>
          <w:rFonts w:ascii="Times New Roman" w:hAnsi="Times New Roman" w:cs="Times New Roman"/>
          <w:color w:val="222222"/>
          <w:shd w:val="clear" w:color="auto" w:fill="FFFFFF"/>
        </w:rPr>
        <w:t xml:space="preserve">pecific information into stock </w:t>
      </w:r>
      <w:r w:rsidRPr="00873DE1">
        <w:rPr>
          <w:rFonts w:ascii="Times New Roman" w:hAnsi="Times New Roman" w:cs="Times New Roman"/>
          <w:color w:val="222222"/>
          <w:shd w:val="clear" w:color="auto" w:fill="FFFFFF"/>
        </w:rPr>
        <w:t>prices. </w:t>
      </w:r>
      <w:r w:rsidRPr="00873DE1">
        <w:rPr>
          <w:rFonts w:ascii="Times New Roman" w:hAnsi="Times New Roman" w:cs="Times New Roman"/>
          <w:i/>
          <w:iCs/>
          <w:color w:val="222222"/>
          <w:shd w:val="clear" w:color="auto" w:fill="FFFFFF"/>
        </w:rPr>
        <w:t xml:space="preserve">The </w:t>
      </w:r>
      <w:r w:rsidR="000D5CBF">
        <w:rPr>
          <w:rFonts w:ascii="Times New Roman" w:hAnsi="Times New Roman" w:cs="Times New Roman"/>
          <w:i/>
          <w:iCs/>
          <w:color w:val="222222"/>
          <w:shd w:val="clear" w:color="auto" w:fill="FFFFFF"/>
        </w:rPr>
        <w:tab/>
      </w:r>
      <w:r w:rsidRPr="00873DE1">
        <w:rPr>
          <w:rFonts w:ascii="Times New Roman" w:hAnsi="Times New Roman" w:cs="Times New Roman"/>
          <w:i/>
          <w:iCs/>
          <w:color w:val="222222"/>
          <w:shd w:val="clear" w:color="auto" w:fill="FFFFFF"/>
        </w:rPr>
        <w:t>Accounting Review</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79</w:t>
      </w:r>
      <w:r w:rsidRPr="00873DE1">
        <w:rPr>
          <w:rFonts w:ascii="Times New Roman" w:hAnsi="Times New Roman" w:cs="Times New Roman"/>
          <w:color w:val="222222"/>
          <w:shd w:val="clear" w:color="auto" w:fill="FFFFFF"/>
        </w:rPr>
        <w:t>(4), 1119-1151.</w:t>
      </w:r>
    </w:p>
    <w:p w14:paraId="0D21526B" w14:textId="4840B893" w:rsidR="005B6AF8" w:rsidRPr="00873DE1" w:rsidRDefault="005B6AF8" w:rsidP="00181A0C">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Roll, R. (1984). A simple implicit measure of the effective bid</w:t>
      </w:r>
      <w:r w:rsidRPr="00873DE1">
        <w:rPr>
          <w:rFonts w:ascii="Cambria Math" w:hAnsi="Cambria Math" w:cs="Cambria Math"/>
          <w:color w:val="222222"/>
          <w:shd w:val="clear" w:color="auto" w:fill="FFFFFF"/>
        </w:rPr>
        <w:t>‐</w:t>
      </w:r>
      <w:r w:rsidRPr="00873DE1">
        <w:rPr>
          <w:rFonts w:ascii="Times New Roman" w:hAnsi="Times New Roman" w:cs="Times New Roman"/>
          <w:color w:val="222222"/>
          <w:shd w:val="clear" w:color="auto" w:fill="FFFFFF"/>
        </w:rPr>
        <w:t xml:space="preserve">ask spread in an efficient </w:t>
      </w:r>
      <w:r w:rsidRPr="00873DE1">
        <w:rPr>
          <w:rFonts w:ascii="Times New Roman" w:hAnsi="Times New Roman" w:cs="Times New Roman"/>
          <w:color w:val="222222"/>
          <w:shd w:val="clear" w:color="auto" w:fill="FFFFFF"/>
        </w:rPr>
        <w:tab/>
        <w:t>market. </w:t>
      </w:r>
      <w:r w:rsidRPr="00873DE1">
        <w:rPr>
          <w:rFonts w:ascii="Times New Roman" w:hAnsi="Times New Roman" w:cs="Times New Roman"/>
          <w:i/>
          <w:iCs/>
          <w:color w:val="222222"/>
          <w:shd w:val="clear" w:color="auto" w:fill="FFFFFF"/>
        </w:rPr>
        <w:t xml:space="preserve">The </w:t>
      </w:r>
      <w:r w:rsidR="000D5CBF">
        <w:rPr>
          <w:rFonts w:ascii="Times New Roman" w:hAnsi="Times New Roman" w:cs="Times New Roman"/>
          <w:i/>
          <w:iCs/>
          <w:color w:val="222222"/>
          <w:shd w:val="clear" w:color="auto" w:fill="FFFFFF"/>
        </w:rPr>
        <w:tab/>
      </w:r>
      <w:r w:rsidRPr="00873DE1">
        <w:rPr>
          <w:rFonts w:ascii="Times New Roman" w:hAnsi="Times New Roman" w:cs="Times New Roman"/>
          <w:i/>
          <w:iCs/>
          <w:color w:val="222222"/>
          <w:shd w:val="clear" w:color="auto" w:fill="FFFFFF"/>
        </w:rPr>
        <w:t>Journal of Finance</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39</w:t>
      </w:r>
      <w:r w:rsidRPr="00873DE1">
        <w:rPr>
          <w:rFonts w:ascii="Times New Roman" w:hAnsi="Times New Roman" w:cs="Times New Roman"/>
          <w:color w:val="222222"/>
          <w:shd w:val="clear" w:color="auto" w:fill="FFFFFF"/>
        </w:rPr>
        <w:t>(4), 1127-1139.</w:t>
      </w:r>
    </w:p>
    <w:p w14:paraId="52639449" w14:textId="77777777" w:rsidR="005B6AF8" w:rsidRPr="00873DE1" w:rsidRDefault="005B6AF8" w:rsidP="00873DE1">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 xml:space="preserve">Rozeff, M. S., &amp; Zaman, M. A. (1988). Market efficiency and insider trading: New </w:t>
      </w:r>
      <w:r w:rsidRPr="00873DE1">
        <w:rPr>
          <w:rFonts w:ascii="Times New Roman" w:hAnsi="Times New Roman" w:cs="Times New Roman"/>
          <w:color w:val="222222"/>
          <w:shd w:val="clear" w:color="auto" w:fill="FFFFFF"/>
        </w:rPr>
        <w:tab/>
        <w:t>evidence. </w:t>
      </w:r>
      <w:r w:rsidRPr="00873DE1">
        <w:rPr>
          <w:rFonts w:ascii="Times New Roman" w:hAnsi="Times New Roman" w:cs="Times New Roman"/>
          <w:i/>
          <w:iCs/>
          <w:color w:val="222222"/>
          <w:shd w:val="clear" w:color="auto" w:fill="FFFFFF"/>
        </w:rPr>
        <w:t>Journal of Business</w:t>
      </w:r>
      <w:r w:rsidRPr="00873DE1">
        <w:rPr>
          <w:rFonts w:ascii="Times New Roman" w:hAnsi="Times New Roman" w:cs="Times New Roman"/>
          <w:color w:val="222222"/>
          <w:shd w:val="clear" w:color="auto" w:fill="FFFFFF"/>
        </w:rPr>
        <w:t>, 25-44.</w:t>
      </w:r>
    </w:p>
    <w:p w14:paraId="513C8973" w14:textId="77777777" w:rsidR="005B6AF8" w:rsidRPr="00873DE1" w:rsidRDefault="005B6AF8" w:rsidP="00873DE1">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 xml:space="preserve">Tumwebaze, Z., Orobia, L., &amp; Kamukama, N. (2017). InformationAsymmetry and Stock Market </w:t>
      </w:r>
      <w:r w:rsidRPr="00873DE1">
        <w:rPr>
          <w:rFonts w:ascii="Times New Roman" w:hAnsi="Times New Roman" w:cs="Times New Roman"/>
          <w:color w:val="222222"/>
          <w:shd w:val="clear" w:color="auto" w:fill="FFFFFF"/>
        </w:rPr>
        <w:tab/>
        <w:t>Participation: Evidence from the Uganda Stock Exchange. </w:t>
      </w:r>
      <w:r w:rsidRPr="00873DE1">
        <w:rPr>
          <w:rFonts w:ascii="Times New Roman" w:hAnsi="Times New Roman" w:cs="Times New Roman"/>
          <w:i/>
          <w:iCs/>
          <w:color w:val="222222"/>
          <w:shd w:val="clear" w:color="auto" w:fill="FFFFFF"/>
        </w:rPr>
        <w:t>ORSEA JOURNAL</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4</w:t>
      </w:r>
      <w:r w:rsidRPr="00873DE1">
        <w:rPr>
          <w:rFonts w:ascii="Times New Roman" w:hAnsi="Times New Roman" w:cs="Times New Roman"/>
          <w:color w:val="222222"/>
          <w:shd w:val="clear" w:color="auto" w:fill="FFFFFF"/>
        </w:rPr>
        <w:t>(2).</w:t>
      </w:r>
    </w:p>
    <w:p w14:paraId="1A71E99B" w14:textId="77777777" w:rsidR="005B6AF8" w:rsidRPr="00873DE1" w:rsidRDefault="005B6AF8" w:rsidP="00873DE1">
      <w:pPr>
        <w:spacing w:after="0" w:line="360" w:lineRule="auto"/>
        <w:jc w:val="both"/>
        <w:rPr>
          <w:rFonts w:ascii="Times New Roman" w:hAnsi="Times New Roman" w:cs="Times New Roman"/>
          <w:color w:val="222222"/>
          <w:shd w:val="clear" w:color="auto" w:fill="FFFFFF"/>
        </w:rPr>
      </w:pPr>
      <w:r w:rsidRPr="00873DE1">
        <w:rPr>
          <w:rFonts w:ascii="Times New Roman" w:hAnsi="Times New Roman" w:cs="Times New Roman"/>
          <w:color w:val="222222"/>
          <w:shd w:val="clear" w:color="auto" w:fill="FFFFFF"/>
        </w:rPr>
        <w:t xml:space="preserve">Vanstraelen, A., Zarzeski, M. T., &amp; Robb, S. W. (2003). Corporate nonfinancial disclosure </w:t>
      </w:r>
      <w:r w:rsidRPr="00873DE1">
        <w:rPr>
          <w:rFonts w:ascii="Times New Roman" w:hAnsi="Times New Roman" w:cs="Times New Roman"/>
          <w:color w:val="222222"/>
          <w:shd w:val="clear" w:color="auto" w:fill="FFFFFF"/>
        </w:rPr>
        <w:tab/>
        <w:t>practices and financial analyst forecast ability across three European countries. </w:t>
      </w:r>
      <w:r w:rsidRPr="00873DE1">
        <w:rPr>
          <w:rFonts w:ascii="Times New Roman" w:hAnsi="Times New Roman" w:cs="Times New Roman"/>
          <w:i/>
          <w:iCs/>
          <w:color w:val="222222"/>
          <w:shd w:val="clear" w:color="auto" w:fill="FFFFFF"/>
        </w:rPr>
        <w:t xml:space="preserve">Journal of </w:t>
      </w:r>
      <w:r w:rsidRPr="00873DE1">
        <w:rPr>
          <w:rFonts w:ascii="Times New Roman" w:hAnsi="Times New Roman" w:cs="Times New Roman"/>
          <w:i/>
          <w:iCs/>
          <w:color w:val="222222"/>
          <w:shd w:val="clear" w:color="auto" w:fill="FFFFFF"/>
        </w:rPr>
        <w:tab/>
        <w:t>International Financial Management &amp; Accounting</w:t>
      </w:r>
      <w:r w:rsidRPr="00873DE1">
        <w:rPr>
          <w:rFonts w:ascii="Times New Roman" w:hAnsi="Times New Roman" w:cs="Times New Roman"/>
          <w:color w:val="222222"/>
          <w:shd w:val="clear" w:color="auto" w:fill="FFFFFF"/>
        </w:rPr>
        <w:t>, </w:t>
      </w:r>
      <w:r w:rsidRPr="00873DE1">
        <w:rPr>
          <w:rFonts w:ascii="Times New Roman" w:hAnsi="Times New Roman" w:cs="Times New Roman"/>
          <w:i/>
          <w:iCs/>
          <w:color w:val="222222"/>
          <w:shd w:val="clear" w:color="auto" w:fill="FFFFFF"/>
        </w:rPr>
        <w:t>14</w:t>
      </w:r>
      <w:r w:rsidRPr="00873DE1">
        <w:rPr>
          <w:rFonts w:ascii="Times New Roman" w:hAnsi="Times New Roman" w:cs="Times New Roman"/>
          <w:color w:val="222222"/>
          <w:shd w:val="clear" w:color="auto" w:fill="FFFFFF"/>
        </w:rPr>
        <w:t>(3), 249-278.</w:t>
      </w:r>
    </w:p>
    <w:p w14:paraId="56D12F38" w14:textId="77777777" w:rsidR="00A66DD5" w:rsidRDefault="00A66DD5" w:rsidP="00D224F8">
      <w:pPr>
        <w:spacing w:after="0" w:line="240" w:lineRule="auto"/>
      </w:pPr>
    </w:p>
    <w:p w14:paraId="3BE865E2" w14:textId="77777777" w:rsidR="008142E4" w:rsidRPr="007F1059" w:rsidRDefault="008142E4" w:rsidP="008142E4">
      <w:pPr>
        <w:jc w:val="both"/>
        <w:rPr>
          <w:rFonts w:ascii="Times New Roman" w:hAnsi="Times New Roman" w:cs="Times New Roman"/>
          <w:b/>
          <w:sz w:val="24"/>
          <w:szCs w:val="24"/>
          <w:u w:val="single"/>
        </w:rPr>
      </w:pPr>
      <w:r w:rsidRPr="007F1059">
        <w:rPr>
          <w:rFonts w:ascii="Times New Roman" w:hAnsi="Times New Roman" w:cs="Times New Roman"/>
          <w:b/>
          <w:sz w:val="24"/>
          <w:szCs w:val="24"/>
          <w:u w:val="single"/>
        </w:rPr>
        <w:lastRenderedPageBreak/>
        <w:t>Appendix A. Information disclosure and transparency measures</w:t>
      </w:r>
    </w:p>
    <w:p w14:paraId="5D996AAA"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This appendix lists the 114 questions used to compile the transparency scores for each sample firm. The questions fall into five categories of information disclosures: compliance with the mandatory information disclosures, timeliness of information disclosure, disclosure of financial forecast, disclosure of annual reports, and corporate website disclosure. Each sample firm is assigned a rating from AA to D based on these questions (Pan et al., 2015).</w:t>
      </w:r>
    </w:p>
    <w:p w14:paraId="619DD43F" w14:textId="77777777" w:rsidR="008142E4" w:rsidRPr="007F1059" w:rsidRDefault="008142E4" w:rsidP="008142E4">
      <w:pPr>
        <w:jc w:val="both"/>
        <w:rPr>
          <w:rFonts w:ascii="Times New Roman" w:hAnsi="Times New Roman" w:cs="Times New Roman"/>
          <w:b/>
          <w:sz w:val="20"/>
          <w:szCs w:val="20"/>
        </w:rPr>
      </w:pPr>
      <w:r w:rsidRPr="007F1059">
        <w:rPr>
          <w:rFonts w:ascii="Times New Roman" w:hAnsi="Times New Roman" w:cs="Times New Roman"/>
          <w:b/>
          <w:sz w:val="20"/>
          <w:szCs w:val="20"/>
        </w:rPr>
        <w:t>I. Compliance with the mandatory information disclosures (questions 1–12)</w:t>
      </w:r>
    </w:p>
    <w:p w14:paraId="7EE46294"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1 Whether companies comply with Procedures for Verification and Disclosure of Material Information of Listed Companies, and whether companies have no records of breach penalty or other more serious punishment due to violation of the above regulations?</w:t>
      </w:r>
    </w:p>
    <w:p w14:paraId="1AA6C4F9"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2 Whether companies comply with Procedures for Holding Material Information Press Conference of Listed Companies, and whether companies have no records of breach penalty or other more serious punishment due to violation of the above regulations?</w:t>
      </w:r>
    </w:p>
    <w:p w14:paraId="0ADF4C04"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3 Whether companies comply with Procedures for Information Reporting of Listed Companies, and whether companies have no records of breach penalty or other more serious punishment due to violation of the above regulations?</w:t>
      </w:r>
    </w:p>
    <w:p w14:paraId="3373FAD6"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4 Whether the announcement of ownership change of directors, supervisors, managers, and shareholders with more than 10% ownership complies with JSE regulations and whether companies have no records of punishment due to violation of the above regulations?</w:t>
      </w:r>
    </w:p>
    <w:p w14:paraId="036AC53A"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5 Whether company's announcements of lending and guarantee from the company itself and its subsidiaries have no records of punishment due to violation of regulators' rules?</w:t>
      </w:r>
    </w:p>
    <w:p w14:paraId="321D019C"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6 Whether company's announcements of asset disposal or acquisition have no records of punishment due to violation of regulators' rules?</w:t>
      </w:r>
    </w:p>
    <w:p w14:paraId="1DD398B6"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7 Whether company announces major events that have significant impact on shareholders' rights or stock price on a timely basis, and whether company has no records of punishment due to violation of the above regulations?</w:t>
      </w:r>
    </w:p>
    <w:p w14:paraId="59964C31"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8 Whether company has reported, on a timely basis, the internal control statement (four months within the completion of accounting year) and internal audit related operations, and whether company has no records of punishment due to violation of the above regulations?</w:t>
      </w:r>
    </w:p>
    <w:p w14:paraId="75F5D7FA"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9 Whether company discloses auditor's fee based on regulation and whether company has no records of punishment due to violation of the above regulations?</w:t>
      </w:r>
    </w:p>
    <w:p w14:paraId="736B8C66"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10 Whether company's financial report needs adjustment or re-statement as required by regulator?</w:t>
      </w:r>
    </w:p>
    <w:p w14:paraId="7FF62B8C"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11 Whether company discloses clarification based on regulators' rules when the material information that has some impact on stock price is reported by the press media or investors, and whether company receives no notification of improvement in this matter?</w:t>
      </w:r>
    </w:p>
    <w:p w14:paraId="21F19BDD" w14:textId="77777777" w:rsidR="008142E4" w:rsidRPr="007F1059" w:rsidRDefault="008142E4" w:rsidP="00A66DD5">
      <w:pPr>
        <w:spacing w:after="0"/>
        <w:jc w:val="both"/>
        <w:rPr>
          <w:rFonts w:ascii="Times New Roman" w:hAnsi="Times New Roman" w:cs="Times New Roman"/>
          <w:sz w:val="20"/>
          <w:szCs w:val="20"/>
        </w:rPr>
      </w:pPr>
      <w:r w:rsidRPr="007F1059">
        <w:rPr>
          <w:rFonts w:ascii="Times New Roman" w:hAnsi="Times New Roman" w:cs="Times New Roman"/>
          <w:sz w:val="20"/>
          <w:szCs w:val="20"/>
        </w:rPr>
        <w:t>12 Whether company reports and announces shareholder handbook and meeting supplement in time, and whether company receives no penalty associated with the violation of the above regulations?</w:t>
      </w:r>
    </w:p>
    <w:p w14:paraId="4CF52674" w14:textId="77777777" w:rsidR="008142E4" w:rsidRPr="007F1059" w:rsidRDefault="008142E4" w:rsidP="00A66DD5">
      <w:pPr>
        <w:spacing w:after="0"/>
        <w:jc w:val="both"/>
        <w:rPr>
          <w:rFonts w:ascii="Times New Roman" w:hAnsi="Times New Roman" w:cs="Times New Roman"/>
          <w:sz w:val="20"/>
          <w:szCs w:val="20"/>
        </w:rPr>
      </w:pPr>
    </w:p>
    <w:p w14:paraId="73D120AE" w14:textId="77777777" w:rsidR="008142E4" w:rsidRPr="007F1059" w:rsidRDefault="008142E4" w:rsidP="008142E4">
      <w:pPr>
        <w:jc w:val="both"/>
        <w:rPr>
          <w:rFonts w:ascii="Times New Roman" w:hAnsi="Times New Roman" w:cs="Times New Roman"/>
          <w:b/>
          <w:sz w:val="20"/>
          <w:szCs w:val="20"/>
        </w:rPr>
      </w:pPr>
      <w:r w:rsidRPr="007F1059">
        <w:rPr>
          <w:rFonts w:ascii="Times New Roman" w:hAnsi="Times New Roman" w:cs="Times New Roman"/>
          <w:b/>
          <w:sz w:val="20"/>
          <w:szCs w:val="20"/>
        </w:rPr>
        <w:t>II. Timeliness of information reporting (questions 13–39)</w:t>
      </w:r>
    </w:p>
    <w:p w14:paraId="38DFACAC"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lastRenderedPageBreak/>
        <w:t>13 Whether company announces monthly financial report in time?</w:t>
      </w:r>
    </w:p>
    <w:p w14:paraId="77F006E4"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 xml:space="preserve">14 Whether company announces consolidated/integrated monthly financial report in time? </w:t>
      </w:r>
    </w:p>
    <w:p w14:paraId="4E4552D0"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15 Whether company announces monthly operating income and before tax income statement in time?</w:t>
      </w:r>
    </w:p>
    <w:p w14:paraId="5486C450"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 xml:space="preserve"> 16 Whether the company announces monthly guarantees and lending information backed up by the company itself and its subsidiaries in time?</w:t>
      </w:r>
    </w:p>
    <w:p w14:paraId="5126073B"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17 Whether company announces operating income, operating income by products for major subsidiaries, and intra-company sales and its sales percentage between the company itself and its major subsidiaries on a timely basis?</w:t>
      </w:r>
    </w:p>
    <w:p w14:paraId="3AF037ED"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18 Whether company announces monthly amount of derivative product trading for the company itself and its subsidiaries in time?</w:t>
      </w:r>
    </w:p>
    <w:p w14:paraId="2C9E629B"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19 Whether company reports the investment information in Mainland from the company and its overseas subsidiaries based on the Operating Rules for Information Report of Listed Companies?</w:t>
      </w:r>
    </w:p>
    <w:p w14:paraId="5339902D"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20 Whether company reports independent directors' and supervisors' position, experience, and education background and their part-time jobs as directors and supervisors for other companies in time?</w:t>
      </w:r>
    </w:p>
    <w:p w14:paraId="625CED35"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21 Whether company reports treasury stock related operations to regulators in time?</w:t>
      </w:r>
    </w:p>
    <w:p w14:paraId="2204E272"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22 Whether company reports annual exercised and unexercised employee stock warrant information in time based on the Rules for Information Reporting of Listed Companies?</w:t>
      </w:r>
    </w:p>
    <w:p w14:paraId="3070013D"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23 Whether company reports annual report in time?</w:t>
      </w:r>
    </w:p>
    <w:p w14:paraId="53EC421F"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 xml:space="preserve">24 Whether company finishes annual report within two months of accounting year-end? </w:t>
      </w:r>
    </w:p>
    <w:p w14:paraId="29B18B9C"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25 Whether company reports annual report within three months of accounting year-end?</w:t>
      </w:r>
    </w:p>
    <w:p w14:paraId="1B45AC2D"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 xml:space="preserve"> 26 Whether company reports semi-annual report in time?</w:t>
      </w:r>
    </w:p>
    <w:p w14:paraId="5AEAFF48"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27 Whether company reports semi-annual report within one month of accounting half year-end?</w:t>
      </w:r>
    </w:p>
    <w:p w14:paraId="04504B32"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 xml:space="preserve"> 28 Whether company reports first quarter and third quarter financial reports in time?</w:t>
      </w:r>
    </w:p>
    <w:p w14:paraId="17616F12"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29 Whether company reports consolidated financial statements in time?</w:t>
      </w:r>
    </w:p>
    <w:p w14:paraId="0FEEB7F8"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30 Whether company reports annual report in time?</w:t>
      </w:r>
    </w:p>
    <w:p w14:paraId="541461EF"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31 Whether company reports first quarter and third quarter consolidated financial statements in time?</w:t>
      </w:r>
    </w:p>
    <w:p w14:paraId="2CFDFA8C"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 xml:space="preserve">32 Whether company reports first quarter and third quarter consolidated financial statements within one month of first quarter-end and third quarter-end respectively in time? </w:t>
      </w:r>
    </w:p>
    <w:p w14:paraId="268195D7"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33 Whether company reports accounting manager's qualifications and on-the-job professional training situation in time?</w:t>
      </w:r>
    </w:p>
    <w:p w14:paraId="545E2FCC"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 xml:space="preserve">34 Whether company reports shareholder handbook and meeting supplement 30 days before the start of shareholder meeting? </w:t>
      </w:r>
    </w:p>
    <w:p w14:paraId="3C5C8505"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lastRenderedPageBreak/>
        <w:t xml:space="preserve">35 Whether company reports English version shareholder handbook and meeting supplement 30 days before the start of shareholder meeting? </w:t>
      </w:r>
    </w:p>
    <w:p w14:paraId="4467D779"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 xml:space="preserve">36 Whether company reports English version shareholder annual report and uploads it to market observation post system (MOPS)? </w:t>
      </w:r>
    </w:p>
    <w:p w14:paraId="5EC221CF"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37 Whether company discloses English version material information when material information is announced?</w:t>
      </w:r>
      <w:r w:rsidRPr="007F1059">
        <w:rPr>
          <w:rFonts w:ascii="Times New Roman" w:hAnsi="Times New Roman" w:cs="Times New Roman"/>
          <w:sz w:val="20"/>
          <w:szCs w:val="20"/>
          <w:highlight w:val="yellow"/>
        </w:rPr>
        <w:t xml:space="preserve"> </w:t>
      </w:r>
    </w:p>
    <w:p w14:paraId="5897EEC5"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38 Whether company reports the date of shareholders' meeting in time based on pre-announcement reporting mechanism of publicly listed firms?</w:t>
      </w:r>
    </w:p>
    <w:p w14:paraId="57AFDCF9" w14:textId="77777777" w:rsidR="008142E4" w:rsidRPr="007F1059" w:rsidRDefault="008142E4" w:rsidP="00A66DD5">
      <w:pPr>
        <w:spacing w:after="0"/>
        <w:jc w:val="both"/>
        <w:rPr>
          <w:rFonts w:ascii="Times New Roman" w:hAnsi="Times New Roman" w:cs="Times New Roman"/>
          <w:sz w:val="20"/>
          <w:szCs w:val="20"/>
        </w:rPr>
      </w:pPr>
      <w:r w:rsidRPr="007F1059">
        <w:rPr>
          <w:rFonts w:ascii="Times New Roman" w:hAnsi="Times New Roman" w:cs="Times New Roman"/>
          <w:sz w:val="20"/>
          <w:szCs w:val="20"/>
        </w:rPr>
        <w:t xml:space="preserve">39 Whether company reports financial statements in XBRL format in time? </w:t>
      </w:r>
    </w:p>
    <w:p w14:paraId="10BD1B65" w14:textId="77777777" w:rsidR="008142E4" w:rsidRPr="007F1059" w:rsidRDefault="008142E4" w:rsidP="00A66DD5">
      <w:pPr>
        <w:spacing w:after="0"/>
        <w:jc w:val="both"/>
        <w:rPr>
          <w:rFonts w:ascii="Times New Roman" w:hAnsi="Times New Roman" w:cs="Times New Roman"/>
          <w:sz w:val="20"/>
          <w:szCs w:val="20"/>
        </w:rPr>
      </w:pPr>
    </w:p>
    <w:p w14:paraId="41D0AA7D" w14:textId="77777777" w:rsidR="008142E4" w:rsidRPr="007F1059" w:rsidRDefault="008142E4" w:rsidP="008142E4">
      <w:pPr>
        <w:jc w:val="both"/>
        <w:rPr>
          <w:rFonts w:ascii="Times New Roman" w:hAnsi="Times New Roman" w:cs="Times New Roman"/>
          <w:b/>
          <w:sz w:val="20"/>
          <w:szCs w:val="20"/>
        </w:rPr>
      </w:pPr>
      <w:r w:rsidRPr="007F1059">
        <w:rPr>
          <w:rFonts w:ascii="Times New Roman" w:hAnsi="Times New Roman" w:cs="Times New Roman"/>
          <w:b/>
          <w:sz w:val="20"/>
          <w:szCs w:val="20"/>
        </w:rPr>
        <w:t>III. Disclosure of financial forecast (questions 40–44)</w:t>
      </w:r>
    </w:p>
    <w:p w14:paraId="7D294B1B"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 xml:space="preserve">40 Whether company discloses financial forecast information of the current year voluntarily? </w:t>
      </w:r>
    </w:p>
    <w:p w14:paraId="343358E0"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 xml:space="preserve">41 Whether company discloses consolidated financial forecast information of the current year voluntarily? </w:t>
      </w:r>
    </w:p>
    <w:p w14:paraId="30E54BD6"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42 Whether company explains the possible factors that may lead to a discrepancy between financial forecast and actual financial results in advance (warning of forward looking information)?</w:t>
      </w:r>
    </w:p>
    <w:p w14:paraId="679B2F00"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43 Whether company has received rectification from regulator, and records of flaw from JSE due to the delayed update (correction) of financial forecast information?</w:t>
      </w:r>
    </w:p>
    <w:p w14:paraId="4767002C" w14:textId="77777777" w:rsidR="008142E4" w:rsidRPr="007F1059" w:rsidRDefault="008142E4" w:rsidP="00A66DD5">
      <w:pPr>
        <w:spacing w:after="0"/>
        <w:jc w:val="both"/>
        <w:rPr>
          <w:rFonts w:ascii="Times New Roman" w:hAnsi="Times New Roman" w:cs="Times New Roman"/>
          <w:sz w:val="20"/>
          <w:szCs w:val="20"/>
        </w:rPr>
      </w:pPr>
      <w:r w:rsidRPr="007F1059">
        <w:rPr>
          <w:rFonts w:ascii="Times New Roman" w:hAnsi="Times New Roman" w:cs="Times New Roman"/>
          <w:sz w:val="20"/>
          <w:szCs w:val="20"/>
        </w:rPr>
        <w:t>44 Whether company has received rectification from regulator, and records of flaw from JSE due to unreasonable basic assumptions on the delayed update (correction) of financial forecast information?</w:t>
      </w:r>
    </w:p>
    <w:p w14:paraId="557E6469" w14:textId="77777777" w:rsidR="008142E4" w:rsidRPr="007F1059" w:rsidRDefault="008142E4" w:rsidP="00A66DD5">
      <w:pPr>
        <w:spacing w:after="0"/>
        <w:jc w:val="both"/>
        <w:rPr>
          <w:rFonts w:ascii="Times New Roman" w:hAnsi="Times New Roman" w:cs="Times New Roman"/>
          <w:sz w:val="20"/>
          <w:szCs w:val="20"/>
        </w:rPr>
      </w:pPr>
    </w:p>
    <w:p w14:paraId="6CDEF479" w14:textId="77777777" w:rsidR="008142E4" w:rsidRPr="007F1059" w:rsidRDefault="008142E4" w:rsidP="008142E4">
      <w:pPr>
        <w:jc w:val="both"/>
        <w:rPr>
          <w:rFonts w:ascii="Times New Roman" w:hAnsi="Times New Roman" w:cs="Times New Roman"/>
          <w:b/>
          <w:sz w:val="20"/>
          <w:szCs w:val="20"/>
        </w:rPr>
      </w:pPr>
      <w:r w:rsidRPr="007F1059">
        <w:rPr>
          <w:rFonts w:ascii="Times New Roman" w:hAnsi="Times New Roman" w:cs="Times New Roman"/>
          <w:b/>
          <w:sz w:val="20"/>
          <w:szCs w:val="20"/>
        </w:rPr>
        <w:t>IV. Disclosure of annual report (questions 45–94)</w:t>
      </w:r>
    </w:p>
    <w:p w14:paraId="4055A81D" w14:textId="77777777" w:rsidR="008142E4" w:rsidRPr="007F1059" w:rsidRDefault="008142E4" w:rsidP="008142E4">
      <w:pPr>
        <w:jc w:val="both"/>
        <w:rPr>
          <w:rFonts w:ascii="Times New Roman" w:hAnsi="Times New Roman" w:cs="Times New Roman"/>
          <w:b/>
          <w:i/>
          <w:sz w:val="20"/>
          <w:szCs w:val="20"/>
        </w:rPr>
      </w:pPr>
      <w:r w:rsidRPr="007F1059">
        <w:rPr>
          <w:rFonts w:ascii="Times New Roman" w:hAnsi="Times New Roman" w:cs="Times New Roman"/>
          <w:b/>
          <w:i/>
          <w:sz w:val="20"/>
          <w:szCs w:val="20"/>
        </w:rPr>
        <w:t>(1) Transparency in financial and operating information</w:t>
      </w:r>
    </w:p>
    <w:p w14:paraId="311F386D"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45 Whether company discloses important accounting policy in annual report?</w:t>
      </w:r>
    </w:p>
    <w:p w14:paraId="15C489EA"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46 Whether the accounting standards that the company adopts are the same as the generally accepted accounting principles in SA?</w:t>
      </w:r>
    </w:p>
    <w:p w14:paraId="2FEB8118"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47 Whether the annual report discloses accounting adjustments due to the adoption of different accounting principles?</w:t>
      </w:r>
    </w:p>
    <w:p w14:paraId="78C43A33"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48 Whether company discloses the methods of fixed asset depreciation and depreciation age limit?</w:t>
      </w:r>
    </w:p>
    <w:p w14:paraId="1AF9B77B"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 xml:space="preserve">49 Whether company discloses the rules and methods of asset and liability valuation? </w:t>
      </w:r>
    </w:p>
    <w:p w14:paraId="7900B462"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 xml:space="preserve">50 Whether company uses buying price or selling price to decide the fair value of non-stock and non-warrants derivative products? </w:t>
      </w:r>
    </w:p>
    <w:p w14:paraId="2B15177A"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51 Whether company discloses analytical information that is conducted by different departments in annual report?</w:t>
      </w:r>
    </w:p>
    <w:p w14:paraId="6332712B"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52 Whether company discloses the name of certified audit firm and the unqualified (modified unqualified) audit report in annual report?</w:t>
      </w:r>
    </w:p>
    <w:p w14:paraId="212C7443"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lastRenderedPageBreak/>
        <w:t xml:space="preserve">53 Whether company discloses the amount and types of other non-audit fees that are paid to the same certified audit firm or its affiliated enterprises in annual report? </w:t>
      </w:r>
    </w:p>
    <w:p w14:paraId="4174E88F"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54 Whether company discloses organizational and ownership structures in annual report?</w:t>
      </w:r>
    </w:p>
    <w:p w14:paraId="3D0A94F5"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55 Whether company discloses the guarantee, lending, and other derivative trading information of itself or its affiliated enterprises in annual report?</w:t>
      </w:r>
    </w:p>
    <w:p w14:paraId="5A016121"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56 Whether company discloses trading information for related persons (including its affiliation) in annual report?</w:t>
      </w:r>
    </w:p>
    <w:p w14:paraId="01F81EEF"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57 Whether company discloses the review of company's operation from the management team in annual report?</w:t>
      </w:r>
    </w:p>
    <w:p w14:paraId="26C7788A"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58 Whether company discloses information about industry trend and macroeconomics environment in annual report?</w:t>
      </w:r>
    </w:p>
    <w:p w14:paraId="4D680513"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59 Whether company discloses long-term and short-term sales expansion project in annual report?</w:t>
      </w:r>
    </w:p>
    <w:p w14:paraId="2A978A90"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60 Whether company discloses future R&amp;D plan and its estimated expenses in annual report?</w:t>
      </w:r>
    </w:p>
    <w:p w14:paraId="12AB75EE"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61 Whether company discloses R&amp;D investment plan and progress in annual report?</w:t>
      </w:r>
    </w:p>
    <w:p w14:paraId="56D7E71A"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 xml:space="preserve"> 62 Whether company discloses detailed information about the products and services manufactured and provided by the company in annual report?</w:t>
      </w:r>
    </w:p>
    <w:p w14:paraId="33C9C0C4"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63 Whether company discloses the amount produced and sold and product mix in annual report?</w:t>
      </w:r>
    </w:p>
    <w:p w14:paraId="5DF4DD64"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 xml:space="preserve">64 Whether company discloses industry-specific Key Performance Indicators (KPI) in annual report? </w:t>
      </w:r>
    </w:p>
    <w:p w14:paraId="15DE3C64"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65 Whether company discloses historical performance indicator (such as ROE, ROA, etc.) in annual report?</w:t>
      </w:r>
    </w:p>
    <w:p w14:paraId="09BF93DC"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66 Whether company discloses risk management policy in annual report?</w:t>
      </w:r>
    </w:p>
    <w:p w14:paraId="159815FF"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67 Whether company discloses the organizational structure of risk management in annual report?</w:t>
      </w:r>
    </w:p>
    <w:p w14:paraId="06909E86"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 xml:space="preserve"> 68 Whether company discloses the adoption of hedge accounting and its associated objective and methods in annual report?</w:t>
      </w:r>
    </w:p>
    <w:p w14:paraId="751E27B5"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 xml:space="preserve">69 Whether company discloses managers' participation in corporate governance related on-the-job training in annual report? </w:t>
      </w:r>
    </w:p>
    <w:p w14:paraId="20E65154"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70 Whether company discloses the information of employees' on-the-job training in annual report?</w:t>
      </w:r>
    </w:p>
    <w:p w14:paraId="3ECABFAF"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71 Whether company discloses all kinds of employees' welfare, retirement plan, and their current practice in annual report?</w:t>
      </w:r>
    </w:p>
    <w:p w14:paraId="032870F3"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72 Whether company discloses certificates (regulator certified) holding situation for the personnel responsible for the transparency of finance information</w:t>
      </w:r>
    </w:p>
    <w:p w14:paraId="4181BB9F"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 xml:space="preserve">in annual report? </w:t>
      </w:r>
    </w:p>
    <w:p w14:paraId="29079616"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 xml:space="preserve">73 Whether company discloses the ethic or moral rules for employees in annual report? </w:t>
      </w:r>
    </w:p>
    <w:p w14:paraId="231593E0"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 xml:space="preserve">74 Whether company discloses the Procedures for Internal Material Information Processing in annual report? </w:t>
      </w:r>
    </w:p>
    <w:p w14:paraId="0DD6AF9A"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 xml:space="preserve">75 Whether company discloses work environment and safety related protective measures in annual report? </w:t>
      </w:r>
    </w:p>
    <w:p w14:paraId="001B5568"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lastRenderedPageBreak/>
        <w:t>76 Whether company discloses corporate social responsibility in annual report?</w:t>
      </w:r>
    </w:p>
    <w:p w14:paraId="33A81B92"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w:t>
      </w:r>
      <w:r w:rsidRPr="007F1059">
        <w:rPr>
          <w:rFonts w:ascii="Times New Roman" w:hAnsi="Times New Roman" w:cs="Times New Roman"/>
          <w:b/>
          <w:i/>
          <w:sz w:val="20"/>
          <w:szCs w:val="20"/>
        </w:rPr>
        <w:t>2) Board meeting and ownership structure</w:t>
      </w:r>
    </w:p>
    <w:p w14:paraId="533690FF"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77 Whether company discloses directors' or supervisors' names, education, experience, ownership, and the date of becoming board members in annual report?</w:t>
      </w:r>
    </w:p>
    <w:p w14:paraId="6F657082"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78 Whether company discloses the classification of titles of directors and supervisors based on “independence” in annual report?</w:t>
      </w:r>
    </w:p>
    <w:p w14:paraId="219A1E52"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79 Whether company discloses the part-time positions that are held by directors and supervisors in annual report?</w:t>
      </w:r>
    </w:p>
    <w:p w14:paraId="3089E344"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80 Whether company discloses directors' and supervisors' remuneration in annual report?</w:t>
      </w:r>
    </w:p>
    <w:p w14:paraId="34E07960"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 xml:space="preserve">81 Whether company discloses the detailed breakdown of directors' and supervisors' remuneration except those items required for disclosure by regulators in annual report? </w:t>
      </w:r>
    </w:p>
    <w:p w14:paraId="229D3144"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82 Whether company discloses the compensation of CEO, and vice presidents, and top management in annual report?</w:t>
      </w:r>
    </w:p>
    <w:p w14:paraId="0377CBEF"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83 Whether company discloses the current situation (increase or decrease) of the stocks being used as collaterals by directors, supervisors, managers, and large shareholders in annual report?</w:t>
      </w:r>
    </w:p>
    <w:p w14:paraId="25D73537"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84 Whether company discloses the board meeting attendance situation for directors and supervisors, and the attendance situation of audit committee meeting for independent directors in annual report?</w:t>
      </w:r>
    </w:p>
    <w:p w14:paraId="4C214AF5"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85 Whether company discloses governing information regarding the operation of board meeting and audit committee meeting separately in annual report?</w:t>
      </w:r>
    </w:p>
    <w:p w14:paraId="344579E3"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86 Whether company discloses training for directors and supervisors in annual report?</w:t>
      </w:r>
    </w:p>
    <w:p w14:paraId="6861CDFB"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87 Whether company discloses the discussion of corporate governance in annual report?</w:t>
      </w:r>
    </w:p>
    <w:p w14:paraId="0B281232"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88 Whether company discloses the resignation and dismissal situation for personnel related to corporate disclosure and financial report in annual report?</w:t>
      </w:r>
    </w:p>
    <w:p w14:paraId="1B4EACE2"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89 Whether company discloses the names and positions of top 10 employee stock warrants recipients in annual report?</w:t>
      </w:r>
    </w:p>
    <w:p w14:paraId="344B0DBA"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 xml:space="preserve">90 Whether company discloses the bonus amount, names and positions of top 10 employees who receive stock bonus in annual report? </w:t>
      </w:r>
    </w:p>
    <w:p w14:paraId="3E5A782E"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91 Whether company discloses managers' names, stock ownership, education, experience, current part-time positions in other companies, and the number of employee stock warrants in annual report?</w:t>
      </w:r>
    </w:p>
    <w:p w14:paraId="2FC14DDC"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92 Whether company discloses the amount and percentage of stock ownership for top 10 shareholders in annual report?</w:t>
      </w:r>
    </w:p>
    <w:p w14:paraId="25D4BFE6"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93 Whether company discloses the information of related persons between top 10 shareholders in annual report?</w:t>
      </w:r>
    </w:p>
    <w:p w14:paraId="6DD29F43" w14:textId="77777777" w:rsidR="008142E4" w:rsidRPr="007F1059" w:rsidRDefault="008142E4" w:rsidP="00A66DD5">
      <w:pPr>
        <w:spacing w:after="0"/>
        <w:jc w:val="both"/>
        <w:rPr>
          <w:rFonts w:ascii="Times New Roman" w:hAnsi="Times New Roman" w:cs="Times New Roman"/>
          <w:sz w:val="20"/>
          <w:szCs w:val="20"/>
        </w:rPr>
      </w:pPr>
      <w:r w:rsidRPr="007F1059">
        <w:rPr>
          <w:rFonts w:ascii="Times New Roman" w:hAnsi="Times New Roman" w:cs="Times New Roman"/>
          <w:sz w:val="20"/>
          <w:szCs w:val="20"/>
        </w:rPr>
        <w:t xml:space="preserve">94 Whether company discloses the review of execution situation (for the items decided for execution in shareholder meeting) in annual report? </w:t>
      </w:r>
    </w:p>
    <w:p w14:paraId="4434BCD5" w14:textId="77777777" w:rsidR="008142E4" w:rsidRPr="007F1059" w:rsidRDefault="008142E4" w:rsidP="00A66DD5">
      <w:pPr>
        <w:spacing w:after="0"/>
        <w:jc w:val="both"/>
        <w:rPr>
          <w:rFonts w:ascii="Times New Roman" w:hAnsi="Times New Roman" w:cs="Times New Roman"/>
          <w:sz w:val="20"/>
          <w:szCs w:val="20"/>
        </w:rPr>
      </w:pPr>
    </w:p>
    <w:p w14:paraId="363D1C02" w14:textId="77777777" w:rsidR="008142E4" w:rsidRPr="007F1059" w:rsidRDefault="008142E4" w:rsidP="008142E4">
      <w:pPr>
        <w:jc w:val="both"/>
        <w:rPr>
          <w:rFonts w:ascii="Times New Roman" w:hAnsi="Times New Roman" w:cs="Times New Roman"/>
          <w:b/>
          <w:sz w:val="20"/>
          <w:szCs w:val="20"/>
        </w:rPr>
      </w:pPr>
      <w:r w:rsidRPr="007F1059">
        <w:rPr>
          <w:rFonts w:ascii="Times New Roman" w:hAnsi="Times New Roman" w:cs="Times New Roman"/>
          <w:b/>
          <w:sz w:val="20"/>
          <w:szCs w:val="20"/>
        </w:rPr>
        <w:lastRenderedPageBreak/>
        <w:t>V. Company website disclosure (questions 95–114)</w:t>
      </w:r>
    </w:p>
    <w:p w14:paraId="61685064"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95 Whether company has corporate website that discloses public information (including detailed financial data) on website?</w:t>
      </w:r>
    </w:p>
    <w:p w14:paraId="79E0FA18"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96 Whether company discloses shareholders annual report on corporate website?</w:t>
      </w:r>
    </w:p>
    <w:p w14:paraId="46E76EE4"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97 Whether company discloses public information (including detailed financial data) in English on website?</w:t>
      </w:r>
    </w:p>
    <w:p w14:paraId="37960A8E"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98 Whether company discloses shareholder meeting information in English on corporate website?</w:t>
      </w:r>
    </w:p>
    <w:p w14:paraId="121FA861"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99 Whether company discloses monthly operating profit/loss (financial holding companies, banks, and bills finance companies disclose profit and loss for the departments with continued operation) and accumulated operating profit/loss for the current year on corporate website?</w:t>
      </w:r>
    </w:p>
    <w:p w14:paraId="638B4CF4"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100 Whether company discloses the reports of monthly revenue and the monthly revenue for the previous 24 months on corporate website?</w:t>
      </w:r>
    </w:p>
    <w:p w14:paraId="721423EC"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101 Whether company discloses the compliance of JSE/King III's rule regarding the qualifications of appointing independent directors on corporate website?</w:t>
      </w:r>
    </w:p>
    <w:p w14:paraId="09B31B89"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102 Whether company discloses execution items of board meeting on corporate website?</w:t>
      </w:r>
    </w:p>
    <w:p w14:paraId="3734018E"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103 Whether company discloses complete meeting minutes of board meeting on corporate website?</w:t>
      </w:r>
    </w:p>
    <w:p w14:paraId="612C738F"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104 Whether company discloses dividends and stock price information on corporate website?</w:t>
      </w:r>
    </w:p>
    <w:p w14:paraId="015A2007"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105 Whether company discloses material information on corporate website?</w:t>
      </w:r>
    </w:p>
    <w:p w14:paraId="798B4F4E"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106 Whether company discloses articles of incorporation, and the operating procedures for acquisition and disposal of assets, lending, guarantee, and derivative trading on corporate website?</w:t>
      </w:r>
    </w:p>
    <w:p w14:paraId="706E6E54"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107 Whether company provides shareholders Q&amp;A function on corporate website?</w:t>
      </w:r>
    </w:p>
    <w:p w14:paraId="578B6FA5"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108 Whether company discloses information on whether the company holds a conference for institutional investor and posts meeting related information on corporate website?</w:t>
      </w:r>
    </w:p>
    <w:p w14:paraId="1B46F2C6"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109 Whether company discloses the audio or video recording throughout the conference of institutional investors on corporate website?</w:t>
      </w:r>
    </w:p>
    <w:p w14:paraId="0BDC43A4"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110 Whether shareholders are allowed to exert their voting rights in writing or via electronic media and whether such voting methods and their execution situation are posted on corporate website?</w:t>
      </w:r>
    </w:p>
    <w:p w14:paraId="1C1B966A"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111 Whether company discloses the election regulation regarding the directors and supervisors to be elected are nominated by a nominating committee?</w:t>
      </w:r>
    </w:p>
    <w:p w14:paraId="69661DF2"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112 Whether company discloses corporate organizational structure, managers' positions, power, and their responsibility on corporate website?</w:t>
      </w:r>
    </w:p>
    <w:p w14:paraId="0D97CB06" w14:textId="77777777" w:rsidR="008142E4" w:rsidRPr="007F1059" w:rsidRDefault="008142E4" w:rsidP="008142E4">
      <w:pPr>
        <w:jc w:val="both"/>
        <w:rPr>
          <w:rFonts w:ascii="Times New Roman" w:hAnsi="Times New Roman" w:cs="Times New Roman"/>
          <w:sz w:val="20"/>
          <w:szCs w:val="20"/>
        </w:rPr>
      </w:pPr>
      <w:r w:rsidRPr="007F1059">
        <w:rPr>
          <w:rFonts w:ascii="Times New Roman" w:hAnsi="Times New Roman" w:cs="Times New Roman"/>
          <w:sz w:val="20"/>
          <w:szCs w:val="20"/>
        </w:rPr>
        <w:t>113 Whether company discloses the organization and operation of internal audit on corporate website?</w:t>
      </w:r>
    </w:p>
    <w:p w14:paraId="6F2A342A" w14:textId="704BC01F" w:rsidR="0017227F" w:rsidRPr="000D5CBF" w:rsidRDefault="008142E4" w:rsidP="000D5CBF">
      <w:pPr>
        <w:jc w:val="both"/>
        <w:rPr>
          <w:rFonts w:ascii="Times New Roman" w:hAnsi="Times New Roman" w:cs="Times New Roman"/>
          <w:sz w:val="20"/>
          <w:szCs w:val="20"/>
        </w:rPr>
      </w:pPr>
      <w:r w:rsidRPr="007F1059">
        <w:rPr>
          <w:rFonts w:ascii="Times New Roman" w:hAnsi="Times New Roman" w:cs="Times New Roman"/>
          <w:sz w:val="20"/>
          <w:szCs w:val="20"/>
        </w:rPr>
        <w:t>114 Whether company discloses corporate social responsibility on corporate website?</w:t>
      </w:r>
    </w:p>
    <w:p w14:paraId="5574FF3B" w14:textId="77777777" w:rsidR="00717E89" w:rsidRPr="00717E89" w:rsidRDefault="00717E89" w:rsidP="00717E89">
      <w:pPr>
        <w:spacing w:after="0" w:line="240" w:lineRule="auto"/>
        <w:jc w:val="center"/>
        <w:rPr>
          <w:rFonts w:ascii="Times New Roman" w:eastAsia="MS Mincho" w:hAnsi="Times New Roman" w:cs="Times New Roman"/>
          <w:b/>
          <w:sz w:val="28"/>
          <w:szCs w:val="28"/>
        </w:rPr>
      </w:pPr>
      <w:r w:rsidRPr="00717E89">
        <w:rPr>
          <w:rFonts w:ascii="Times New Roman" w:eastAsia="MS Mincho" w:hAnsi="Times New Roman" w:cs="Times New Roman"/>
          <w:b/>
          <w:sz w:val="28"/>
          <w:szCs w:val="28"/>
        </w:rPr>
        <w:lastRenderedPageBreak/>
        <w:t>CHAPTER THREE</w:t>
      </w:r>
    </w:p>
    <w:p w14:paraId="04707000" w14:textId="77777777" w:rsidR="00717E89" w:rsidRPr="00717E89" w:rsidRDefault="00717E89" w:rsidP="00717E89">
      <w:pPr>
        <w:spacing w:after="0" w:line="240" w:lineRule="auto"/>
        <w:rPr>
          <w:rFonts w:ascii="Times New Roman" w:eastAsia="MS Mincho" w:hAnsi="Times New Roman" w:cs="Times New Roman"/>
          <w:b/>
          <w:sz w:val="24"/>
          <w:szCs w:val="24"/>
        </w:rPr>
      </w:pPr>
    </w:p>
    <w:p w14:paraId="68856340" w14:textId="77777777" w:rsidR="00717E89" w:rsidRPr="00717E89" w:rsidRDefault="00717E89" w:rsidP="00717E89">
      <w:pPr>
        <w:spacing w:after="0" w:line="240" w:lineRule="auto"/>
        <w:jc w:val="center"/>
        <w:rPr>
          <w:rFonts w:ascii="Times New Roman" w:eastAsia="MS Mincho" w:hAnsi="Times New Roman" w:cs="Times New Roman"/>
          <w:b/>
          <w:sz w:val="24"/>
          <w:szCs w:val="24"/>
        </w:rPr>
      </w:pPr>
      <w:r w:rsidRPr="00717E89">
        <w:rPr>
          <w:rFonts w:ascii="Times New Roman" w:eastAsia="MS Mincho" w:hAnsi="Times New Roman" w:cs="Times New Roman"/>
          <w:b/>
          <w:sz w:val="24"/>
          <w:szCs w:val="24"/>
        </w:rPr>
        <w:t>THE EFFECT OF INFORMATION ASYMMETRY ON CAPITAL STRUCTURE</w:t>
      </w:r>
    </w:p>
    <w:p w14:paraId="603D7161" w14:textId="77777777" w:rsidR="00717E89" w:rsidRPr="00717E89" w:rsidRDefault="00717E89" w:rsidP="00717E89">
      <w:pPr>
        <w:spacing w:after="0" w:line="240" w:lineRule="auto"/>
        <w:jc w:val="center"/>
        <w:rPr>
          <w:rFonts w:ascii="Times New Roman" w:eastAsia="MS Mincho" w:hAnsi="Times New Roman" w:cs="Times New Roman"/>
          <w:b/>
          <w:sz w:val="24"/>
          <w:szCs w:val="24"/>
        </w:rPr>
      </w:pPr>
    </w:p>
    <w:p w14:paraId="30337BFE" w14:textId="14939A84" w:rsidR="00717E89" w:rsidRPr="00237484" w:rsidRDefault="00717E89" w:rsidP="00237484">
      <w:pPr>
        <w:pStyle w:val="ListParagraph"/>
        <w:numPr>
          <w:ilvl w:val="0"/>
          <w:numId w:val="21"/>
        </w:numPr>
        <w:spacing w:after="0" w:line="240" w:lineRule="auto"/>
        <w:rPr>
          <w:rFonts w:ascii="Times New Roman" w:eastAsia="MS Mincho" w:hAnsi="Times New Roman" w:cs="Times New Roman"/>
          <w:b/>
          <w:sz w:val="24"/>
          <w:szCs w:val="24"/>
        </w:rPr>
      </w:pPr>
      <w:r w:rsidRPr="00237484">
        <w:rPr>
          <w:rFonts w:ascii="Times New Roman" w:eastAsia="MS Mincho" w:hAnsi="Times New Roman" w:cs="Times New Roman"/>
          <w:b/>
          <w:sz w:val="24"/>
          <w:szCs w:val="24"/>
        </w:rPr>
        <w:t>INTRODUCTION</w:t>
      </w:r>
    </w:p>
    <w:p w14:paraId="42288C60" w14:textId="77777777" w:rsidR="00717E89" w:rsidRPr="00717E89" w:rsidRDefault="00717E89" w:rsidP="00717E89">
      <w:pPr>
        <w:spacing w:after="0" w:line="240" w:lineRule="auto"/>
        <w:rPr>
          <w:rFonts w:ascii="Times New Roman" w:eastAsia="MS Mincho" w:hAnsi="Times New Roman" w:cs="Times New Roman"/>
          <w:b/>
          <w:sz w:val="24"/>
          <w:szCs w:val="24"/>
        </w:rPr>
      </w:pPr>
    </w:p>
    <w:p w14:paraId="289E1532" w14:textId="77777777" w:rsidR="00717E89" w:rsidRPr="00717E89" w:rsidRDefault="00717E89" w:rsidP="00717E89">
      <w:pPr>
        <w:spacing w:after="0" w:line="360" w:lineRule="auto"/>
        <w:jc w:val="both"/>
        <w:rPr>
          <w:rFonts w:ascii="Times New Roman" w:eastAsia="MS Mincho" w:hAnsi="Times New Roman" w:cs="Times New Roman"/>
          <w:sz w:val="24"/>
          <w:szCs w:val="24"/>
        </w:rPr>
      </w:pPr>
      <w:r w:rsidRPr="00717E89">
        <w:rPr>
          <w:rFonts w:ascii="Times New Roman" w:eastAsia="MS Mincho" w:hAnsi="Times New Roman" w:cs="Times New Roman"/>
          <w:sz w:val="24"/>
          <w:szCs w:val="24"/>
        </w:rPr>
        <w:t xml:space="preserve">Modigliani and Miller’s (1958) proposition states that capital structure is irrelevant to firm value in a perfect capital market. The implications of this proposition are that, no matter how the firm finances its investments, the mix of debt and equity (and therefore the total cost of capital) will not affect the value of such investments. However, this proposition only holds in perfect capital markets. Ever since the introduction of this irrelevancy proposition, there has been voluminous literature focusing on how market imperfections determine a firm’s financing policy. Arguably, some of the most important sources of market imperfections are taxes, contracting costs and the existence of information asymmetry between the manager of a firm and the investors, about the value of a firm. </w:t>
      </w:r>
    </w:p>
    <w:p w14:paraId="539FDC3B" w14:textId="77777777" w:rsidR="00717E89" w:rsidRPr="00717E89" w:rsidRDefault="00717E89" w:rsidP="00717E89">
      <w:pPr>
        <w:spacing w:after="0" w:line="360" w:lineRule="auto"/>
        <w:jc w:val="both"/>
        <w:rPr>
          <w:rFonts w:ascii="Times New Roman" w:eastAsia="MS Mincho" w:hAnsi="Times New Roman" w:cs="Times New Roman"/>
          <w:sz w:val="24"/>
          <w:szCs w:val="24"/>
        </w:rPr>
      </w:pPr>
    </w:p>
    <w:p w14:paraId="36D09EB2" w14:textId="646785AF" w:rsidR="00717E89" w:rsidRPr="00717E89" w:rsidRDefault="00717E89" w:rsidP="00717E89">
      <w:pPr>
        <w:spacing w:after="0" w:line="360" w:lineRule="auto"/>
        <w:jc w:val="both"/>
        <w:rPr>
          <w:rFonts w:ascii="Times New Roman" w:eastAsia="MS Mincho" w:hAnsi="Times New Roman" w:cs="Times New Roman"/>
          <w:sz w:val="24"/>
          <w:szCs w:val="24"/>
        </w:rPr>
      </w:pPr>
      <w:r w:rsidRPr="00717E89">
        <w:rPr>
          <w:rFonts w:ascii="Times New Roman" w:eastAsia="MS Mincho" w:hAnsi="Times New Roman" w:cs="Times New Roman"/>
          <w:sz w:val="24"/>
          <w:szCs w:val="24"/>
        </w:rPr>
        <w:t>Myers (1984) and Myers and Majluf (1984) reason that as managers tend to know more about their firm’s fair values than investors, they tend to exhibit a particular preference for their financing choices.  This preference for external financing, which lead</w:t>
      </w:r>
      <w:r w:rsidR="00127272">
        <w:rPr>
          <w:rFonts w:ascii="Times New Roman" w:eastAsia="MS Mincho" w:hAnsi="Times New Roman" w:cs="Times New Roman"/>
          <w:sz w:val="24"/>
          <w:szCs w:val="24"/>
        </w:rPr>
        <w:t>s</w:t>
      </w:r>
      <w:r w:rsidRPr="00717E89">
        <w:rPr>
          <w:rFonts w:ascii="Times New Roman" w:eastAsia="MS Mincho" w:hAnsi="Times New Roman" w:cs="Times New Roman"/>
          <w:sz w:val="24"/>
          <w:szCs w:val="24"/>
        </w:rPr>
        <w:t xml:space="preserve"> managers to prefer cheaper debt first before utilising more costly debt and as a last resort, equity, is popularly known as the pecking</w:t>
      </w:r>
      <w:r w:rsidR="00127272">
        <w:rPr>
          <w:rFonts w:ascii="Times New Roman" w:eastAsia="MS Mincho" w:hAnsi="Times New Roman" w:cs="Times New Roman"/>
          <w:sz w:val="24"/>
          <w:szCs w:val="24"/>
        </w:rPr>
        <w:t>-</w:t>
      </w:r>
      <w:r w:rsidRPr="00717E89">
        <w:rPr>
          <w:rFonts w:ascii="Times New Roman" w:eastAsia="MS Mincho" w:hAnsi="Times New Roman" w:cs="Times New Roman"/>
          <w:sz w:val="24"/>
          <w:szCs w:val="24"/>
        </w:rPr>
        <w:t>order theory (Myers, 1984</w:t>
      </w:r>
      <w:r w:rsidR="00127272">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Myers &amp; Majluf, 1984). </w:t>
      </w:r>
    </w:p>
    <w:p w14:paraId="7C64F5A4" w14:textId="77777777" w:rsidR="00717E89" w:rsidRPr="00717E89" w:rsidRDefault="00717E89" w:rsidP="00717E89">
      <w:pPr>
        <w:spacing w:after="0" w:line="360" w:lineRule="auto"/>
        <w:jc w:val="both"/>
        <w:rPr>
          <w:rFonts w:ascii="Times New Roman" w:eastAsia="MS Mincho" w:hAnsi="Times New Roman" w:cs="Times New Roman"/>
          <w:sz w:val="24"/>
          <w:szCs w:val="24"/>
        </w:rPr>
      </w:pPr>
    </w:p>
    <w:p w14:paraId="483092C2" w14:textId="3C53B278" w:rsidR="00717E89" w:rsidRPr="00717E89" w:rsidRDefault="00717E89" w:rsidP="00717E89">
      <w:pPr>
        <w:spacing w:after="0" w:line="360" w:lineRule="auto"/>
        <w:jc w:val="both"/>
        <w:rPr>
          <w:rFonts w:ascii="Times New Roman" w:eastAsia="MS Mincho" w:hAnsi="Times New Roman" w:cs="Times New Roman"/>
          <w:sz w:val="24"/>
          <w:szCs w:val="24"/>
        </w:rPr>
      </w:pPr>
      <w:r w:rsidRPr="00717E89">
        <w:rPr>
          <w:rFonts w:ascii="Times New Roman" w:eastAsia="MS Mincho" w:hAnsi="Times New Roman" w:cs="Times New Roman"/>
          <w:sz w:val="24"/>
          <w:szCs w:val="24"/>
        </w:rPr>
        <w:t>Ross (1977) was the first to note that managers of firms (who are also a subset of investors) know more about the true value of firms they manage than investors. Diekens (1991) further illuminate</w:t>
      </w:r>
      <w:r w:rsidR="00127272">
        <w:rPr>
          <w:rFonts w:ascii="Times New Roman" w:eastAsia="MS Mincho" w:hAnsi="Times New Roman" w:cs="Times New Roman"/>
          <w:sz w:val="24"/>
          <w:szCs w:val="24"/>
        </w:rPr>
        <w:t>s</w:t>
      </w:r>
      <w:r w:rsidRPr="00717E89">
        <w:rPr>
          <w:rFonts w:ascii="Times New Roman" w:eastAsia="MS Mincho" w:hAnsi="Times New Roman" w:cs="Times New Roman"/>
          <w:sz w:val="24"/>
          <w:szCs w:val="24"/>
        </w:rPr>
        <w:t xml:space="preserve"> that managers and investors possess similar market</w:t>
      </w:r>
      <w:r w:rsidR="00127272">
        <w:rPr>
          <w:rFonts w:ascii="Times New Roman" w:eastAsia="MS Mincho" w:hAnsi="Times New Roman" w:cs="Times New Roman"/>
          <w:sz w:val="24"/>
          <w:szCs w:val="24"/>
        </w:rPr>
        <w:t>-</w:t>
      </w:r>
      <w:r w:rsidRPr="00717E89">
        <w:rPr>
          <w:rFonts w:ascii="Times New Roman" w:eastAsia="MS Mincho" w:hAnsi="Times New Roman" w:cs="Times New Roman"/>
          <w:sz w:val="24"/>
          <w:szCs w:val="24"/>
        </w:rPr>
        <w:t>wide information (non-firm specific), thus both bear market</w:t>
      </w:r>
      <w:r w:rsidR="00127272">
        <w:rPr>
          <w:rFonts w:ascii="Times New Roman" w:eastAsia="MS Mincho" w:hAnsi="Times New Roman" w:cs="Times New Roman"/>
          <w:sz w:val="24"/>
          <w:szCs w:val="24"/>
        </w:rPr>
        <w:t>-</w:t>
      </w:r>
      <w:r w:rsidRPr="00717E89">
        <w:rPr>
          <w:rFonts w:ascii="Times New Roman" w:eastAsia="MS Mincho" w:hAnsi="Times New Roman" w:cs="Times New Roman"/>
          <w:sz w:val="24"/>
          <w:szCs w:val="24"/>
        </w:rPr>
        <w:t>wide uncertainty. However, managers know more about the firm as they get private information (firm</w:t>
      </w:r>
      <w:r w:rsidR="00127272">
        <w:rPr>
          <w:rFonts w:ascii="Times New Roman" w:eastAsia="MS Mincho" w:hAnsi="Times New Roman" w:cs="Times New Roman"/>
          <w:sz w:val="24"/>
          <w:szCs w:val="24"/>
        </w:rPr>
        <w:t>-</w:t>
      </w:r>
      <w:r w:rsidRPr="00717E89">
        <w:rPr>
          <w:rFonts w:ascii="Times New Roman" w:eastAsia="MS Mincho" w:hAnsi="Times New Roman" w:cs="Times New Roman"/>
          <w:sz w:val="24"/>
          <w:szCs w:val="24"/>
        </w:rPr>
        <w:t>specific) before the market. This firm</w:t>
      </w:r>
      <w:r w:rsidR="00127272">
        <w:rPr>
          <w:rFonts w:ascii="Times New Roman" w:eastAsia="MS Mincho" w:hAnsi="Times New Roman" w:cs="Times New Roman"/>
          <w:sz w:val="24"/>
          <w:szCs w:val="24"/>
        </w:rPr>
        <w:t>-</w:t>
      </w:r>
      <w:r w:rsidRPr="00717E89">
        <w:rPr>
          <w:rFonts w:ascii="Times New Roman" w:eastAsia="MS Mincho" w:hAnsi="Times New Roman" w:cs="Times New Roman"/>
          <w:sz w:val="24"/>
          <w:szCs w:val="24"/>
        </w:rPr>
        <w:t>specific information will only be released into the market over</w:t>
      </w:r>
      <w:r w:rsidR="00127272">
        <w:rPr>
          <w:rFonts w:ascii="Times New Roman" w:eastAsia="MS Mincho" w:hAnsi="Times New Roman" w:cs="Times New Roman"/>
          <w:sz w:val="24"/>
          <w:szCs w:val="24"/>
        </w:rPr>
        <w:t xml:space="preserve"> </w:t>
      </w:r>
      <w:r w:rsidRPr="00717E89">
        <w:rPr>
          <w:rFonts w:ascii="Times New Roman" w:eastAsia="MS Mincho" w:hAnsi="Times New Roman" w:cs="Times New Roman"/>
          <w:sz w:val="24"/>
          <w:szCs w:val="24"/>
        </w:rPr>
        <w:t>time or through some information</w:t>
      </w:r>
      <w:r w:rsidR="00127272">
        <w:rPr>
          <w:rFonts w:ascii="Times New Roman" w:eastAsia="MS Mincho" w:hAnsi="Times New Roman" w:cs="Times New Roman"/>
          <w:sz w:val="24"/>
          <w:szCs w:val="24"/>
        </w:rPr>
        <w:t>-</w:t>
      </w:r>
      <w:r w:rsidRPr="00717E89">
        <w:rPr>
          <w:rFonts w:ascii="Times New Roman" w:eastAsia="MS Mincho" w:hAnsi="Times New Roman" w:cs="Times New Roman"/>
          <w:sz w:val="24"/>
          <w:szCs w:val="24"/>
        </w:rPr>
        <w:t>release events, such as earnings announcements. The firm</w:t>
      </w:r>
      <w:r w:rsidR="00127272">
        <w:rPr>
          <w:rFonts w:ascii="Times New Roman" w:eastAsia="MS Mincho" w:hAnsi="Times New Roman" w:cs="Times New Roman"/>
          <w:sz w:val="24"/>
          <w:szCs w:val="24"/>
        </w:rPr>
        <w:t>-</w:t>
      </w:r>
      <w:r w:rsidRPr="00717E89">
        <w:rPr>
          <w:rFonts w:ascii="Times New Roman" w:eastAsia="MS Mincho" w:hAnsi="Times New Roman" w:cs="Times New Roman"/>
          <w:sz w:val="24"/>
          <w:szCs w:val="24"/>
        </w:rPr>
        <w:t>specific information asymmetry corresponds only to a subset of total</w:t>
      </w:r>
      <w:r w:rsidR="00127272">
        <w:rPr>
          <w:rFonts w:ascii="Times New Roman" w:eastAsia="MS Mincho" w:hAnsi="Times New Roman" w:cs="Times New Roman"/>
          <w:sz w:val="24"/>
          <w:szCs w:val="24"/>
        </w:rPr>
        <w:t>-</w:t>
      </w:r>
      <w:r w:rsidRPr="00717E89">
        <w:rPr>
          <w:rFonts w:ascii="Times New Roman" w:eastAsia="MS Mincho" w:hAnsi="Times New Roman" w:cs="Times New Roman"/>
          <w:sz w:val="24"/>
          <w:szCs w:val="24"/>
        </w:rPr>
        <w:t>market information asymmetry about the firm as both managers and investors are likely to be equally well informed about market</w:t>
      </w:r>
      <w:r w:rsidR="00127272">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wide determinants of firm value (Diekens, 1991). </w:t>
      </w:r>
    </w:p>
    <w:p w14:paraId="0A7AF1D3" w14:textId="77777777" w:rsidR="00717E89" w:rsidRPr="00717E89" w:rsidRDefault="00717E89" w:rsidP="00717E89">
      <w:pPr>
        <w:spacing w:after="0" w:line="360" w:lineRule="auto"/>
        <w:jc w:val="both"/>
        <w:rPr>
          <w:rFonts w:ascii="Times New Roman" w:eastAsia="MS Mincho" w:hAnsi="Times New Roman" w:cs="Times New Roman"/>
          <w:sz w:val="24"/>
          <w:szCs w:val="24"/>
        </w:rPr>
      </w:pPr>
    </w:p>
    <w:p w14:paraId="299BDADC" w14:textId="3DBAF1F6" w:rsidR="00717E89" w:rsidRPr="00717E89" w:rsidRDefault="00717E89" w:rsidP="00717E89">
      <w:pPr>
        <w:spacing w:after="0" w:line="360" w:lineRule="auto"/>
        <w:jc w:val="both"/>
        <w:rPr>
          <w:rFonts w:ascii="Times New Roman" w:eastAsia="MS Mincho" w:hAnsi="Times New Roman" w:cs="Times New Roman"/>
          <w:sz w:val="24"/>
          <w:szCs w:val="24"/>
        </w:rPr>
      </w:pPr>
      <w:r w:rsidRPr="00717E89">
        <w:rPr>
          <w:rFonts w:ascii="Times New Roman" w:eastAsia="MS Mincho" w:hAnsi="Times New Roman" w:cs="Times New Roman"/>
          <w:sz w:val="24"/>
          <w:szCs w:val="24"/>
        </w:rPr>
        <w:lastRenderedPageBreak/>
        <w:t xml:space="preserve">This creates a knowledge or information gap between the managers and investors, allowing managers to time the issuance of securities to finance investments. Indeed, Myers and Majluf (1984) state that in perfect capital markets, managers will not issue undervalued equity. Optimistic managers of undervalued shares will issue debt while pessimistic managers of undervalued shares will issue equity, only because issuing debt is expensive (Myers, 2001). </w:t>
      </w:r>
      <w:r w:rsidRPr="00717E89">
        <w:rPr>
          <w:rFonts w:ascii="Times New Roman" w:eastAsia="MS Mincho" w:hAnsi="Times New Roman" w:cs="Times New Roman"/>
          <w:sz w:val="24"/>
          <w:szCs w:val="24"/>
          <w:lang w:val="en-GB"/>
        </w:rPr>
        <w:t>Harris and Raviv (1991) argue that because of this information gap, the level of debt or dividend signals the quality of a firm.  Investors consider high debt in a firm to show high quality as low</w:t>
      </w:r>
      <w:r w:rsidR="002C0EBC">
        <w:rPr>
          <w:rFonts w:ascii="Times New Roman" w:eastAsia="MS Mincho" w:hAnsi="Times New Roman" w:cs="Times New Roman"/>
          <w:sz w:val="24"/>
          <w:szCs w:val="24"/>
          <w:lang w:val="en-GB"/>
        </w:rPr>
        <w:t>-</w:t>
      </w:r>
      <w:r w:rsidRPr="00717E89">
        <w:rPr>
          <w:rFonts w:ascii="Times New Roman" w:eastAsia="MS Mincho" w:hAnsi="Times New Roman" w:cs="Times New Roman"/>
          <w:sz w:val="24"/>
          <w:szCs w:val="24"/>
          <w:lang w:val="en-GB"/>
        </w:rPr>
        <w:t xml:space="preserve">quality firms cannot mimic this (Narayanan, 1988).  </w:t>
      </w:r>
      <w:r w:rsidRPr="00717E89">
        <w:rPr>
          <w:rFonts w:ascii="Times New Roman" w:eastAsia="MS Mincho" w:hAnsi="Times New Roman" w:cs="Times New Roman"/>
          <w:sz w:val="24"/>
          <w:szCs w:val="24"/>
        </w:rPr>
        <w:t xml:space="preserve">This implies that external financing by issuing debt or equity has </w:t>
      </w:r>
      <w:r w:rsidR="00613140">
        <w:rPr>
          <w:rFonts w:ascii="Times New Roman" w:eastAsia="MS Mincho" w:hAnsi="Times New Roman" w:cs="Times New Roman"/>
          <w:sz w:val="24"/>
          <w:szCs w:val="24"/>
        </w:rPr>
        <w:t>adverse-selection</w:t>
      </w:r>
      <w:r w:rsidRPr="00717E89">
        <w:rPr>
          <w:rFonts w:ascii="Times New Roman" w:eastAsia="MS Mincho" w:hAnsi="Times New Roman" w:cs="Times New Roman"/>
          <w:sz w:val="24"/>
          <w:szCs w:val="24"/>
        </w:rPr>
        <w:t xml:space="preserve"> costs or information costs, which are substantial enough for consideration before issuing either debt or equity. Thus, faced with an investment opportunity (ignoring financial</w:t>
      </w:r>
      <w:r w:rsidR="002C0EBC">
        <w:rPr>
          <w:rFonts w:ascii="Times New Roman" w:eastAsia="MS Mincho" w:hAnsi="Times New Roman" w:cs="Times New Roman"/>
          <w:sz w:val="24"/>
          <w:szCs w:val="24"/>
        </w:rPr>
        <w:t>-</w:t>
      </w:r>
      <w:r w:rsidRPr="00717E89">
        <w:rPr>
          <w:rFonts w:ascii="Times New Roman" w:eastAsia="MS Mincho" w:hAnsi="Times New Roman" w:cs="Times New Roman"/>
          <w:sz w:val="24"/>
          <w:szCs w:val="24"/>
        </w:rPr>
        <w:t>distress costs) and a financing deficit, managers will issue a less information-sensitive security first (debt), as managers believe issuing these securities send signals to the market. Specifically, issuing debt signals to the less</w:t>
      </w:r>
      <w:r w:rsidR="002C0EBC">
        <w:rPr>
          <w:rFonts w:ascii="Times New Roman" w:eastAsia="MS Mincho" w:hAnsi="Times New Roman" w:cs="Times New Roman"/>
          <w:sz w:val="24"/>
          <w:szCs w:val="24"/>
        </w:rPr>
        <w:t>-</w:t>
      </w:r>
      <w:r w:rsidRPr="00717E89">
        <w:rPr>
          <w:rFonts w:ascii="Times New Roman" w:eastAsia="MS Mincho" w:hAnsi="Times New Roman" w:cs="Times New Roman"/>
          <w:sz w:val="24"/>
          <w:szCs w:val="24"/>
        </w:rPr>
        <w:t>informed investors that the company is optimistic about its future prospects and cash flows</w:t>
      </w:r>
      <w:r w:rsidR="002C0EBC">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hence its ability to service the debt. Issuing equity</w:t>
      </w:r>
      <w:r w:rsidR="002C0EBC">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on the other hand, signals to the market that the firm is overvalued. </w:t>
      </w:r>
    </w:p>
    <w:p w14:paraId="5B27EE08" w14:textId="77777777" w:rsidR="00717E89" w:rsidRPr="00717E89" w:rsidRDefault="00717E89" w:rsidP="00717E89">
      <w:pPr>
        <w:spacing w:after="0" w:line="360" w:lineRule="auto"/>
        <w:jc w:val="both"/>
        <w:rPr>
          <w:rFonts w:ascii="Times New Roman" w:eastAsia="MS Mincho" w:hAnsi="Times New Roman" w:cs="Times New Roman"/>
          <w:sz w:val="24"/>
          <w:szCs w:val="24"/>
        </w:rPr>
      </w:pPr>
    </w:p>
    <w:p w14:paraId="25E38705" w14:textId="2964DB5F" w:rsidR="00717E89" w:rsidRPr="00717E89" w:rsidRDefault="00717E89" w:rsidP="00717E89">
      <w:pPr>
        <w:spacing w:after="0" w:line="360" w:lineRule="auto"/>
        <w:jc w:val="both"/>
        <w:rPr>
          <w:rFonts w:ascii="Times New Roman" w:eastAsia="MS Mincho" w:hAnsi="Times New Roman" w:cs="Times New Roman"/>
          <w:sz w:val="24"/>
          <w:szCs w:val="24"/>
        </w:rPr>
      </w:pPr>
      <w:r w:rsidRPr="00717E89">
        <w:rPr>
          <w:rFonts w:ascii="Times New Roman" w:eastAsia="MS Mincho" w:hAnsi="Times New Roman" w:cs="Times New Roman"/>
          <w:sz w:val="24"/>
          <w:szCs w:val="24"/>
        </w:rPr>
        <w:t xml:space="preserve">Equity capital is the most sensitive form of finance </w:t>
      </w:r>
      <w:r w:rsidR="002C0EBC">
        <w:rPr>
          <w:rFonts w:ascii="Times New Roman" w:eastAsia="MS Mincho" w:hAnsi="Times New Roman" w:cs="Times New Roman"/>
          <w:sz w:val="24"/>
          <w:szCs w:val="24"/>
        </w:rPr>
        <w:t>with regards</w:t>
      </w:r>
      <w:r w:rsidR="002C0EBC" w:rsidRPr="00717E89">
        <w:rPr>
          <w:rFonts w:ascii="Times New Roman" w:eastAsia="MS Mincho" w:hAnsi="Times New Roman" w:cs="Times New Roman"/>
          <w:sz w:val="24"/>
          <w:szCs w:val="24"/>
        </w:rPr>
        <w:t xml:space="preserve"> </w:t>
      </w:r>
      <w:r w:rsidRPr="00717E89">
        <w:rPr>
          <w:rFonts w:ascii="Times New Roman" w:eastAsia="MS Mincho" w:hAnsi="Times New Roman" w:cs="Times New Roman"/>
          <w:sz w:val="24"/>
          <w:szCs w:val="24"/>
        </w:rPr>
        <w:t xml:space="preserve">debt capital to the </w:t>
      </w:r>
      <w:r w:rsidR="00613140">
        <w:rPr>
          <w:rFonts w:ascii="Times New Roman" w:eastAsia="MS Mincho" w:hAnsi="Times New Roman" w:cs="Times New Roman"/>
          <w:sz w:val="24"/>
          <w:szCs w:val="24"/>
        </w:rPr>
        <w:t>adverse-selection</w:t>
      </w:r>
      <w:r w:rsidRPr="00717E89">
        <w:rPr>
          <w:rFonts w:ascii="Times New Roman" w:eastAsia="MS Mincho" w:hAnsi="Times New Roman" w:cs="Times New Roman"/>
          <w:sz w:val="24"/>
          <w:szCs w:val="24"/>
        </w:rPr>
        <w:t xml:space="preserve"> problem. As a result, outside investors require a higher </w:t>
      </w:r>
      <w:r w:rsidR="00613140">
        <w:rPr>
          <w:rFonts w:ascii="Times New Roman" w:eastAsia="MS Mincho" w:hAnsi="Times New Roman" w:cs="Times New Roman"/>
          <w:sz w:val="24"/>
          <w:szCs w:val="24"/>
        </w:rPr>
        <w:t>adverse-selection</w:t>
      </w:r>
      <w:r w:rsidRPr="00717E89">
        <w:rPr>
          <w:rFonts w:ascii="Times New Roman" w:eastAsia="MS Mincho" w:hAnsi="Times New Roman" w:cs="Times New Roman"/>
          <w:sz w:val="24"/>
          <w:szCs w:val="24"/>
        </w:rPr>
        <w:t xml:space="preserve"> risk premium on equity than on debt</w:t>
      </w:r>
      <w:r w:rsidR="002C0EBC">
        <w:rPr>
          <w:rFonts w:ascii="Times New Roman" w:eastAsia="MS Mincho" w:hAnsi="Times New Roman" w:cs="Times New Roman"/>
          <w:sz w:val="24"/>
          <w:szCs w:val="24"/>
        </w:rPr>
        <w:t>. C</w:t>
      </w:r>
      <w:r w:rsidRPr="00717E89">
        <w:rPr>
          <w:rFonts w:ascii="Times New Roman" w:eastAsia="MS Mincho" w:hAnsi="Times New Roman" w:cs="Times New Roman"/>
          <w:sz w:val="24"/>
          <w:szCs w:val="24"/>
        </w:rPr>
        <w:t xml:space="preserve">onsequently, firms with high information asymmetry would borrow more and end up with high leverage (Gao &amp; Zhu, 2015). Thus, their choice of financing will signal either undervaluation (therefore, </w:t>
      </w:r>
      <w:r w:rsidR="002C0EBC">
        <w:rPr>
          <w:rFonts w:ascii="Times New Roman" w:eastAsia="MS Mincho" w:hAnsi="Times New Roman" w:cs="Times New Roman"/>
          <w:sz w:val="24"/>
          <w:szCs w:val="24"/>
        </w:rPr>
        <w:t xml:space="preserve">they </w:t>
      </w:r>
      <w:r w:rsidRPr="00717E89">
        <w:rPr>
          <w:rFonts w:ascii="Times New Roman" w:eastAsia="MS Mincho" w:hAnsi="Times New Roman" w:cs="Times New Roman"/>
          <w:sz w:val="24"/>
          <w:szCs w:val="24"/>
        </w:rPr>
        <w:t xml:space="preserve">issue debt) or overvaluation (therefore, they issue equity). This therefore implies that firms with limited investment opportunities and high free cash flow will have low debt ratios as they first utilise internal funds. </w:t>
      </w:r>
      <w:r w:rsidR="002C0EBC">
        <w:rPr>
          <w:rFonts w:ascii="Times New Roman" w:eastAsia="MS Mincho" w:hAnsi="Times New Roman" w:cs="Times New Roman"/>
          <w:sz w:val="24"/>
          <w:szCs w:val="24"/>
        </w:rPr>
        <w:t>F</w:t>
      </w:r>
      <w:r w:rsidRPr="00717E89">
        <w:rPr>
          <w:rFonts w:ascii="Times New Roman" w:eastAsia="MS Mincho" w:hAnsi="Times New Roman" w:cs="Times New Roman"/>
          <w:sz w:val="24"/>
          <w:szCs w:val="24"/>
        </w:rPr>
        <w:t>irms with high growth opportunities and limited cash flow</w:t>
      </w:r>
      <w:r w:rsidR="002C0EBC">
        <w:rPr>
          <w:rFonts w:ascii="Times New Roman" w:eastAsia="MS Mincho" w:hAnsi="Times New Roman" w:cs="Times New Roman"/>
          <w:sz w:val="24"/>
          <w:szCs w:val="24"/>
        </w:rPr>
        <w:t>, nevertheless,</w:t>
      </w:r>
      <w:r w:rsidRPr="00717E89">
        <w:rPr>
          <w:rFonts w:ascii="Times New Roman" w:eastAsia="MS Mincho" w:hAnsi="Times New Roman" w:cs="Times New Roman"/>
          <w:sz w:val="24"/>
          <w:szCs w:val="24"/>
        </w:rPr>
        <w:t xml:space="preserve"> will use more leverage in their capital structure. Therefore, the resultant capital structure represents the cumulative need for external financing. However, a broader pecking</w:t>
      </w:r>
      <w:r w:rsidR="002C0EBC">
        <w:rPr>
          <w:rFonts w:ascii="Times New Roman" w:eastAsia="MS Mincho" w:hAnsi="Times New Roman" w:cs="Times New Roman"/>
          <w:sz w:val="24"/>
          <w:szCs w:val="24"/>
        </w:rPr>
        <w:t>-</w:t>
      </w:r>
      <w:r w:rsidRPr="00717E89">
        <w:rPr>
          <w:rFonts w:ascii="Times New Roman" w:eastAsia="MS Mincho" w:hAnsi="Times New Roman" w:cs="Times New Roman"/>
          <w:sz w:val="24"/>
          <w:szCs w:val="24"/>
        </w:rPr>
        <w:t>order theory incorporates the financing</w:t>
      </w:r>
      <w:r w:rsidR="002C0EBC">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distress costs, which will lead to equity being issued to finance the financing deficit. If the costs of financial distress are high (when a firm exceeds its debt capacity), then the firm will consider issuing equity to pay down its debt or finance the financial deficit. </w:t>
      </w:r>
    </w:p>
    <w:p w14:paraId="24BF83B0" w14:textId="77777777" w:rsidR="00717E89" w:rsidRPr="00717E89" w:rsidRDefault="00717E89" w:rsidP="00717E89">
      <w:pPr>
        <w:spacing w:after="0" w:line="360" w:lineRule="auto"/>
        <w:jc w:val="both"/>
        <w:rPr>
          <w:rFonts w:ascii="Times New Roman" w:eastAsia="MS Mincho" w:hAnsi="Times New Roman" w:cs="Times New Roman"/>
          <w:sz w:val="24"/>
          <w:szCs w:val="24"/>
        </w:rPr>
      </w:pPr>
    </w:p>
    <w:p w14:paraId="622BCB9B" w14:textId="52A72FCA" w:rsidR="00717E89" w:rsidRPr="00717E89" w:rsidRDefault="00717E89" w:rsidP="00717E89">
      <w:pPr>
        <w:spacing w:after="0" w:line="360" w:lineRule="auto"/>
        <w:jc w:val="both"/>
        <w:rPr>
          <w:rFonts w:ascii="Times New Roman" w:eastAsia="MS Mincho" w:hAnsi="Times New Roman" w:cs="Times New Roman"/>
          <w:sz w:val="24"/>
          <w:szCs w:val="24"/>
        </w:rPr>
      </w:pPr>
      <w:r w:rsidRPr="00717E89">
        <w:rPr>
          <w:rFonts w:ascii="Times New Roman" w:eastAsia="MS Mincho" w:hAnsi="Times New Roman" w:cs="Times New Roman"/>
          <w:sz w:val="24"/>
          <w:szCs w:val="24"/>
        </w:rPr>
        <w:lastRenderedPageBreak/>
        <w:t>The important predictions of the pecking</w:t>
      </w:r>
      <w:r w:rsidR="002C0EBC">
        <w:rPr>
          <w:rFonts w:ascii="Times New Roman" w:eastAsia="MS Mincho" w:hAnsi="Times New Roman" w:cs="Times New Roman"/>
          <w:sz w:val="24"/>
          <w:szCs w:val="24"/>
        </w:rPr>
        <w:t>-</w:t>
      </w:r>
      <w:r w:rsidRPr="00717E89">
        <w:rPr>
          <w:rFonts w:ascii="Times New Roman" w:eastAsia="MS Mincho" w:hAnsi="Times New Roman" w:cs="Times New Roman"/>
          <w:sz w:val="24"/>
          <w:szCs w:val="24"/>
        </w:rPr>
        <w:t>order theory are that information asymmetry is a major determinant of capital structure and that managers utilise internal funds first, followed by debt and lastly equity. Debt is regarded as cheaper compared to the cost of issuing equity; hence equity will only be issued under extreme conditions</w:t>
      </w:r>
      <w:r w:rsidR="002C0EBC">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such as when a firm can only issue junk debt and when financial distress costs are high (after exceeding the debt capacity). This theory, unlike the trade</w:t>
      </w:r>
      <w:r w:rsidR="002C0EBC">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off theory, predicts no target debt level of capital structure. </w:t>
      </w:r>
    </w:p>
    <w:p w14:paraId="452EDCE3" w14:textId="77777777" w:rsidR="00717E89" w:rsidRPr="00717E89" w:rsidRDefault="00717E89" w:rsidP="00717E89">
      <w:pPr>
        <w:spacing w:after="0" w:line="360" w:lineRule="auto"/>
        <w:jc w:val="both"/>
        <w:rPr>
          <w:rFonts w:ascii="Times New Roman" w:eastAsia="MS Mincho" w:hAnsi="Times New Roman" w:cs="Times New Roman"/>
          <w:sz w:val="24"/>
          <w:szCs w:val="24"/>
        </w:rPr>
      </w:pPr>
    </w:p>
    <w:p w14:paraId="31DCD9AA" w14:textId="4BE52A25" w:rsidR="00717E89" w:rsidRPr="00717E89" w:rsidRDefault="00717E89" w:rsidP="00717E89">
      <w:pPr>
        <w:spacing w:after="0" w:line="360" w:lineRule="auto"/>
        <w:jc w:val="both"/>
        <w:rPr>
          <w:rFonts w:ascii="Times New Roman" w:eastAsia="MS Mincho" w:hAnsi="Times New Roman" w:cs="Times New Roman"/>
          <w:sz w:val="24"/>
          <w:szCs w:val="24"/>
        </w:rPr>
      </w:pPr>
      <w:r w:rsidRPr="00717E89">
        <w:rPr>
          <w:rFonts w:ascii="Times New Roman" w:eastAsia="MS Mincho" w:hAnsi="Times New Roman" w:cs="Times New Roman"/>
          <w:sz w:val="24"/>
          <w:szCs w:val="24"/>
        </w:rPr>
        <w:t>Empirical research on the theory has focused exclusively on testing the predictions of the pecking</w:t>
      </w:r>
      <w:r w:rsidR="002C0EBC">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order theory, thus whether firms follow a pecking order when issuing securities. Furthermore, such indirect tests of the impact of information asymmetry on capital structure are mainly concentrated in the developed markets such as the US, UK and in some emerging markets </w:t>
      </w:r>
      <w:r w:rsidR="002C0EBC">
        <w:rPr>
          <w:rFonts w:ascii="Times New Roman" w:eastAsia="MS Mincho" w:hAnsi="Times New Roman" w:cs="Times New Roman"/>
          <w:sz w:val="24"/>
          <w:szCs w:val="24"/>
        </w:rPr>
        <w:t>including</w:t>
      </w:r>
      <w:r w:rsidRPr="00717E89">
        <w:rPr>
          <w:rFonts w:ascii="Times New Roman" w:eastAsia="MS Mincho" w:hAnsi="Times New Roman" w:cs="Times New Roman"/>
          <w:sz w:val="24"/>
          <w:szCs w:val="24"/>
        </w:rPr>
        <w:t xml:space="preserve"> China and South Africa.  Growing literature is now focusing on emerging markets. Despite the numerous tests on the pecking</w:t>
      </w:r>
      <w:r w:rsidR="002C0EBC">
        <w:rPr>
          <w:rFonts w:ascii="Times New Roman" w:eastAsia="MS Mincho" w:hAnsi="Times New Roman" w:cs="Times New Roman"/>
          <w:sz w:val="24"/>
          <w:szCs w:val="24"/>
        </w:rPr>
        <w:t>-</w:t>
      </w:r>
      <w:r w:rsidRPr="00717E89">
        <w:rPr>
          <w:rFonts w:ascii="Times New Roman" w:eastAsia="MS Mincho" w:hAnsi="Times New Roman" w:cs="Times New Roman"/>
          <w:sz w:val="24"/>
          <w:szCs w:val="24"/>
        </w:rPr>
        <w:t>order theory, the empirical evidence provided on the theory to date is conflicting</w:t>
      </w:r>
      <w:r w:rsidR="002C0EBC">
        <w:rPr>
          <w:rFonts w:ascii="Times New Roman" w:eastAsia="MS Mincho" w:hAnsi="Times New Roman" w:cs="Times New Roman"/>
          <w:sz w:val="24"/>
          <w:szCs w:val="24"/>
        </w:rPr>
        <w:t xml:space="preserve"> </w:t>
      </w:r>
      <w:r w:rsidR="002C0EBC" w:rsidRPr="00717E89">
        <w:rPr>
          <w:rFonts w:ascii="Times New Roman" w:eastAsia="MS Mincho" w:hAnsi="Times New Roman" w:cs="Times New Roman"/>
          <w:sz w:val="24"/>
          <w:szCs w:val="24"/>
        </w:rPr>
        <w:t>at best</w:t>
      </w:r>
      <w:r w:rsidRPr="00717E89">
        <w:rPr>
          <w:rFonts w:ascii="Times New Roman" w:eastAsia="MS Mincho" w:hAnsi="Times New Roman" w:cs="Times New Roman"/>
          <w:sz w:val="24"/>
          <w:szCs w:val="24"/>
        </w:rPr>
        <w:t xml:space="preserve">. For example, some studies find a negative relationship between profitability and firm leverage, implying profitable firms </w:t>
      </w:r>
      <w:r w:rsidRPr="0051117D">
        <w:rPr>
          <w:rFonts w:ascii="Times New Roman" w:eastAsia="MS Mincho" w:hAnsi="Times New Roman" w:cs="Times New Roman"/>
          <w:sz w:val="24"/>
          <w:szCs w:val="24"/>
        </w:rPr>
        <w:t>first utilise internal funds before issuing debt. Shyam-Sunder and Myers (1999) find evidence in support of the pecking</w:t>
      </w:r>
      <w:r w:rsidR="002C0EBC" w:rsidRPr="0051117D">
        <w:rPr>
          <w:rFonts w:ascii="Times New Roman" w:eastAsia="MS Mincho" w:hAnsi="Times New Roman" w:cs="Times New Roman"/>
          <w:sz w:val="24"/>
          <w:szCs w:val="24"/>
        </w:rPr>
        <w:t>-</w:t>
      </w:r>
      <w:r w:rsidRPr="0051117D">
        <w:rPr>
          <w:rFonts w:ascii="Times New Roman" w:eastAsia="MS Mincho" w:hAnsi="Times New Roman" w:cs="Times New Roman"/>
          <w:sz w:val="24"/>
          <w:szCs w:val="24"/>
        </w:rPr>
        <w:t xml:space="preserve">order theory in the US </w:t>
      </w:r>
      <w:r w:rsidR="002C0EBC" w:rsidRPr="0051117D">
        <w:rPr>
          <w:rFonts w:ascii="Times New Roman" w:eastAsia="MS Mincho" w:hAnsi="Times New Roman" w:cs="Times New Roman"/>
          <w:sz w:val="24"/>
          <w:szCs w:val="24"/>
        </w:rPr>
        <w:t xml:space="preserve">since </w:t>
      </w:r>
      <w:r w:rsidRPr="0051117D">
        <w:rPr>
          <w:rFonts w:ascii="Times New Roman" w:eastAsia="MS Mincho" w:hAnsi="Times New Roman" w:cs="Times New Roman"/>
          <w:sz w:val="24"/>
          <w:szCs w:val="24"/>
        </w:rPr>
        <w:t>firms finance their deficits with debt. While Frank and Goyal (2003) find evidence that net</w:t>
      </w:r>
      <w:r w:rsidR="0051117D">
        <w:rPr>
          <w:rFonts w:ascii="Times New Roman" w:eastAsia="MS Mincho" w:hAnsi="Times New Roman" w:cs="Times New Roman"/>
          <w:sz w:val="24"/>
          <w:szCs w:val="24"/>
        </w:rPr>
        <w:t>-</w:t>
      </w:r>
      <w:r w:rsidRPr="0051117D">
        <w:rPr>
          <w:rFonts w:ascii="Times New Roman" w:eastAsia="MS Mincho" w:hAnsi="Times New Roman" w:cs="Times New Roman"/>
          <w:sz w:val="24"/>
          <w:szCs w:val="24"/>
        </w:rPr>
        <w:t>equity issues track the financing deficit quite closely than debt, refuting the pecking</w:t>
      </w:r>
      <w:r w:rsidR="0051117D">
        <w:rPr>
          <w:rFonts w:ascii="Times New Roman" w:eastAsia="MS Mincho" w:hAnsi="Times New Roman" w:cs="Times New Roman"/>
          <w:sz w:val="24"/>
          <w:szCs w:val="24"/>
        </w:rPr>
        <w:t>-</w:t>
      </w:r>
      <w:r w:rsidRPr="0051117D">
        <w:rPr>
          <w:rFonts w:ascii="Times New Roman" w:eastAsia="MS Mincho" w:hAnsi="Times New Roman" w:cs="Times New Roman"/>
          <w:sz w:val="24"/>
          <w:szCs w:val="24"/>
        </w:rPr>
        <w:t>order theory. Lemmon and Zender (2010) find support for the pecking</w:t>
      </w:r>
      <w:r w:rsidR="005637A7" w:rsidRPr="0051117D">
        <w:rPr>
          <w:rFonts w:ascii="Times New Roman" w:eastAsia="MS Mincho" w:hAnsi="Times New Roman" w:cs="Times New Roman"/>
          <w:sz w:val="24"/>
          <w:szCs w:val="24"/>
        </w:rPr>
        <w:t>-</w:t>
      </w:r>
      <w:r w:rsidRPr="0051117D">
        <w:rPr>
          <w:rFonts w:ascii="Times New Roman" w:eastAsia="MS Mincho" w:hAnsi="Times New Roman" w:cs="Times New Roman"/>
          <w:sz w:val="24"/>
          <w:szCs w:val="24"/>
        </w:rPr>
        <w:t>order theory after controlling for debt capacity in a large sample of firms. While we applaud these efforts, one cannot miss the conspicuous fact that no direct tests of the impact or effect of information asymmetry on capital structure is provided, save by Bharath, Pasquariello and Wu (2009) and more recently by Gao and Zhu (2015) and Pan, Lin, Lee and Ho (2015)</w:t>
      </w:r>
      <w:r w:rsidR="0051117D">
        <w:rPr>
          <w:rFonts w:ascii="Times New Roman" w:eastAsia="MS Mincho" w:hAnsi="Times New Roman" w:cs="Times New Roman"/>
          <w:sz w:val="24"/>
          <w:szCs w:val="24"/>
        </w:rPr>
        <w:t>. These were done in</w:t>
      </w:r>
      <w:r w:rsidRPr="0051117D">
        <w:rPr>
          <w:rFonts w:ascii="Times New Roman" w:eastAsia="MS Mincho" w:hAnsi="Times New Roman" w:cs="Times New Roman"/>
          <w:sz w:val="24"/>
          <w:szCs w:val="24"/>
        </w:rPr>
        <w:t xml:space="preserve"> the US</w:t>
      </w:r>
      <w:r w:rsidR="0051117D">
        <w:rPr>
          <w:rFonts w:ascii="Times New Roman" w:eastAsia="MS Mincho" w:hAnsi="Times New Roman" w:cs="Times New Roman"/>
          <w:sz w:val="24"/>
          <w:szCs w:val="24"/>
        </w:rPr>
        <w:t xml:space="preserve"> </w:t>
      </w:r>
      <w:r w:rsidR="0051117D" w:rsidRPr="0051117D">
        <w:rPr>
          <w:rFonts w:ascii="Times New Roman" w:eastAsia="MS Mincho" w:hAnsi="Times New Roman" w:cs="Times New Roman"/>
          <w:sz w:val="24"/>
          <w:szCs w:val="24"/>
        </w:rPr>
        <w:t xml:space="preserve">and </w:t>
      </w:r>
      <w:r w:rsidR="0051117D" w:rsidRPr="00717E89">
        <w:rPr>
          <w:rFonts w:ascii="Times New Roman" w:eastAsia="MS Mincho" w:hAnsi="Times New Roman" w:cs="Times New Roman"/>
          <w:sz w:val="24"/>
          <w:szCs w:val="24"/>
        </w:rPr>
        <w:t>Taiwan respectively</w:t>
      </w:r>
      <w:r w:rsidRPr="0051117D">
        <w:rPr>
          <w:rFonts w:ascii="Times New Roman" w:eastAsia="MS Mincho" w:hAnsi="Times New Roman" w:cs="Times New Roman"/>
          <w:sz w:val="24"/>
          <w:szCs w:val="24"/>
        </w:rPr>
        <w:t>,</w:t>
      </w:r>
      <w:r w:rsidR="0051117D">
        <w:rPr>
          <w:rFonts w:ascii="Times New Roman" w:eastAsia="MS Mincho" w:hAnsi="Times New Roman" w:cs="Times New Roman"/>
          <w:sz w:val="24"/>
          <w:szCs w:val="24"/>
        </w:rPr>
        <w:t xml:space="preserve"> and included</w:t>
      </w:r>
      <w:r w:rsidRPr="0051117D">
        <w:rPr>
          <w:rFonts w:ascii="Times New Roman" w:eastAsia="MS Mincho" w:hAnsi="Times New Roman" w:cs="Times New Roman"/>
          <w:sz w:val="24"/>
          <w:szCs w:val="24"/>
        </w:rPr>
        <w:t xml:space="preserve"> a mix of 39 developed and developing markets</w:t>
      </w:r>
      <w:r w:rsidRPr="00717E89">
        <w:rPr>
          <w:rFonts w:ascii="Times New Roman" w:eastAsia="MS Mincho" w:hAnsi="Times New Roman" w:cs="Times New Roman"/>
          <w:sz w:val="24"/>
          <w:szCs w:val="24"/>
        </w:rPr>
        <w:t>. According to the pecking</w:t>
      </w:r>
      <w:r w:rsidR="0051117D">
        <w:rPr>
          <w:rFonts w:ascii="Times New Roman" w:eastAsia="MS Mincho" w:hAnsi="Times New Roman" w:cs="Times New Roman"/>
          <w:sz w:val="24"/>
          <w:szCs w:val="24"/>
        </w:rPr>
        <w:t>-</w:t>
      </w:r>
      <w:r w:rsidRPr="00717E89">
        <w:rPr>
          <w:rFonts w:ascii="Times New Roman" w:eastAsia="MS Mincho" w:hAnsi="Times New Roman" w:cs="Times New Roman"/>
          <w:sz w:val="24"/>
          <w:szCs w:val="24"/>
        </w:rPr>
        <w:t>order theory, the basic assumption of information asymmetry is the major (if not the sole) determinant of capital structure. Surprisingly, this basic assumption of the theory has not been tested empirically, in both developed and emerging markets</w:t>
      </w:r>
      <w:r w:rsidR="0051117D">
        <w:rPr>
          <w:rFonts w:ascii="Times New Roman" w:eastAsia="MS Mincho" w:hAnsi="Times New Roman" w:cs="Times New Roman"/>
          <w:sz w:val="24"/>
          <w:szCs w:val="24"/>
        </w:rPr>
        <w:t>, apart from in t</w:t>
      </w:r>
      <w:r w:rsidRPr="00717E89">
        <w:rPr>
          <w:rFonts w:ascii="Times New Roman" w:eastAsia="MS Mincho" w:hAnsi="Times New Roman" w:cs="Times New Roman"/>
          <w:sz w:val="24"/>
          <w:szCs w:val="24"/>
        </w:rPr>
        <w:t xml:space="preserve">he above-cited papers. This essay seeks to contribute to this gap in </w:t>
      </w:r>
      <w:r w:rsidR="0051117D">
        <w:rPr>
          <w:rFonts w:ascii="Times New Roman" w:eastAsia="MS Mincho" w:hAnsi="Times New Roman" w:cs="Times New Roman"/>
          <w:sz w:val="24"/>
          <w:szCs w:val="24"/>
        </w:rPr>
        <w:t xml:space="preserve">the </w:t>
      </w:r>
      <w:r w:rsidRPr="00717E89">
        <w:rPr>
          <w:rFonts w:ascii="Times New Roman" w:eastAsia="MS Mincho" w:hAnsi="Times New Roman" w:cs="Times New Roman"/>
          <w:sz w:val="24"/>
          <w:szCs w:val="24"/>
        </w:rPr>
        <w:t xml:space="preserve">literature. More specifically, we aim to test the effect of asymmetric information on </w:t>
      </w:r>
      <w:r w:rsidR="0051117D">
        <w:rPr>
          <w:rFonts w:ascii="Times New Roman" w:eastAsia="MS Mincho" w:hAnsi="Times New Roman" w:cs="Times New Roman"/>
          <w:sz w:val="24"/>
          <w:szCs w:val="24"/>
        </w:rPr>
        <w:t xml:space="preserve">the </w:t>
      </w:r>
      <w:r w:rsidRPr="00717E89">
        <w:rPr>
          <w:rFonts w:ascii="Times New Roman" w:eastAsia="MS Mincho" w:hAnsi="Times New Roman" w:cs="Times New Roman"/>
          <w:sz w:val="24"/>
          <w:szCs w:val="24"/>
        </w:rPr>
        <w:t>capital structure of non-financial</w:t>
      </w:r>
      <w:r w:rsidR="0051117D">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listed </w:t>
      </w:r>
      <w:r w:rsidR="00D224F8">
        <w:rPr>
          <w:rFonts w:ascii="Times New Roman" w:eastAsia="MS Mincho" w:hAnsi="Times New Roman" w:cs="Times New Roman"/>
          <w:sz w:val="24"/>
          <w:szCs w:val="24"/>
        </w:rPr>
        <w:t>JSE</w:t>
      </w:r>
      <w:r w:rsidRPr="00717E89">
        <w:rPr>
          <w:rFonts w:ascii="Times New Roman" w:eastAsia="MS Mincho" w:hAnsi="Times New Roman" w:cs="Times New Roman"/>
          <w:sz w:val="24"/>
          <w:szCs w:val="24"/>
        </w:rPr>
        <w:t xml:space="preserve"> firms. Furthermore, the degree of information asymmetry </w:t>
      </w:r>
      <w:r w:rsidRPr="00717E89">
        <w:rPr>
          <w:rFonts w:ascii="Times New Roman" w:eastAsia="MS Mincho" w:hAnsi="Times New Roman" w:cs="Times New Roman"/>
          <w:sz w:val="24"/>
          <w:szCs w:val="24"/>
        </w:rPr>
        <w:lastRenderedPageBreak/>
        <w:t>present in these firms will be tested. This contribution is two</w:t>
      </w:r>
      <w:r w:rsidR="0051117D">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fold. Firstly, we construct two </w:t>
      </w:r>
      <w:r w:rsidR="000636FB">
        <w:rPr>
          <w:rFonts w:ascii="Times New Roman" w:eastAsia="MS Mincho" w:hAnsi="Times New Roman" w:cs="Times New Roman"/>
          <w:sz w:val="24"/>
          <w:szCs w:val="24"/>
        </w:rPr>
        <w:t>information-asymmetry</w:t>
      </w:r>
      <w:r w:rsidRPr="00717E89">
        <w:rPr>
          <w:rFonts w:ascii="Times New Roman" w:eastAsia="MS Mincho" w:hAnsi="Times New Roman" w:cs="Times New Roman"/>
          <w:sz w:val="24"/>
          <w:szCs w:val="24"/>
        </w:rPr>
        <w:t xml:space="preserve"> measures for African listed non-financial firms based on measures of:</w:t>
      </w:r>
    </w:p>
    <w:p w14:paraId="00972980" w14:textId="77777777" w:rsidR="00717E89" w:rsidRPr="00717E89" w:rsidRDefault="00717E89" w:rsidP="00717E89">
      <w:pPr>
        <w:numPr>
          <w:ilvl w:val="0"/>
          <w:numId w:val="3"/>
        </w:numPr>
        <w:spacing w:after="0" w:line="360" w:lineRule="auto"/>
        <w:contextualSpacing/>
        <w:jc w:val="both"/>
        <w:rPr>
          <w:rFonts w:ascii="Times New Roman" w:eastAsia="MS Mincho" w:hAnsi="Times New Roman" w:cs="Times New Roman"/>
          <w:sz w:val="24"/>
          <w:szCs w:val="24"/>
        </w:rPr>
      </w:pPr>
      <w:r w:rsidRPr="00717E89">
        <w:rPr>
          <w:rFonts w:ascii="Times New Roman" w:eastAsia="MS Mincho" w:hAnsi="Times New Roman" w:cs="Times New Roman"/>
          <w:sz w:val="24"/>
          <w:szCs w:val="24"/>
        </w:rPr>
        <w:t xml:space="preserve">adverse selection developed from microstructure literature (see Bharath </w:t>
      </w:r>
      <w:r w:rsidRPr="00406448">
        <w:rPr>
          <w:rFonts w:ascii="Times New Roman" w:eastAsia="MS Mincho" w:hAnsi="Times New Roman" w:cs="Times New Roman"/>
          <w:sz w:val="24"/>
          <w:szCs w:val="24"/>
        </w:rPr>
        <w:t>et al.</w:t>
      </w:r>
      <w:r w:rsidRPr="0051117D">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2009) and </w:t>
      </w:r>
    </w:p>
    <w:p w14:paraId="421FC5B4" w14:textId="42C3CFDA" w:rsidR="00717E89" w:rsidRPr="00717E89" w:rsidRDefault="00717E89" w:rsidP="00717E89">
      <w:pPr>
        <w:numPr>
          <w:ilvl w:val="0"/>
          <w:numId w:val="3"/>
        </w:numPr>
        <w:spacing w:after="0" w:line="360" w:lineRule="auto"/>
        <w:contextualSpacing/>
        <w:jc w:val="both"/>
        <w:rPr>
          <w:rFonts w:ascii="Times New Roman" w:eastAsia="MS Mincho" w:hAnsi="Times New Roman" w:cs="Times New Roman"/>
          <w:sz w:val="24"/>
          <w:szCs w:val="24"/>
        </w:rPr>
      </w:pPr>
      <w:r w:rsidRPr="00717E89">
        <w:rPr>
          <w:rFonts w:ascii="Times New Roman" w:eastAsia="MS Mincho" w:hAnsi="Times New Roman" w:cs="Times New Roman"/>
          <w:sz w:val="24"/>
          <w:szCs w:val="24"/>
        </w:rPr>
        <w:t xml:space="preserve">the information </w:t>
      </w:r>
      <w:r w:rsidR="0051117D">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index (both measures are developed in </w:t>
      </w:r>
      <w:r w:rsidR="0051117D">
        <w:rPr>
          <w:rFonts w:ascii="Times New Roman" w:eastAsia="MS Mincho" w:hAnsi="Times New Roman" w:cs="Times New Roman"/>
          <w:sz w:val="24"/>
          <w:szCs w:val="24"/>
        </w:rPr>
        <w:t>the first essay</w:t>
      </w:r>
      <w:r w:rsidRPr="00717E89">
        <w:rPr>
          <w:rFonts w:ascii="Times New Roman" w:eastAsia="MS Mincho" w:hAnsi="Times New Roman" w:cs="Times New Roman"/>
          <w:sz w:val="24"/>
          <w:szCs w:val="24"/>
        </w:rPr>
        <w:t xml:space="preserve">). </w:t>
      </w:r>
    </w:p>
    <w:p w14:paraId="57F058B1" w14:textId="2A0C85BF" w:rsidR="00717E89" w:rsidRPr="00717E89" w:rsidRDefault="00717E89" w:rsidP="00717E89">
      <w:pPr>
        <w:spacing w:after="0" w:line="360" w:lineRule="auto"/>
        <w:jc w:val="both"/>
        <w:rPr>
          <w:rFonts w:ascii="Times New Roman" w:eastAsia="MS Mincho" w:hAnsi="Times New Roman" w:cs="Times New Roman"/>
          <w:sz w:val="24"/>
          <w:szCs w:val="24"/>
        </w:rPr>
      </w:pPr>
      <w:r w:rsidRPr="00717E89">
        <w:rPr>
          <w:rFonts w:ascii="Times New Roman" w:eastAsia="MS Mincho" w:hAnsi="Times New Roman" w:cs="Times New Roman"/>
          <w:sz w:val="24"/>
          <w:szCs w:val="24"/>
        </w:rPr>
        <w:t xml:space="preserve">This is the first study to combine these </w:t>
      </w:r>
      <w:r w:rsidR="000636FB">
        <w:rPr>
          <w:rFonts w:ascii="Times New Roman" w:eastAsia="MS Mincho" w:hAnsi="Times New Roman" w:cs="Times New Roman"/>
          <w:sz w:val="24"/>
          <w:szCs w:val="24"/>
        </w:rPr>
        <w:t>information-asymmetry</w:t>
      </w:r>
      <w:r w:rsidRPr="00717E89">
        <w:rPr>
          <w:rFonts w:ascii="Times New Roman" w:eastAsia="MS Mincho" w:hAnsi="Times New Roman" w:cs="Times New Roman"/>
          <w:sz w:val="24"/>
          <w:szCs w:val="24"/>
        </w:rPr>
        <w:t xml:space="preserve"> measures in one study. Since there is no direct measure of asymmetric information, it is hypothesi</w:t>
      </w:r>
      <w:r w:rsidR="0051117D">
        <w:rPr>
          <w:rFonts w:ascii="Times New Roman" w:eastAsia="MS Mincho" w:hAnsi="Times New Roman" w:cs="Times New Roman"/>
          <w:sz w:val="24"/>
          <w:szCs w:val="24"/>
        </w:rPr>
        <w:t>s</w:t>
      </w:r>
      <w:r w:rsidRPr="00717E89">
        <w:rPr>
          <w:rFonts w:ascii="Times New Roman" w:eastAsia="MS Mincho" w:hAnsi="Times New Roman" w:cs="Times New Roman"/>
          <w:sz w:val="24"/>
          <w:szCs w:val="24"/>
        </w:rPr>
        <w:t xml:space="preserve">ed that the use of both measures could possibly lead to the identification of a robust </w:t>
      </w:r>
      <w:r w:rsidR="000636FB">
        <w:rPr>
          <w:rFonts w:ascii="Times New Roman" w:eastAsia="MS Mincho" w:hAnsi="Times New Roman" w:cs="Times New Roman"/>
          <w:sz w:val="24"/>
          <w:szCs w:val="24"/>
        </w:rPr>
        <w:t>information-asymmetry</w:t>
      </w:r>
      <w:r w:rsidRPr="00717E89">
        <w:rPr>
          <w:rFonts w:ascii="Times New Roman" w:eastAsia="MS Mincho" w:hAnsi="Times New Roman" w:cs="Times New Roman"/>
          <w:sz w:val="24"/>
          <w:szCs w:val="24"/>
        </w:rPr>
        <w:t xml:space="preserve"> measure for the selected firms. Secondly, we test the degree of information asymmetry present in these firms. To the best of our knowledge, this has not been tested empirically. Finally, we test whether information asymmetry affects capital</w:t>
      </w:r>
      <w:r w:rsidR="0051117D">
        <w:rPr>
          <w:rFonts w:ascii="Times New Roman" w:eastAsia="MS Mincho" w:hAnsi="Times New Roman" w:cs="Times New Roman"/>
          <w:sz w:val="24"/>
          <w:szCs w:val="24"/>
        </w:rPr>
        <w:t>-</w:t>
      </w:r>
      <w:r w:rsidRPr="00717E89">
        <w:rPr>
          <w:rFonts w:ascii="Times New Roman" w:eastAsia="MS Mincho" w:hAnsi="Times New Roman" w:cs="Times New Roman"/>
          <w:sz w:val="24"/>
          <w:szCs w:val="24"/>
        </w:rPr>
        <w:t>structure decisions, which is the basic assumption of the pecking</w:t>
      </w:r>
      <w:r w:rsidR="0051117D">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order theory. </w:t>
      </w:r>
    </w:p>
    <w:p w14:paraId="3A875C7C" w14:textId="77777777" w:rsidR="00717E89" w:rsidRPr="00717E89" w:rsidRDefault="00717E89" w:rsidP="00717E89">
      <w:pPr>
        <w:spacing w:after="0" w:line="360" w:lineRule="auto"/>
        <w:jc w:val="both"/>
        <w:rPr>
          <w:rFonts w:ascii="Times New Roman" w:eastAsia="MS Mincho" w:hAnsi="Times New Roman" w:cs="Times New Roman"/>
          <w:sz w:val="24"/>
          <w:szCs w:val="24"/>
        </w:rPr>
      </w:pPr>
    </w:p>
    <w:p w14:paraId="75F3E73F" w14:textId="1E3BC395" w:rsidR="00717E89" w:rsidRPr="00717E89" w:rsidRDefault="00717E89" w:rsidP="00717E89">
      <w:pPr>
        <w:spacing w:after="0" w:line="360" w:lineRule="auto"/>
        <w:jc w:val="both"/>
        <w:rPr>
          <w:rFonts w:ascii="Times New Roman" w:eastAsia="MS Mincho" w:hAnsi="Times New Roman" w:cs="Times New Roman"/>
          <w:sz w:val="24"/>
          <w:szCs w:val="24"/>
        </w:rPr>
      </w:pPr>
      <w:r w:rsidRPr="00717E89">
        <w:rPr>
          <w:rFonts w:ascii="Times New Roman" w:eastAsia="MS Mincho" w:hAnsi="Times New Roman" w:cs="Times New Roman"/>
          <w:sz w:val="24"/>
          <w:szCs w:val="24"/>
        </w:rPr>
        <w:t>The rem</w:t>
      </w:r>
      <w:r w:rsidR="0051117D">
        <w:rPr>
          <w:rFonts w:ascii="Times New Roman" w:eastAsia="MS Mincho" w:hAnsi="Times New Roman" w:cs="Times New Roman"/>
          <w:sz w:val="24"/>
          <w:szCs w:val="24"/>
        </w:rPr>
        <w:t>a</w:t>
      </w:r>
      <w:r w:rsidRPr="00717E89">
        <w:rPr>
          <w:rFonts w:ascii="Times New Roman" w:eastAsia="MS Mincho" w:hAnsi="Times New Roman" w:cs="Times New Roman"/>
          <w:sz w:val="24"/>
          <w:szCs w:val="24"/>
        </w:rPr>
        <w:t xml:space="preserve">inder of this </w:t>
      </w:r>
      <w:r w:rsidR="0051117D">
        <w:rPr>
          <w:rFonts w:ascii="Times New Roman" w:eastAsia="MS Mincho" w:hAnsi="Times New Roman" w:cs="Times New Roman"/>
          <w:sz w:val="24"/>
          <w:szCs w:val="24"/>
        </w:rPr>
        <w:t>c</w:t>
      </w:r>
      <w:r w:rsidR="0051117D" w:rsidRPr="00717E89">
        <w:rPr>
          <w:rFonts w:ascii="Times New Roman" w:eastAsia="MS Mincho" w:hAnsi="Times New Roman" w:cs="Times New Roman"/>
          <w:sz w:val="24"/>
          <w:szCs w:val="24"/>
        </w:rPr>
        <w:t xml:space="preserve">hapter </w:t>
      </w:r>
      <w:r w:rsidRPr="00717E89">
        <w:rPr>
          <w:rFonts w:ascii="Times New Roman" w:eastAsia="MS Mincho" w:hAnsi="Times New Roman" w:cs="Times New Roman"/>
          <w:sz w:val="24"/>
          <w:szCs w:val="24"/>
        </w:rPr>
        <w:t xml:space="preserve">is </w:t>
      </w:r>
      <w:r w:rsidR="0051117D" w:rsidRPr="00717E89">
        <w:rPr>
          <w:rFonts w:ascii="Times New Roman" w:eastAsia="MS Mincho" w:hAnsi="Times New Roman" w:cs="Times New Roman"/>
          <w:sz w:val="24"/>
          <w:szCs w:val="24"/>
        </w:rPr>
        <w:t>organi</w:t>
      </w:r>
      <w:r w:rsidR="0051117D">
        <w:rPr>
          <w:rFonts w:ascii="Times New Roman" w:eastAsia="MS Mincho" w:hAnsi="Times New Roman" w:cs="Times New Roman"/>
          <w:sz w:val="24"/>
          <w:szCs w:val="24"/>
        </w:rPr>
        <w:t>s</w:t>
      </w:r>
      <w:r w:rsidR="0051117D" w:rsidRPr="00717E89">
        <w:rPr>
          <w:rFonts w:ascii="Times New Roman" w:eastAsia="MS Mincho" w:hAnsi="Times New Roman" w:cs="Times New Roman"/>
          <w:sz w:val="24"/>
          <w:szCs w:val="24"/>
        </w:rPr>
        <w:t xml:space="preserve">ed </w:t>
      </w:r>
      <w:r w:rsidRPr="00717E89">
        <w:rPr>
          <w:rFonts w:ascii="Times New Roman" w:eastAsia="MS Mincho" w:hAnsi="Times New Roman" w:cs="Times New Roman"/>
          <w:sz w:val="24"/>
          <w:szCs w:val="24"/>
        </w:rPr>
        <w:t xml:space="preserve">as follows: section two reviews the measures of information asymmetry (developed in Chapter Two), and the firm, macroeconomic and institutional determinants of capital structure, while section three discusses the data and methodology to be employed in the study.  </w:t>
      </w:r>
    </w:p>
    <w:p w14:paraId="28FB52CD" w14:textId="77777777" w:rsidR="00717E89" w:rsidRPr="00717E89" w:rsidRDefault="00717E89" w:rsidP="00717E89">
      <w:pPr>
        <w:spacing w:after="0" w:line="360" w:lineRule="auto"/>
        <w:jc w:val="both"/>
        <w:rPr>
          <w:rFonts w:ascii="Times New Roman" w:eastAsia="MS Mincho" w:hAnsi="Times New Roman" w:cs="Times New Roman"/>
          <w:sz w:val="24"/>
          <w:szCs w:val="24"/>
        </w:rPr>
      </w:pPr>
    </w:p>
    <w:p w14:paraId="4CA44023" w14:textId="77777777" w:rsidR="00717E89" w:rsidRPr="00717E89" w:rsidRDefault="00717E89" w:rsidP="00237484">
      <w:pPr>
        <w:numPr>
          <w:ilvl w:val="0"/>
          <w:numId w:val="21"/>
        </w:numPr>
        <w:spacing w:after="0" w:line="240" w:lineRule="auto"/>
        <w:contextualSpacing/>
        <w:rPr>
          <w:rFonts w:ascii="Times New Roman" w:eastAsia="MS Mincho" w:hAnsi="Times New Roman" w:cs="Times New Roman"/>
          <w:b/>
          <w:sz w:val="24"/>
          <w:szCs w:val="24"/>
        </w:rPr>
      </w:pPr>
      <w:r w:rsidRPr="00717E89">
        <w:rPr>
          <w:rFonts w:ascii="Times New Roman" w:eastAsia="MS Mincho" w:hAnsi="Times New Roman" w:cs="Times New Roman"/>
          <w:b/>
          <w:sz w:val="24"/>
          <w:szCs w:val="24"/>
        </w:rPr>
        <w:t>LITERATURE REVIEW</w:t>
      </w:r>
    </w:p>
    <w:p w14:paraId="543D6B5C" w14:textId="1CEECA78" w:rsidR="00717E89" w:rsidRPr="00717E89" w:rsidRDefault="006F7543" w:rsidP="00717E89">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This section aims to review the capital</w:t>
      </w:r>
      <w:r w:rsidR="0051117D">
        <w:rPr>
          <w:rFonts w:ascii="Times New Roman" w:eastAsia="MS Mincho" w:hAnsi="Times New Roman" w:cs="Times New Roman"/>
          <w:sz w:val="24"/>
          <w:szCs w:val="24"/>
        </w:rPr>
        <w:t>-</w:t>
      </w:r>
      <w:r>
        <w:rPr>
          <w:rFonts w:ascii="Times New Roman" w:eastAsia="MS Mincho" w:hAnsi="Times New Roman" w:cs="Times New Roman"/>
          <w:sz w:val="24"/>
          <w:szCs w:val="24"/>
        </w:rPr>
        <w:t>structure literature, specifically, the pecking</w:t>
      </w:r>
      <w:r w:rsidR="0051117D">
        <w:rPr>
          <w:rFonts w:ascii="Times New Roman" w:eastAsia="MS Mincho" w:hAnsi="Times New Roman" w:cs="Times New Roman"/>
          <w:sz w:val="24"/>
          <w:szCs w:val="24"/>
        </w:rPr>
        <w:t>-</w:t>
      </w:r>
      <w:r>
        <w:rPr>
          <w:rFonts w:ascii="Times New Roman" w:eastAsia="MS Mincho" w:hAnsi="Times New Roman" w:cs="Times New Roman"/>
          <w:sz w:val="24"/>
          <w:szCs w:val="24"/>
        </w:rPr>
        <w:t xml:space="preserve">order theory and the determinants of capital structure as well as the </w:t>
      </w:r>
      <w:r w:rsidR="0013787F">
        <w:rPr>
          <w:rFonts w:ascii="Times New Roman" w:eastAsia="MS Mincho" w:hAnsi="Times New Roman" w:cs="Times New Roman"/>
          <w:sz w:val="24"/>
          <w:szCs w:val="24"/>
        </w:rPr>
        <w:t>market-microstructure</w:t>
      </w:r>
      <w:r>
        <w:rPr>
          <w:rFonts w:ascii="Times New Roman" w:eastAsia="MS Mincho" w:hAnsi="Times New Roman" w:cs="Times New Roman"/>
          <w:sz w:val="24"/>
          <w:szCs w:val="24"/>
        </w:rPr>
        <w:t xml:space="preserve"> literature on measures of information asymmetry. </w:t>
      </w:r>
      <w:r w:rsidR="00717E89" w:rsidRPr="00717E89">
        <w:rPr>
          <w:rFonts w:ascii="Times New Roman" w:eastAsia="MS Mincho" w:hAnsi="Times New Roman" w:cs="Times New Roman"/>
          <w:sz w:val="24"/>
          <w:szCs w:val="24"/>
        </w:rPr>
        <w:t>Th</w:t>
      </w:r>
      <w:r>
        <w:rPr>
          <w:rFonts w:ascii="Times New Roman" w:eastAsia="MS Mincho" w:hAnsi="Times New Roman" w:cs="Times New Roman"/>
          <w:sz w:val="24"/>
          <w:szCs w:val="24"/>
        </w:rPr>
        <w:t>e</w:t>
      </w:r>
      <w:r w:rsidR="00717E89" w:rsidRPr="00717E89">
        <w:rPr>
          <w:rFonts w:ascii="Times New Roman" w:eastAsia="MS Mincho" w:hAnsi="Times New Roman" w:cs="Times New Roman"/>
          <w:sz w:val="24"/>
          <w:szCs w:val="24"/>
        </w:rPr>
        <w:t xml:space="preserve"> first </w:t>
      </w:r>
      <w:r>
        <w:rPr>
          <w:rFonts w:ascii="Times New Roman" w:eastAsia="MS Mincho" w:hAnsi="Times New Roman" w:cs="Times New Roman"/>
          <w:sz w:val="24"/>
          <w:szCs w:val="24"/>
        </w:rPr>
        <w:t>section briefly discusses the pecking</w:t>
      </w:r>
      <w:r w:rsidR="0051117D">
        <w:rPr>
          <w:rFonts w:ascii="Times New Roman" w:eastAsia="MS Mincho" w:hAnsi="Times New Roman" w:cs="Times New Roman"/>
          <w:sz w:val="24"/>
          <w:szCs w:val="24"/>
        </w:rPr>
        <w:t>-</w:t>
      </w:r>
      <w:r>
        <w:rPr>
          <w:rFonts w:ascii="Times New Roman" w:eastAsia="MS Mincho" w:hAnsi="Times New Roman" w:cs="Times New Roman"/>
          <w:sz w:val="24"/>
          <w:szCs w:val="24"/>
        </w:rPr>
        <w:t>order theory, followed by the determinants of leverage</w:t>
      </w:r>
      <w:r w:rsidR="0051117D">
        <w:rPr>
          <w:rFonts w:ascii="Times New Roman" w:eastAsia="MS Mincho" w:hAnsi="Times New Roman" w:cs="Times New Roman"/>
          <w:sz w:val="24"/>
          <w:szCs w:val="24"/>
        </w:rPr>
        <w:t>. L</w:t>
      </w:r>
      <w:r>
        <w:rPr>
          <w:rFonts w:ascii="Times New Roman" w:eastAsia="MS Mincho" w:hAnsi="Times New Roman" w:cs="Times New Roman"/>
          <w:sz w:val="24"/>
          <w:szCs w:val="24"/>
        </w:rPr>
        <w:t xml:space="preserve">astly, </w:t>
      </w:r>
      <w:r w:rsidR="0051117D">
        <w:rPr>
          <w:rFonts w:ascii="Times New Roman" w:eastAsia="MS Mincho" w:hAnsi="Times New Roman" w:cs="Times New Roman"/>
          <w:sz w:val="24"/>
          <w:szCs w:val="24"/>
        </w:rPr>
        <w:t>we summarise</w:t>
      </w:r>
      <w:r w:rsidR="00717E89" w:rsidRPr="00717E89">
        <w:rPr>
          <w:rFonts w:ascii="Times New Roman" w:eastAsia="MS Mincho" w:hAnsi="Times New Roman" w:cs="Times New Roman"/>
          <w:sz w:val="24"/>
          <w:szCs w:val="24"/>
        </w:rPr>
        <w:t xml:space="preserve"> the </w:t>
      </w:r>
      <w:r w:rsidR="000636FB">
        <w:rPr>
          <w:rFonts w:ascii="Times New Roman" w:eastAsia="MS Mincho" w:hAnsi="Times New Roman" w:cs="Times New Roman"/>
          <w:sz w:val="24"/>
          <w:szCs w:val="24"/>
        </w:rPr>
        <w:t>information-asymmetry</w:t>
      </w:r>
      <w:r w:rsidR="00717E89" w:rsidRPr="00717E89">
        <w:rPr>
          <w:rFonts w:ascii="Times New Roman" w:eastAsia="MS Mincho" w:hAnsi="Times New Roman" w:cs="Times New Roman"/>
          <w:sz w:val="24"/>
          <w:szCs w:val="24"/>
        </w:rPr>
        <w:t xml:space="preserve"> measures developed in Chapter </w:t>
      </w:r>
      <w:r w:rsidR="0051117D">
        <w:rPr>
          <w:rFonts w:ascii="Times New Roman" w:eastAsia="MS Mincho" w:hAnsi="Times New Roman" w:cs="Times New Roman"/>
          <w:sz w:val="24"/>
          <w:szCs w:val="24"/>
        </w:rPr>
        <w:t>T</w:t>
      </w:r>
      <w:r w:rsidR="00717E89" w:rsidRPr="00717E89">
        <w:rPr>
          <w:rFonts w:ascii="Times New Roman" w:eastAsia="MS Mincho" w:hAnsi="Times New Roman" w:cs="Times New Roman"/>
          <w:sz w:val="24"/>
          <w:szCs w:val="24"/>
        </w:rPr>
        <w:t xml:space="preserve">wo (which </w:t>
      </w:r>
      <w:r w:rsidR="007E00DB">
        <w:rPr>
          <w:rFonts w:ascii="Times New Roman" w:eastAsia="MS Mincho" w:hAnsi="Times New Roman" w:cs="Times New Roman"/>
          <w:sz w:val="24"/>
          <w:szCs w:val="24"/>
        </w:rPr>
        <w:t>make up</w:t>
      </w:r>
      <w:r w:rsidR="007E00DB" w:rsidRPr="00717E89">
        <w:rPr>
          <w:rFonts w:ascii="Times New Roman" w:eastAsia="MS Mincho" w:hAnsi="Times New Roman" w:cs="Times New Roman"/>
          <w:sz w:val="24"/>
          <w:szCs w:val="24"/>
        </w:rPr>
        <w:t xml:space="preserve"> </w:t>
      </w:r>
      <w:r w:rsidR="00717E89" w:rsidRPr="00717E89">
        <w:rPr>
          <w:rFonts w:ascii="Times New Roman" w:eastAsia="MS Mincho" w:hAnsi="Times New Roman" w:cs="Times New Roman"/>
          <w:sz w:val="24"/>
          <w:szCs w:val="24"/>
        </w:rPr>
        <w:t xml:space="preserve">the </w:t>
      </w:r>
      <w:r w:rsidR="000636FB">
        <w:rPr>
          <w:rFonts w:ascii="Times New Roman" w:eastAsia="MS Mincho" w:hAnsi="Times New Roman" w:cs="Times New Roman"/>
          <w:sz w:val="24"/>
          <w:szCs w:val="24"/>
        </w:rPr>
        <w:t>information-asymmetry</w:t>
      </w:r>
      <w:r w:rsidR="00717E89" w:rsidRPr="00717E89">
        <w:rPr>
          <w:rFonts w:ascii="Times New Roman" w:eastAsia="MS Mincho" w:hAnsi="Times New Roman" w:cs="Times New Roman"/>
          <w:sz w:val="24"/>
          <w:szCs w:val="24"/>
        </w:rPr>
        <w:t xml:space="preserve"> index based on market microstructure and the ratings model). </w:t>
      </w:r>
    </w:p>
    <w:p w14:paraId="39349F14" w14:textId="04A4E43A" w:rsidR="006F7543" w:rsidRPr="00717E89" w:rsidRDefault="006F7543" w:rsidP="00717E89">
      <w:pPr>
        <w:spacing w:after="0" w:line="360" w:lineRule="auto"/>
        <w:jc w:val="both"/>
        <w:rPr>
          <w:rFonts w:ascii="Times New Roman" w:eastAsia="MS Mincho" w:hAnsi="Times New Roman" w:cs="Times New Roman"/>
          <w:sz w:val="24"/>
          <w:szCs w:val="24"/>
        </w:rPr>
      </w:pPr>
    </w:p>
    <w:p w14:paraId="3F860F8E" w14:textId="0FDA2CA5" w:rsidR="006F7543" w:rsidRPr="00237484" w:rsidRDefault="006F7543" w:rsidP="00237484">
      <w:pPr>
        <w:pStyle w:val="ListParagraph"/>
        <w:numPr>
          <w:ilvl w:val="1"/>
          <w:numId w:val="22"/>
        </w:numPr>
        <w:spacing w:after="0" w:line="360" w:lineRule="auto"/>
        <w:jc w:val="both"/>
        <w:rPr>
          <w:rFonts w:ascii="Times New Roman" w:eastAsia="MS Mincho" w:hAnsi="Times New Roman" w:cs="Times New Roman"/>
          <w:sz w:val="24"/>
          <w:szCs w:val="24"/>
        </w:rPr>
      </w:pPr>
      <w:r w:rsidRPr="00237484">
        <w:rPr>
          <w:rFonts w:ascii="Times New Roman" w:eastAsia="MS Mincho" w:hAnsi="Times New Roman" w:cs="Times New Roman"/>
          <w:sz w:val="24"/>
          <w:szCs w:val="24"/>
        </w:rPr>
        <w:t>THE PECKING</w:t>
      </w:r>
      <w:r w:rsidR="007E00DB">
        <w:rPr>
          <w:rFonts w:ascii="Times New Roman" w:eastAsia="MS Mincho" w:hAnsi="Times New Roman" w:cs="Times New Roman"/>
          <w:sz w:val="24"/>
          <w:szCs w:val="24"/>
        </w:rPr>
        <w:t>-</w:t>
      </w:r>
      <w:r w:rsidRPr="00237484">
        <w:rPr>
          <w:rFonts w:ascii="Times New Roman" w:eastAsia="MS Mincho" w:hAnsi="Times New Roman" w:cs="Times New Roman"/>
          <w:sz w:val="24"/>
          <w:szCs w:val="24"/>
        </w:rPr>
        <w:t>ORDER THEORY</w:t>
      </w:r>
    </w:p>
    <w:p w14:paraId="1A5F1D68" w14:textId="120D11C4" w:rsidR="00670848" w:rsidRPr="00670848" w:rsidRDefault="00670848" w:rsidP="00670848">
      <w:pPr>
        <w:spacing w:after="0" w:line="360" w:lineRule="auto"/>
        <w:contextualSpacing/>
        <w:jc w:val="both"/>
        <w:rPr>
          <w:rFonts w:ascii="Times New Roman" w:eastAsia="MS Mincho" w:hAnsi="Times New Roman" w:cs="Times New Roman"/>
          <w:sz w:val="24"/>
          <w:szCs w:val="24"/>
        </w:rPr>
      </w:pPr>
      <w:r w:rsidRPr="00670848">
        <w:rPr>
          <w:rFonts w:ascii="Times New Roman" w:eastAsia="MS Mincho" w:hAnsi="Times New Roman" w:cs="Times New Roman"/>
          <w:sz w:val="24"/>
          <w:szCs w:val="24"/>
        </w:rPr>
        <w:t>Myers (1984) and Myers and Majluf (1984) reason that as managers tend to know more about their firm’s fair values than investors, they tend to exhibit a particular preference for their financing choices.  This preference for external financing, which lead</w:t>
      </w:r>
      <w:r w:rsidR="007E00DB">
        <w:rPr>
          <w:rFonts w:ascii="Times New Roman" w:eastAsia="MS Mincho" w:hAnsi="Times New Roman" w:cs="Times New Roman"/>
          <w:sz w:val="24"/>
          <w:szCs w:val="24"/>
        </w:rPr>
        <w:t>s</w:t>
      </w:r>
      <w:r w:rsidRPr="00670848">
        <w:rPr>
          <w:rFonts w:ascii="Times New Roman" w:eastAsia="MS Mincho" w:hAnsi="Times New Roman" w:cs="Times New Roman"/>
          <w:sz w:val="24"/>
          <w:szCs w:val="24"/>
        </w:rPr>
        <w:t xml:space="preserve"> managers to prefer cheaper debt first before utilising more costly debt and as a last resort, equity, is popularly known as the pecking</w:t>
      </w:r>
      <w:r w:rsidR="007E00DB">
        <w:rPr>
          <w:rFonts w:ascii="Times New Roman" w:eastAsia="MS Mincho" w:hAnsi="Times New Roman" w:cs="Times New Roman"/>
          <w:sz w:val="24"/>
          <w:szCs w:val="24"/>
        </w:rPr>
        <w:t>-</w:t>
      </w:r>
      <w:r w:rsidRPr="00670848">
        <w:rPr>
          <w:rFonts w:ascii="Times New Roman" w:eastAsia="MS Mincho" w:hAnsi="Times New Roman" w:cs="Times New Roman"/>
          <w:sz w:val="24"/>
          <w:szCs w:val="24"/>
        </w:rPr>
        <w:t xml:space="preserve">order </w:t>
      </w:r>
      <w:r w:rsidR="0016636C" w:rsidRPr="00670848">
        <w:rPr>
          <w:rFonts w:ascii="Times New Roman" w:eastAsia="MS Mincho" w:hAnsi="Times New Roman" w:cs="Times New Roman"/>
          <w:sz w:val="24"/>
          <w:szCs w:val="24"/>
        </w:rPr>
        <w:t>theory</w:t>
      </w:r>
      <w:r w:rsidR="0016636C">
        <w:rPr>
          <w:rFonts w:ascii="Times New Roman" w:eastAsia="MS Mincho" w:hAnsi="Times New Roman" w:cs="Times New Roman"/>
          <w:sz w:val="24"/>
          <w:szCs w:val="24"/>
        </w:rPr>
        <w:t xml:space="preserve"> </w:t>
      </w:r>
      <w:r w:rsidR="0016636C" w:rsidRPr="00670848">
        <w:rPr>
          <w:rFonts w:ascii="Times New Roman" w:eastAsia="MS Mincho" w:hAnsi="Times New Roman" w:cs="Times New Roman"/>
          <w:sz w:val="24"/>
          <w:szCs w:val="24"/>
        </w:rPr>
        <w:t>(</w:t>
      </w:r>
      <w:r w:rsidRPr="00670848">
        <w:rPr>
          <w:rFonts w:ascii="Times New Roman" w:eastAsia="MS Mincho" w:hAnsi="Times New Roman" w:cs="Times New Roman"/>
          <w:sz w:val="24"/>
          <w:szCs w:val="24"/>
        </w:rPr>
        <w:t>Myers, 1984</w:t>
      </w:r>
      <w:r w:rsidR="007E00DB">
        <w:rPr>
          <w:rFonts w:ascii="Times New Roman" w:eastAsia="MS Mincho" w:hAnsi="Times New Roman" w:cs="Times New Roman"/>
          <w:sz w:val="24"/>
          <w:szCs w:val="24"/>
        </w:rPr>
        <w:t>;</w:t>
      </w:r>
      <w:r w:rsidRPr="00670848">
        <w:rPr>
          <w:rFonts w:ascii="Times New Roman" w:eastAsia="MS Mincho" w:hAnsi="Times New Roman" w:cs="Times New Roman"/>
          <w:sz w:val="24"/>
          <w:szCs w:val="24"/>
        </w:rPr>
        <w:t xml:space="preserve"> Myers &amp; Majluf, 1984). </w:t>
      </w:r>
    </w:p>
    <w:p w14:paraId="4DF7D448" w14:textId="77777777" w:rsidR="00670848" w:rsidRPr="00670848" w:rsidRDefault="00670848" w:rsidP="00670848">
      <w:pPr>
        <w:spacing w:after="0" w:line="360" w:lineRule="auto"/>
        <w:contextualSpacing/>
        <w:jc w:val="both"/>
        <w:rPr>
          <w:rFonts w:ascii="Times New Roman" w:eastAsia="MS Mincho" w:hAnsi="Times New Roman" w:cs="Times New Roman"/>
          <w:sz w:val="24"/>
          <w:szCs w:val="24"/>
        </w:rPr>
      </w:pPr>
    </w:p>
    <w:p w14:paraId="37979C28" w14:textId="59D7BBA7" w:rsidR="00670848" w:rsidRPr="00670848" w:rsidRDefault="00670848" w:rsidP="00670848">
      <w:pPr>
        <w:spacing w:after="0" w:line="360" w:lineRule="auto"/>
        <w:contextualSpacing/>
        <w:jc w:val="both"/>
        <w:rPr>
          <w:rFonts w:ascii="Times New Roman" w:eastAsia="MS Mincho" w:hAnsi="Times New Roman" w:cs="Times New Roman"/>
          <w:sz w:val="24"/>
          <w:szCs w:val="24"/>
        </w:rPr>
      </w:pPr>
      <w:r w:rsidRPr="00670848">
        <w:rPr>
          <w:rFonts w:ascii="Times New Roman" w:eastAsia="MS Mincho" w:hAnsi="Times New Roman" w:cs="Times New Roman"/>
          <w:sz w:val="24"/>
          <w:szCs w:val="24"/>
        </w:rPr>
        <w:t>Ross (1977) note</w:t>
      </w:r>
      <w:r w:rsidR="00B769AF">
        <w:rPr>
          <w:rFonts w:ascii="Times New Roman" w:eastAsia="MS Mincho" w:hAnsi="Times New Roman" w:cs="Times New Roman"/>
          <w:sz w:val="24"/>
          <w:szCs w:val="24"/>
        </w:rPr>
        <w:t>d</w:t>
      </w:r>
      <w:r w:rsidRPr="00670848">
        <w:rPr>
          <w:rFonts w:ascii="Times New Roman" w:eastAsia="MS Mincho" w:hAnsi="Times New Roman" w:cs="Times New Roman"/>
          <w:sz w:val="24"/>
          <w:szCs w:val="24"/>
        </w:rPr>
        <w:t xml:space="preserve"> that managers of firms (who are also a subset of investors) know more about the true value (assets) of firms they manage than investors. Diekens (1991) further illuminates that managers and investors possess similar market</w:t>
      </w:r>
      <w:r w:rsidR="007E00DB">
        <w:rPr>
          <w:rFonts w:ascii="Times New Roman" w:eastAsia="MS Mincho" w:hAnsi="Times New Roman" w:cs="Times New Roman"/>
          <w:sz w:val="24"/>
          <w:szCs w:val="24"/>
        </w:rPr>
        <w:t>-</w:t>
      </w:r>
      <w:r w:rsidRPr="00670848">
        <w:rPr>
          <w:rFonts w:ascii="Times New Roman" w:eastAsia="MS Mincho" w:hAnsi="Times New Roman" w:cs="Times New Roman"/>
          <w:sz w:val="24"/>
          <w:szCs w:val="24"/>
        </w:rPr>
        <w:t>wide information (non-firm specific), thus both bear market</w:t>
      </w:r>
      <w:r w:rsidR="007E00DB">
        <w:rPr>
          <w:rFonts w:ascii="Times New Roman" w:eastAsia="MS Mincho" w:hAnsi="Times New Roman" w:cs="Times New Roman"/>
          <w:sz w:val="24"/>
          <w:szCs w:val="24"/>
        </w:rPr>
        <w:t>-</w:t>
      </w:r>
      <w:r w:rsidRPr="00670848">
        <w:rPr>
          <w:rFonts w:ascii="Times New Roman" w:eastAsia="MS Mincho" w:hAnsi="Times New Roman" w:cs="Times New Roman"/>
          <w:sz w:val="24"/>
          <w:szCs w:val="24"/>
        </w:rPr>
        <w:t>wide certainty. However, managers know more about the firm as they get private information (firm</w:t>
      </w:r>
      <w:r w:rsidR="007E00DB">
        <w:rPr>
          <w:rFonts w:ascii="Times New Roman" w:eastAsia="MS Mincho" w:hAnsi="Times New Roman" w:cs="Times New Roman"/>
          <w:sz w:val="24"/>
          <w:szCs w:val="24"/>
        </w:rPr>
        <w:t>-</w:t>
      </w:r>
      <w:r w:rsidRPr="00670848">
        <w:rPr>
          <w:rFonts w:ascii="Times New Roman" w:eastAsia="MS Mincho" w:hAnsi="Times New Roman" w:cs="Times New Roman"/>
          <w:sz w:val="24"/>
          <w:szCs w:val="24"/>
        </w:rPr>
        <w:t>specific) before the market. This firm</w:t>
      </w:r>
      <w:r w:rsidR="007E00DB">
        <w:rPr>
          <w:rFonts w:ascii="Times New Roman" w:eastAsia="MS Mincho" w:hAnsi="Times New Roman" w:cs="Times New Roman"/>
          <w:sz w:val="24"/>
          <w:szCs w:val="24"/>
        </w:rPr>
        <w:t>-</w:t>
      </w:r>
      <w:r w:rsidRPr="00670848">
        <w:rPr>
          <w:rFonts w:ascii="Times New Roman" w:eastAsia="MS Mincho" w:hAnsi="Times New Roman" w:cs="Times New Roman"/>
          <w:sz w:val="24"/>
          <w:szCs w:val="24"/>
        </w:rPr>
        <w:t>specific information will only be released into the market over</w:t>
      </w:r>
      <w:r w:rsidR="007E00DB">
        <w:rPr>
          <w:rFonts w:ascii="Times New Roman" w:eastAsia="MS Mincho" w:hAnsi="Times New Roman" w:cs="Times New Roman"/>
          <w:sz w:val="24"/>
          <w:szCs w:val="24"/>
        </w:rPr>
        <w:t xml:space="preserve"> </w:t>
      </w:r>
      <w:r w:rsidRPr="00670848">
        <w:rPr>
          <w:rFonts w:ascii="Times New Roman" w:eastAsia="MS Mincho" w:hAnsi="Times New Roman" w:cs="Times New Roman"/>
          <w:sz w:val="24"/>
          <w:szCs w:val="24"/>
        </w:rPr>
        <w:t>time or through some information</w:t>
      </w:r>
      <w:r w:rsidR="007E00DB">
        <w:rPr>
          <w:rFonts w:ascii="Times New Roman" w:eastAsia="MS Mincho" w:hAnsi="Times New Roman" w:cs="Times New Roman"/>
          <w:sz w:val="24"/>
          <w:szCs w:val="24"/>
        </w:rPr>
        <w:t>-</w:t>
      </w:r>
      <w:r w:rsidRPr="00670848">
        <w:rPr>
          <w:rFonts w:ascii="Times New Roman" w:eastAsia="MS Mincho" w:hAnsi="Times New Roman" w:cs="Times New Roman"/>
          <w:sz w:val="24"/>
          <w:szCs w:val="24"/>
        </w:rPr>
        <w:t>release events, such as earnings announcements. The firm</w:t>
      </w:r>
      <w:r w:rsidR="007E00DB">
        <w:rPr>
          <w:rFonts w:ascii="Times New Roman" w:eastAsia="MS Mincho" w:hAnsi="Times New Roman" w:cs="Times New Roman"/>
          <w:sz w:val="24"/>
          <w:szCs w:val="24"/>
        </w:rPr>
        <w:t>-</w:t>
      </w:r>
      <w:r w:rsidRPr="00670848">
        <w:rPr>
          <w:rFonts w:ascii="Times New Roman" w:eastAsia="MS Mincho" w:hAnsi="Times New Roman" w:cs="Times New Roman"/>
          <w:sz w:val="24"/>
          <w:szCs w:val="24"/>
        </w:rPr>
        <w:t>specific information asymmetry corresponds only to a subset of total market</w:t>
      </w:r>
      <w:r w:rsidR="007E00DB">
        <w:rPr>
          <w:rFonts w:ascii="Times New Roman" w:eastAsia="MS Mincho" w:hAnsi="Times New Roman" w:cs="Times New Roman"/>
          <w:sz w:val="24"/>
          <w:szCs w:val="24"/>
        </w:rPr>
        <w:t>-</w:t>
      </w:r>
      <w:r w:rsidRPr="00670848">
        <w:rPr>
          <w:rFonts w:ascii="Times New Roman" w:eastAsia="MS Mincho" w:hAnsi="Times New Roman" w:cs="Times New Roman"/>
          <w:sz w:val="24"/>
          <w:szCs w:val="24"/>
        </w:rPr>
        <w:t>information asymmetry about the firm as both managers and investors are likely to be equally well informed about market</w:t>
      </w:r>
      <w:r w:rsidR="007E00DB">
        <w:rPr>
          <w:rFonts w:ascii="Times New Roman" w:eastAsia="MS Mincho" w:hAnsi="Times New Roman" w:cs="Times New Roman"/>
          <w:sz w:val="24"/>
          <w:szCs w:val="24"/>
        </w:rPr>
        <w:t>-</w:t>
      </w:r>
      <w:r w:rsidRPr="00670848">
        <w:rPr>
          <w:rFonts w:ascii="Times New Roman" w:eastAsia="MS Mincho" w:hAnsi="Times New Roman" w:cs="Times New Roman"/>
          <w:sz w:val="24"/>
          <w:szCs w:val="24"/>
        </w:rPr>
        <w:t xml:space="preserve">wide determinants of firm value. </w:t>
      </w:r>
    </w:p>
    <w:p w14:paraId="4E4E87BE" w14:textId="77777777" w:rsidR="00670848" w:rsidRPr="00670848" w:rsidRDefault="00670848" w:rsidP="00670848">
      <w:pPr>
        <w:spacing w:after="0" w:line="360" w:lineRule="auto"/>
        <w:contextualSpacing/>
        <w:jc w:val="both"/>
        <w:rPr>
          <w:rFonts w:ascii="Times New Roman" w:eastAsia="MS Mincho" w:hAnsi="Times New Roman" w:cs="Times New Roman"/>
          <w:sz w:val="24"/>
          <w:szCs w:val="24"/>
        </w:rPr>
      </w:pPr>
    </w:p>
    <w:p w14:paraId="35BA5C5D" w14:textId="413D12BD" w:rsidR="00670848" w:rsidRPr="00670848" w:rsidRDefault="00670848" w:rsidP="00670848">
      <w:pPr>
        <w:spacing w:after="0" w:line="360" w:lineRule="auto"/>
        <w:contextualSpacing/>
        <w:jc w:val="both"/>
        <w:rPr>
          <w:rFonts w:ascii="Times New Roman" w:eastAsia="MS Mincho" w:hAnsi="Times New Roman" w:cs="Times New Roman"/>
          <w:sz w:val="24"/>
          <w:szCs w:val="24"/>
        </w:rPr>
      </w:pPr>
      <w:r w:rsidRPr="00670848">
        <w:rPr>
          <w:rFonts w:ascii="Times New Roman" w:eastAsia="MS Mincho" w:hAnsi="Times New Roman" w:cs="Times New Roman"/>
          <w:sz w:val="24"/>
          <w:szCs w:val="24"/>
        </w:rPr>
        <w:t>This creates a knowledge or information gap between the managers and investors, allowing managers to time the issuance of securities to finance investments. Indeed, Myers and Majluf (1984) state that managers acting in the interest</w:t>
      </w:r>
      <w:r w:rsidR="007E00DB">
        <w:rPr>
          <w:rFonts w:ascii="Times New Roman" w:eastAsia="MS Mincho" w:hAnsi="Times New Roman" w:cs="Times New Roman"/>
          <w:sz w:val="24"/>
          <w:szCs w:val="24"/>
        </w:rPr>
        <w:t>s</w:t>
      </w:r>
      <w:r w:rsidRPr="00670848">
        <w:rPr>
          <w:rFonts w:ascii="Times New Roman" w:eastAsia="MS Mincho" w:hAnsi="Times New Roman" w:cs="Times New Roman"/>
          <w:sz w:val="24"/>
          <w:szCs w:val="24"/>
        </w:rPr>
        <w:t xml:space="preserve"> of existing shareholders in perfect capital markets, will not issue undervalued equity. Optimistic managers will issue debt while pessimistic managers will issue equity (Myers, 2001). Harris and Raviv (1991) argue that because of this information gap, the level of debt or dividend signals the quality of a firm. Investors consider high debt in a firm as a signal of high quality as low</w:t>
      </w:r>
      <w:r w:rsidR="007E00DB">
        <w:rPr>
          <w:rFonts w:ascii="Times New Roman" w:eastAsia="MS Mincho" w:hAnsi="Times New Roman" w:cs="Times New Roman"/>
          <w:sz w:val="24"/>
          <w:szCs w:val="24"/>
        </w:rPr>
        <w:t>-</w:t>
      </w:r>
      <w:r w:rsidRPr="00670848">
        <w:rPr>
          <w:rFonts w:ascii="Times New Roman" w:eastAsia="MS Mincho" w:hAnsi="Times New Roman" w:cs="Times New Roman"/>
          <w:sz w:val="24"/>
          <w:szCs w:val="24"/>
        </w:rPr>
        <w:t xml:space="preserve">quality firms cannot mimic this (Narayanan, 1988). This implies that external financing by issuing debt or equity has </w:t>
      </w:r>
      <w:r w:rsidR="00613140">
        <w:rPr>
          <w:rFonts w:ascii="Times New Roman" w:eastAsia="MS Mincho" w:hAnsi="Times New Roman" w:cs="Times New Roman"/>
          <w:sz w:val="24"/>
          <w:szCs w:val="24"/>
        </w:rPr>
        <w:t>adverse-selection</w:t>
      </w:r>
      <w:r w:rsidRPr="00670848">
        <w:rPr>
          <w:rFonts w:ascii="Times New Roman" w:eastAsia="MS Mincho" w:hAnsi="Times New Roman" w:cs="Times New Roman"/>
          <w:sz w:val="24"/>
          <w:szCs w:val="24"/>
        </w:rPr>
        <w:t xml:space="preserve"> or </w:t>
      </w:r>
      <w:r w:rsidRPr="00724FAB">
        <w:rPr>
          <w:rFonts w:ascii="Times New Roman" w:eastAsia="MS Mincho" w:hAnsi="Times New Roman" w:cs="Times New Roman"/>
          <w:sz w:val="24"/>
          <w:szCs w:val="24"/>
        </w:rPr>
        <w:t>information costs, which are substantial enough for consideration before issuing either debt or equity. Thus, faced with an investment opportunity (ignoring financial</w:t>
      </w:r>
      <w:r w:rsidR="00724FAB" w:rsidRPr="004F1DCC">
        <w:rPr>
          <w:rFonts w:ascii="Times New Roman" w:eastAsia="MS Mincho" w:hAnsi="Times New Roman" w:cs="Times New Roman"/>
          <w:sz w:val="24"/>
          <w:szCs w:val="24"/>
        </w:rPr>
        <w:t>-</w:t>
      </w:r>
      <w:r w:rsidRPr="00724FAB">
        <w:rPr>
          <w:rFonts w:ascii="Times New Roman" w:eastAsia="MS Mincho" w:hAnsi="Times New Roman" w:cs="Times New Roman"/>
          <w:sz w:val="24"/>
          <w:szCs w:val="24"/>
        </w:rPr>
        <w:t>distress costs) and a financing deficit, managers will issue a less information-sensitive security first (debt), as managers believe issuing these securities send signals to the market. Specifically, issuing debt</w:t>
      </w:r>
      <w:r w:rsidRPr="00670848">
        <w:rPr>
          <w:rFonts w:ascii="Times New Roman" w:eastAsia="MS Mincho" w:hAnsi="Times New Roman" w:cs="Times New Roman"/>
          <w:sz w:val="24"/>
          <w:szCs w:val="24"/>
        </w:rPr>
        <w:t xml:space="preserve"> signals to the less</w:t>
      </w:r>
      <w:r w:rsidR="00724FAB">
        <w:rPr>
          <w:rFonts w:ascii="Times New Roman" w:eastAsia="MS Mincho" w:hAnsi="Times New Roman" w:cs="Times New Roman"/>
          <w:sz w:val="24"/>
          <w:szCs w:val="24"/>
        </w:rPr>
        <w:t>-</w:t>
      </w:r>
      <w:r w:rsidRPr="00670848">
        <w:rPr>
          <w:rFonts w:ascii="Times New Roman" w:eastAsia="MS Mincho" w:hAnsi="Times New Roman" w:cs="Times New Roman"/>
          <w:sz w:val="24"/>
          <w:szCs w:val="24"/>
        </w:rPr>
        <w:t xml:space="preserve">informed investors that the company is optimistic about its future prospects and cash flows, hence its ability to service the debt. Issuing equity on the other hand, signals to the market that the firm is overvalued. </w:t>
      </w:r>
    </w:p>
    <w:p w14:paraId="49763B8B" w14:textId="77777777" w:rsidR="00670848" w:rsidRPr="00670848" w:rsidRDefault="00670848" w:rsidP="00670848">
      <w:pPr>
        <w:spacing w:after="0" w:line="360" w:lineRule="auto"/>
        <w:contextualSpacing/>
        <w:jc w:val="both"/>
        <w:rPr>
          <w:rFonts w:ascii="Times New Roman" w:eastAsia="MS Mincho" w:hAnsi="Times New Roman" w:cs="Times New Roman"/>
          <w:sz w:val="24"/>
          <w:szCs w:val="24"/>
        </w:rPr>
      </w:pPr>
    </w:p>
    <w:p w14:paraId="6BD43593" w14:textId="27FAC48F" w:rsidR="00724FAB" w:rsidRPr="00717E89" w:rsidRDefault="00670848" w:rsidP="00724FAB">
      <w:pPr>
        <w:spacing w:after="0" w:line="360" w:lineRule="auto"/>
        <w:jc w:val="both"/>
        <w:rPr>
          <w:rFonts w:ascii="Times New Roman" w:eastAsia="MS Mincho" w:hAnsi="Times New Roman" w:cs="Times New Roman"/>
          <w:sz w:val="24"/>
          <w:szCs w:val="24"/>
        </w:rPr>
      </w:pPr>
      <w:r w:rsidRPr="00670848">
        <w:rPr>
          <w:rFonts w:ascii="Times New Roman" w:eastAsia="MS Mincho" w:hAnsi="Times New Roman" w:cs="Times New Roman"/>
          <w:sz w:val="24"/>
          <w:szCs w:val="24"/>
        </w:rPr>
        <w:t xml:space="preserve">Equity capital is the most sensitive form of finance </w:t>
      </w:r>
      <w:r w:rsidR="004F1DCC">
        <w:rPr>
          <w:rFonts w:ascii="Times New Roman" w:eastAsia="MS Mincho" w:hAnsi="Times New Roman" w:cs="Times New Roman"/>
          <w:sz w:val="24"/>
          <w:szCs w:val="24"/>
        </w:rPr>
        <w:t xml:space="preserve">compared to </w:t>
      </w:r>
      <w:r w:rsidRPr="00670848">
        <w:rPr>
          <w:rFonts w:ascii="Times New Roman" w:eastAsia="MS Mincho" w:hAnsi="Times New Roman" w:cs="Times New Roman"/>
          <w:sz w:val="24"/>
          <w:szCs w:val="24"/>
        </w:rPr>
        <w:t xml:space="preserve">debt capital </w:t>
      </w:r>
      <w:r w:rsidR="004F1DCC">
        <w:rPr>
          <w:rFonts w:ascii="Times New Roman" w:eastAsia="MS Mincho" w:hAnsi="Times New Roman" w:cs="Times New Roman"/>
          <w:sz w:val="24"/>
          <w:szCs w:val="24"/>
        </w:rPr>
        <w:t>with regards to a</w:t>
      </w:r>
      <w:r w:rsidR="00613140">
        <w:rPr>
          <w:rFonts w:ascii="Times New Roman" w:eastAsia="MS Mincho" w:hAnsi="Times New Roman" w:cs="Times New Roman"/>
          <w:sz w:val="24"/>
          <w:szCs w:val="24"/>
        </w:rPr>
        <w:t>dverse-selection</w:t>
      </w:r>
      <w:r w:rsidRPr="00670848">
        <w:rPr>
          <w:rFonts w:ascii="Times New Roman" w:eastAsia="MS Mincho" w:hAnsi="Times New Roman" w:cs="Times New Roman"/>
          <w:sz w:val="24"/>
          <w:szCs w:val="24"/>
        </w:rPr>
        <w:t xml:space="preserve"> problem. As a result, outside investors require a higher </w:t>
      </w:r>
      <w:r w:rsidR="00613140">
        <w:rPr>
          <w:rFonts w:ascii="Times New Roman" w:eastAsia="MS Mincho" w:hAnsi="Times New Roman" w:cs="Times New Roman"/>
          <w:sz w:val="24"/>
          <w:szCs w:val="24"/>
        </w:rPr>
        <w:t>adverse-selection</w:t>
      </w:r>
      <w:r w:rsidRPr="00670848">
        <w:rPr>
          <w:rFonts w:ascii="Times New Roman" w:eastAsia="MS Mincho" w:hAnsi="Times New Roman" w:cs="Times New Roman"/>
          <w:sz w:val="24"/>
          <w:szCs w:val="24"/>
        </w:rPr>
        <w:t xml:space="preserve"> risk premium on equity than on debt. Consequently, firms with high information asymmetry </w:t>
      </w:r>
      <w:r w:rsidR="00724FAB">
        <w:rPr>
          <w:rFonts w:ascii="Times New Roman" w:eastAsia="MS Mincho" w:hAnsi="Times New Roman" w:cs="Times New Roman"/>
          <w:sz w:val="24"/>
          <w:szCs w:val="24"/>
        </w:rPr>
        <w:t>will</w:t>
      </w:r>
      <w:r w:rsidR="00724FAB" w:rsidRPr="00670848">
        <w:rPr>
          <w:rFonts w:ascii="Times New Roman" w:eastAsia="MS Mincho" w:hAnsi="Times New Roman" w:cs="Times New Roman"/>
          <w:sz w:val="24"/>
          <w:szCs w:val="24"/>
        </w:rPr>
        <w:t xml:space="preserve"> </w:t>
      </w:r>
      <w:r w:rsidRPr="00670848">
        <w:rPr>
          <w:rFonts w:ascii="Times New Roman" w:eastAsia="MS Mincho" w:hAnsi="Times New Roman" w:cs="Times New Roman"/>
          <w:sz w:val="24"/>
          <w:szCs w:val="24"/>
        </w:rPr>
        <w:t xml:space="preserve">borrow more and end up with high leverage (Gao &amp; Zhu, 2015). Thus, their choice of financing </w:t>
      </w:r>
      <w:r w:rsidRPr="00670848">
        <w:rPr>
          <w:rFonts w:ascii="Times New Roman" w:eastAsia="MS Mincho" w:hAnsi="Times New Roman" w:cs="Times New Roman"/>
          <w:sz w:val="24"/>
          <w:szCs w:val="24"/>
        </w:rPr>
        <w:lastRenderedPageBreak/>
        <w:t xml:space="preserve">will signal either undervaluation (therefore, </w:t>
      </w:r>
      <w:r w:rsidR="00724FAB">
        <w:rPr>
          <w:rFonts w:ascii="Times New Roman" w:eastAsia="MS Mincho" w:hAnsi="Times New Roman" w:cs="Times New Roman"/>
          <w:sz w:val="24"/>
          <w:szCs w:val="24"/>
        </w:rPr>
        <w:t xml:space="preserve">they </w:t>
      </w:r>
      <w:r w:rsidRPr="00670848">
        <w:rPr>
          <w:rFonts w:ascii="Times New Roman" w:eastAsia="MS Mincho" w:hAnsi="Times New Roman" w:cs="Times New Roman"/>
          <w:sz w:val="24"/>
          <w:szCs w:val="24"/>
        </w:rPr>
        <w:t xml:space="preserve">issue debt) or overvaluation (therefore, they issue equity). </w:t>
      </w:r>
      <w:r w:rsidR="00724FAB" w:rsidRPr="00717E89">
        <w:rPr>
          <w:rFonts w:ascii="Times New Roman" w:eastAsia="MS Mincho" w:hAnsi="Times New Roman" w:cs="Times New Roman"/>
          <w:sz w:val="24"/>
          <w:szCs w:val="24"/>
        </w:rPr>
        <w:t xml:space="preserve"> This therefore implies that firms with limited investment opportunities and high free cash flow will have low debt ratios as they first utilise internal funds. </w:t>
      </w:r>
      <w:r w:rsidR="00724FAB">
        <w:rPr>
          <w:rFonts w:ascii="Times New Roman" w:eastAsia="MS Mincho" w:hAnsi="Times New Roman" w:cs="Times New Roman"/>
          <w:sz w:val="24"/>
          <w:szCs w:val="24"/>
        </w:rPr>
        <w:t>F</w:t>
      </w:r>
      <w:r w:rsidR="00724FAB" w:rsidRPr="00717E89">
        <w:rPr>
          <w:rFonts w:ascii="Times New Roman" w:eastAsia="MS Mincho" w:hAnsi="Times New Roman" w:cs="Times New Roman"/>
          <w:sz w:val="24"/>
          <w:szCs w:val="24"/>
        </w:rPr>
        <w:t>irms with high growth opportunities and limited cash flow</w:t>
      </w:r>
      <w:r w:rsidR="00724FAB">
        <w:rPr>
          <w:rFonts w:ascii="Times New Roman" w:eastAsia="MS Mincho" w:hAnsi="Times New Roman" w:cs="Times New Roman"/>
          <w:sz w:val="24"/>
          <w:szCs w:val="24"/>
        </w:rPr>
        <w:t>, nevertheless,</w:t>
      </w:r>
      <w:r w:rsidR="00724FAB" w:rsidRPr="00717E89">
        <w:rPr>
          <w:rFonts w:ascii="Times New Roman" w:eastAsia="MS Mincho" w:hAnsi="Times New Roman" w:cs="Times New Roman"/>
          <w:sz w:val="24"/>
          <w:szCs w:val="24"/>
        </w:rPr>
        <w:t xml:space="preserve"> will use more leverage in their capital structure. Therefore, the resultant capital structure represents the cumulative need for external financing. However, a broader pecking</w:t>
      </w:r>
      <w:r w:rsidR="00724FAB">
        <w:rPr>
          <w:rFonts w:ascii="Times New Roman" w:eastAsia="MS Mincho" w:hAnsi="Times New Roman" w:cs="Times New Roman"/>
          <w:sz w:val="24"/>
          <w:szCs w:val="24"/>
        </w:rPr>
        <w:t>-</w:t>
      </w:r>
      <w:r w:rsidR="00724FAB" w:rsidRPr="00717E89">
        <w:rPr>
          <w:rFonts w:ascii="Times New Roman" w:eastAsia="MS Mincho" w:hAnsi="Times New Roman" w:cs="Times New Roman"/>
          <w:sz w:val="24"/>
          <w:szCs w:val="24"/>
        </w:rPr>
        <w:t>order theory incorporates the financing</w:t>
      </w:r>
      <w:r w:rsidR="00724FAB">
        <w:rPr>
          <w:rFonts w:ascii="Times New Roman" w:eastAsia="MS Mincho" w:hAnsi="Times New Roman" w:cs="Times New Roman"/>
          <w:sz w:val="24"/>
          <w:szCs w:val="24"/>
        </w:rPr>
        <w:t>-</w:t>
      </w:r>
      <w:r w:rsidR="00724FAB" w:rsidRPr="00717E89">
        <w:rPr>
          <w:rFonts w:ascii="Times New Roman" w:eastAsia="MS Mincho" w:hAnsi="Times New Roman" w:cs="Times New Roman"/>
          <w:sz w:val="24"/>
          <w:szCs w:val="24"/>
        </w:rPr>
        <w:t xml:space="preserve">distress costs, which will lead to equity being issued to finance the financing deficit. If the costs of financial distress are high (when a firm exceeds its debt capacity), then the firm will consider issuing equity to pay down its debt or finance the financial deficit. </w:t>
      </w:r>
    </w:p>
    <w:p w14:paraId="735674DC" w14:textId="77777777" w:rsidR="00670848" w:rsidRPr="00670848" w:rsidRDefault="00670848" w:rsidP="00670848">
      <w:pPr>
        <w:spacing w:after="0" w:line="360" w:lineRule="auto"/>
        <w:contextualSpacing/>
        <w:jc w:val="both"/>
        <w:rPr>
          <w:rFonts w:ascii="Times New Roman" w:eastAsia="MS Mincho" w:hAnsi="Times New Roman" w:cs="Times New Roman"/>
          <w:sz w:val="24"/>
          <w:szCs w:val="24"/>
        </w:rPr>
      </w:pPr>
    </w:p>
    <w:p w14:paraId="56CE07BE" w14:textId="7B08595A" w:rsidR="00670848" w:rsidRPr="00670848" w:rsidRDefault="00670848" w:rsidP="00670848">
      <w:pPr>
        <w:spacing w:after="0" w:line="360" w:lineRule="auto"/>
        <w:contextualSpacing/>
        <w:jc w:val="both"/>
        <w:rPr>
          <w:rFonts w:ascii="Times New Roman" w:eastAsia="MS Mincho" w:hAnsi="Times New Roman" w:cs="Times New Roman"/>
          <w:sz w:val="24"/>
          <w:szCs w:val="24"/>
        </w:rPr>
      </w:pPr>
      <w:r w:rsidRPr="00670848">
        <w:rPr>
          <w:rFonts w:ascii="Times New Roman" w:eastAsia="MS Mincho" w:hAnsi="Times New Roman" w:cs="Times New Roman"/>
          <w:sz w:val="24"/>
          <w:szCs w:val="24"/>
        </w:rPr>
        <w:t>The important predictions of the pecking</w:t>
      </w:r>
      <w:r w:rsidR="00724FAB">
        <w:rPr>
          <w:rFonts w:ascii="Times New Roman" w:eastAsia="MS Mincho" w:hAnsi="Times New Roman" w:cs="Times New Roman"/>
          <w:sz w:val="24"/>
          <w:szCs w:val="24"/>
        </w:rPr>
        <w:t>-</w:t>
      </w:r>
      <w:r w:rsidRPr="00670848">
        <w:rPr>
          <w:rFonts w:ascii="Times New Roman" w:eastAsia="MS Mincho" w:hAnsi="Times New Roman" w:cs="Times New Roman"/>
          <w:sz w:val="24"/>
          <w:szCs w:val="24"/>
        </w:rPr>
        <w:t>order theory are that information asymmetry is a major determinant of capital structure and that managers utilise internal funds first, followed by debt and lastly</w:t>
      </w:r>
      <w:r w:rsidR="00B769AF">
        <w:rPr>
          <w:rFonts w:ascii="Times New Roman" w:eastAsia="MS Mincho" w:hAnsi="Times New Roman" w:cs="Times New Roman"/>
          <w:sz w:val="24"/>
          <w:szCs w:val="24"/>
        </w:rPr>
        <w:t>,</w:t>
      </w:r>
      <w:r w:rsidRPr="00670848">
        <w:rPr>
          <w:rFonts w:ascii="Times New Roman" w:eastAsia="MS Mincho" w:hAnsi="Times New Roman" w:cs="Times New Roman"/>
          <w:sz w:val="24"/>
          <w:szCs w:val="24"/>
        </w:rPr>
        <w:t xml:space="preserve"> equity. Debt is regarded as cheaper compared to the cost of issuing equity; hence equity will only be issued under extreme conditions</w:t>
      </w:r>
      <w:r w:rsidR="00724FAB">
        <w:rPr>
          <w:rFonts w:ascii="Times New Roman" w:eastAsia="MS Mincho" w:hAnsi="Times New Roman" w:cs="Times New Roman"/>
          <w:sz w:val="24"/>
          <w:szCs w:val="24"/>
        </w:rPr>
        <w:t>,</w:t>
      </w:r>
      <w:r w:rsidRPr="00670848">
        <w:rPr>
          <w:rFonts w:ascii="Times New Roman" w:eastAsia="MS Mincho" w:hAnsi="Times New Roman" w:cs="Times New Roman"/>
          <w:sz w:val="24"/>
          <w:szCs w:val="24"/>
        </w:rPr>
        <w:t xml:space="preserve"> such as when a firm can only issue junk debt and when financial</w:t>
      </w:r>
      <w:r w:rsidR="00724FAB">
        <w:rPr>
          <w:rFonts w:ascii="Times New Roman" w:eastAsia="MS Mincho" w:hAnsi="Times New Roman" w:cs="Times New Roman"/>
          <w:sz w:val="24"/>
          <w:szCs w:val="24"/>
        </w:rPr>
        <w:t>-</w:t>
      </w:r>
      <w:r w:rsidRPr="00670848">
        <w:rPr>
          <w:rFonts w:ascii="Times New Roman" w:eastAsia="MS Mincho" w:hAnsi="Times New Roman" w:cs="Times New Roman"/>
          <w:sz w:val="24"/>
          <w:szCs w:val="24"/>
        </w:rPr>
        <w:t>distress costs are high (after exceeding the debt capacity). This theory, unlike the trade</w:t>
      </w:r>
      <w:r w:rsidR="00724FAB">
        <w:rPr>
          <w:rFonts w:ascii="Times New Roman" w:eastAsia="MS Mincho" w:hAnsi="Times New Roman" w:cs="Times New Roman"/>
          <w:sz w:val="24"/>
          <w:szCs w:val="24"/>
        </w:rPr>
        <w:t>-</w:t>
      </w:r>
      <w:r w:rsidRPr="00670848">
        <w:rPr>
          <w:rFonts w:ascii="Times New Roman" w:eastAsia="MS Mincho" w:hAnsi="Times New Roman" w:cs="Times New Roman"/>
          <w:sz w:val="24"/>
          <w:szCs w:val="24"/>
        </w:rPr>
        <w:t xml:space="preserve">off theory, predicts no target debt level of capital structure. </w:t>
      </w:r>
    </w:p>
    <w:p w14:paraId="390BEC8D" w14:textId="77777777" w:rsidR="00670848" w:rsidRPr="00670848" w:rsidRDefault="00670848" w:rsidP="00670848">
      <w:pPr>
        <w:spacing w:after="0" w:line="360" w:lineRule="auto"/>
        <w:contextualSpacing/>
        <w:jc w:val="both"/>
        <w:rPr>
          <w:rFonts w:ascii="Times New Roman" w:eastAsia="MS Mincho" w:hAnsi="Times New Roman" w:cs="Times New Roman"/>
          <w:sz w:val="24"/>
          <w:szCs w:val="24"/>
        </w:rPr>
      </w:pPr>
    </w:p>
    <w:p w14:paraId="197E9F9D" w14:textId="23B68D19" w:rsidR="00670848" w:rsidRPr="00670848" w:rsidRDefault="00670848" w:rsidP="00670848">
      <w:pPr>
        <w:spacing w:after="0" w:line="360" w:lineRule="auto"/>
        <w:contextualSpacing/>
        <w:jc w:val="both"/>
        <w:rPr>
          <w:rFonts w:ascii="Times New Roman" w:eastAsia="MS Mincho" w:hAnsi="Times New Roman" w:cs="Times New Roman"/>
          <w:sz w:val="24"/>
          <w:szCs w:val="24"/>
        </w:rPr>
      </w:pPr>
      <w:r w:rsidRPr="00670848">
        <w:rPr>
          <w:rFonts w:ascii="Times New Roman" w:eastAsia="MS Mincho" w:hAnsi="Times New Roman" w:cs="Times New Roman"/>
          <w:sz w:val="24"/>
          <w:szCs w:val="24"/>
        </w:rPr>
        <w:t>Empirical research on the theory has focused exclusively on testing the predictions of the pecking</w:t>
      </w:r>
      <w:r w:rsidR="0049306C">
        <w:rPr>
          <w:rFonts w:ascii="Times New Roman" w:eastAsia="MS Mincho" w:hAnsi="Times New Roman" w:cs="Times New Roman"/>
          <w:sz w:val="24"/>
          <w:szCs w:val="24"/>
        </w:rPr>
        <w:t>-</w:t>
      </w:r>
      <w:r w:rsidRPr="00670848">
        <w:rPr>
          <w:rFonts w:ascii="Times New Roman" w:eastAsia="MS Mincho" w:hAnsi="Times New Roman" w:cs="Times New Roman"/>
          <w:sz w:val="24"/>
          <w:szCs w:val="24"/>
        </w:rPr>
        <w:t xml:space="preserve">order theory. Thus, whether firms follow a pecking order when issuing securities. Furthermore, such indirect tests of the impact of information asymmetry on capital structure are mainly concentrated in the developed markets such as the US, UK and in some emerging markets </w:t>
      </w:r>
      <w:r w:rsidR="0049306C">
        <w:rPr>
          <w:rFonts w:ascii="Times New Roman" w:eastAsia="MS Mincho" w:hAnsi="Times New Roman" w:cs="Times New Roman"/>
          <w:sz w:val="24"/>
          <w:szCs w:val="24"/>
        </w:rPr>
        <w:t>including</w:t>
      </w:r>
      <w:r w:rsidRPr="00670848">
        <w:rPr>
          <w:rFonts w:ascii="Times New Roman" w:eastAsia="MS Mincho" w:hAnsi="Times New Roman" w:cs="Times New Roman"/>
          <w:sz w:val="24"/>
          <w:szCs w:val="24"/>
        </w:rPr>
        <w:t xml:space="preserve"> China and South Africa. Growing literature is now focusing on emerging markets. Despite the numerous tests on the pecking</w:t>
      </w:r>
      <w:r w:rsidR="0049306C">
        <w:rPr>
          <w:rFonts w:ascii="Times New Roman" w:eastAsia="MS Mincho" w:hAnsi="Times New Roman" w:cs="Times New Roman"/>
          <w:sz w:val="24"/>
          <w:szCs w:val="24"/>
        </w:rPr>
        <w:t>-</w:t>
      </w:r>
      <w:r w:rsidRPr="00670848">
        <w:rPr>
          <w:rFonts w:ascii="Times New Roman" w:eastAsia="MS Mincho" w:hAnsi="Times New Roman" w:cs="Times New Roman"/>
          <w:sz w:val="24"/>
          <w:szCs w:val="24"/>
        </w:rPr>
        <w:t>order theory, the empirical evidence provided on the theory to date is at best conflicting. For example, some studies find a negative relationship between profitability and firm leverage, implying profitable firms first utilise internal funds before issuing debt. Shyam-Sunder and Myers (1999) find evidence in support of the pecking</w:t>
      </w:r>
      <w:r w:rsidR="0049306C">
        <w:rPr>
          <w:rFonts w:ascii="Times New Roman" w:eastAsia="MS Mincho" w:hAnsi="Times New Roman" w:cs="Times New Roman"/>
          <w:sz w:val="24"/>
          <w:szCs w:val="24"/>
        </w:rPr>
        <w:t>-</w:t>
      </w:r>
      <w:r w:rsidRPr="00670848">
        <w:rPr>
          <w:rFonts w:ascii="Times New Roman" w:eastAsia="MS Mincho" w:hAnsi="Times New Roman" w:cs="Times New Roman"/>
          <w:sz w:val="24"/>
          <w:szCs w:val="24"/>
        </w:rPr>
        <w:t xml:space="preserve">order theory in the US </w:t>
      </w:r>
      <w:r w:rsidR="0049306C">
        <w:rPr>
          <w:rFonts w:ascii="Times New Roman" w:eastAsia="MS Mincho" w:hAnsi="Times New Roman" w:cs="Times New Roman"/>
          <w:sz w:val="24"/>
          <w:szCs w:val="24"/>
        </w:rPr>
        <w:t xml:space="preserve">in </w:t>
      </w:r>
      <w:r w:rsidRPr="00670848">
        <w:rPr>
          <w:rFonts w:ascii="Times New Roman" w:eastAsia="MS Mincho" w:hAnsi="Times New Roman" w:cs="Times New Roman"/>
          <w:sz w:val="24"/>
          <w:szCs w:val="24"/>
        </w:rPr>
        <w:t>that firms finance their deficits with debt. While Frank and Goyal (2003) find evidence that net</w:t>
      </w:r>
      <w:r w:rsidR="0049306C">
        <w:rPr>
          <w:rFonts w:ascii="Times New Roman" w:eastAsia="MS Mincho" w:hAnsi="Times New Roman" w:cs="Times New Roman"/>
          <w:sz w:val="24"/>
          <w:szCs w:val="24"/>
        </w:rPr>
        <w:t>-</w:t>
      </w:r>
      <w:r w:rsidRPr="00670848">
        <w:rPr>
          <w:rFonts w:ascii="Times New Roman" w:eastAsia="MS Mincho" w:hAnsi="Times New Roman" w:cs="Times New Roman"/>
          <w:sz w:val="24"/>
          <w:szCs w:val="24"/>
        </w:rPr>
        <w:t xml:space="preserve">equity issues track the financing deficit quite closely </w:t>
      </w:r>
      <w:r w:rsidR="004F1DCC">
        <w:rPr>
          <w:rFonts w:ascii="Times New Roman" w:eastAsia="MS Mincho" w:hAnsi="Times New Roman" w:cs="Times New Roman"/>
          <w:sz w:val="24"/>
          <w:szCs w:val="24"/>
        </w:rPr>
        <w:t xml:space="preserve">compared to </w:t>
      </w:r>
      <w:r w:rsidRPr="00670848">
        <w:rPr>
          <w:rFonts w:ascii="Times New Roman" w:eastAsia="MS Mincho" w:hAnsi="Times New Roman" w:cs="Times New Roman"/>
          <w:sz w:val="24"/>
          <w:szCs w:val="24"/>
        </w:rPr>
        <w:t>debt, refuting the pecking</w:t>
      </w:r>
      <w:r w:rsidR="0049306C">
        <w:rPr>
          <w:rFonts w:ascii="Times New Roman" w:eastAsia="MS Mincho" w:hAnsi="Times New Roman" w:cs="Times New Roman"/>
          <w:sz w:val="24"/>
          <w:szCs w:val="24"/>
        </w:rPr>
        <w:t>-</w:t>
      </w:r>
      <w:r w:rsidRPr="00670848">
        <w:rPr>
          <w:rFonts w:ascii="Times New Roman" w:eastAsia="MS Mincho" w:hAnsi="Times New Roman" w:cs="Times New Roman"/>
          <w:sz w:val="24"/>
          <w:szCs w:val="24"/>
        </w:rPr>
        <w:t>order theory. Lemmon and Zender (2010) find support for the pecking</w:t>
      </w:r>
      <w:r w:rsidR="0049306C">
        <w:rPr>
          <w:rFonts w:ascii="Times New Roman" w:eastAsia="MS Mincho" w:hAnsi="Times New Roman" w:cs="Times New Roman"/>
          <w:sz w:val="24"/>
          <w:szCs w:val="24"/>
        </w:rPr>
        <w:t>-</w:t>
      </w:r>
      <w:r w:rsidRPr="00670848">
        <w:rPr>
          <w:rFonts w:ascii="Times New Roman" w:eastAsia="MS Mincho" w:hAnsi="Times New Roman" w:cs="Times New Roman"/>
          <w:sz w:val="24"/>
          <w:szCs w:val="24"/>
        </w:rPr>
        <w:t xml:space="preserve">order theory after controlling for debt capacity in a large sample of firms. While we applaud these efforts, one cannot miss the conspicuous fact that no direct tests of the impact </w:t>
      </w:r>
      <w:r w:rsidRPr="00670848">
        <w:rPr>
          <w:rFonts w:ascii="Times New Roman" w:eastAsia="MS Mincho" w:hAnsi="Times New Roman" w:cs="Times New Roman"/>
          <w:sz w:val="24"/>
          <w:szCs w:val="24"/>
        </w:rPr>
        <w:lastRenderedPageBreak/>
        <w:t>or effect of information asymmetry on capital structure is provided, neither do the studies on the pecking</w:t>
      </w:r>
      <w:r w:rsidR="0049306C">
        <w:rPr>
          <w:rFonts w:ascii="Times New Roman" w:eastAsia="MS Mincho" w:hAnsi="Times New Roman" w:cs="Times New Roman"/>
          <w:sz w:val="24"/>
          <w:szCs w:val="24"/>
        </w:rPr>
        <w:t>-</w:t>
      </w:r>
      <w:r w:rsidRPr="00670848">
        <w:rPr>
          <w:rFonts w:ascii="Times New Roman" w:eastAsia="MS Mincho" w:hAnsi="Times New Roman" w:cs="Times New Roman"/>
          <w:sz w:val="24"/>
          <w:szCs w:val="24"/>
        </w:rPr>
        <w:t>order</w:t>
      </w:r>
      <w:r w:rsidR="0049306C">
        <w:rPr>
          <w:rFonts w:ascii="Times New Roman" w:eastAsia="MS Mincho" w:hAnsi="Times New Roman" w:cs="Times New Roman"/>
          <w:sz w:val="24"/>
          <w:szCs w:val="24"/>
        </w:rPr>
        <w:t xml:space="preserve"> theory</w:t>
      </w:r>
      <w:r w:rsidRPr="00670848">
        <w:rPr>
          <w:rFonts w:ascii="Times New Roman" w:eastAsia="MS Mincho" w:hAnsi="Times New Roman" w:cs="Times New Roman"/>
          <w:sz w:val="24"/>
          <w:szCs w:val="24"/>
        </w:rPr>
        <w:t xml:space="preserve"> test if managers are acting </w:t>
      </w:r>
      <w:r w:rsidR="00916659">
        <w:rPr>
          <w:rFonts w:ascii="Times New Roman" w:eastAsia="MS Mincho" w:hAnsi="Times New Roman" w:cs="Times New Roman"/>
          <w:sz w:val="24"/>
          <w:szCs w:val="24"/>
        </w:rPr>
        <w:t>in the best interests</w:t>
      </w:r>
      <w:r w:rsidRPr="00670848">
        <w:rPr>
          <w:rFonts w:ascii="Times New Roman" w:eastAsia="MS Mincho" w:hAnsi="Times New Roman" w:cs="Times New Roman"/>
          <w:sz w:val="24"/>
          <w:szCs w:val="24"/>
        </w:rPr>
        <w:t xml:space="preserve"> of </w:t>
      </w:r>
      <w:r w:rsidR="0049306C">
        <w:rPr>
          <w:rFonts w:ascii="Times New Roman" w:eastAsia="MS Mincho" w:hAnsi="Times New Roman" w:cs="Times New Roman"/>
          <w:sz w:val="24"/>
          <w:szCs w:val="24"/>
        </w:rPr>
        <w:t xml:space="preserve">their </w:t>
      </w:r>
      <w:r w:rsidRPr="00670848">
        <w:rPr>
          <w:rFonts w:ascii="Times New Roman" w:eastAsia="MS Mincho" w:hAnsi="Times New Roman" w:cs="Times New Roman"/>
          <w:sz w:val="24"/>
          <w:szCs w:val="24"/>
        </w:rPr>
        <w:t>existing shareholder</w:t>
      </w:r>
      <w:r w:rsidR="0049306C">
        <w:rPr>
          <w:rFonts w:ascii="Times New Roman" w:eastAsia="MS Mincho" w:hAnsi="Times New Roman" w:cs="Times New Roman"/>
          <w:sz w:val="24"/>
          <w:szCs w:val="24"/>
        </w:rPr>
        <w:t>s</w:t>
      </w:r>
      <w:r w:rsidRPr="00670848">
        <w:rPr>
          <w:rFonts w:ascii="Times New Roman" w:eastAsia="MS Mincho" w:hAnsi="Times New Roman" w:cs="Times New Roman"/>
          <w:sz w:val="24"/>
          <w:szCs w:val="24"/>
        </w:rPr>
        <w:t>. Only recent studies by Bharath, Pasquariello and Wu (2009)</w:t>
      </w:r>
      <w:r w:rsidR="00D444D2">
        <w:rPr>
          <w:rFonts w:ascii="Times New Roman" w:eastAsia="MS Mincho" w:hAnsi="Times New Roman" w:cs="Times New Roman"/>
          <w:sz w:val="24"/>
          <w:szCs w:val="24"/>
        </w:rPr>
        <w:t>,</w:t>
      </w:r>
      <w:r w:rsidRPr="00670848">
        <w:rPr>
          <w:rFonts w:ascii="Times New Roman" w:eastAsia="MS Mincho" w:hAnsi="Times New Roman" w:cs="Times New Roman"/>
          <w:sz w:val="24"/>
          <w:szCs w:val="24"/>
        </w:rPr>
        <w:t xml:space="preserve"> Bessler, Drobetz and Gruninger (2011)</w:t>
      </w:r>
      <w:r w:rsidR="00D444D2">
        <w:rPr>
          <w:rFonts w:ascii="Times New Roman" w:eastAsia="MS Mincho" w:hAnsi="Times New Roman" w:cs="Times New Roman"/>
          <w:sz w:val="24"/>
          <w:szCs w:val="24"/>
        </w:rPr>
        <w:t>,</w:t>
      </w:r>
      <w:r w:rsidRPr="00670848">
        <w:rPr>
          <w:rFonts w:ascii="Times New Roman" w:eastAsia="MS Mincho" w:hAnsi="Times New Roman" w:cs="Times New Roman"/>
          <w:sz w:val="24"/>
          <w:szCs w:val="24"/>
        </w:rPr>
        <w:t xml:space="preserve"> and more recently by Gao and Zhu (2015) and Pan, Lin, Lee and Ho (2015) test the impact of information asymmetry on leverage. According to the pecking</w:t>
      </w:r>
      <w:r w:rsidR="00D444D2">
        <w:rPr>
          <w:rFonts w:ascii="Times New Roman" w:eastAsia="MS Mincho" w:hAnsi="Times New Roman" w:cs="Times New Roman"/>
          <w:sz w:val="24"/>
          <w:szCs w:val="24"/>
        </w:rPr>
        <w:t>-</w:t>
      </w:r>
      <w:r w:rsidRPr="00670848">
        <w:rPr>
          <w:rFonts w:ascii="Times New Roman" w:eastAsia="MS Mincho" w:hAnsi="Times New Roman" w:cs="Times New Roman"/>
          <w:sz w:val="24"/>
          <w:szCs w:val="24"/>
        </w:rPr>
        <w:t>order theory, the basic assumption of information asymmetry is the major (if not the sole) determinant of capital structure. Surprisingly, this basic assumption of the theory has not been tested empirically, in both developed and emerging markets. Save for the above-cited papers, the assumptions of the pecking</w:t>
      </w:r>
      <w:r w:rsidR="00D444D2">
        <w:rPr>
          <w:rFonts w:ascii="Times New Roman" w:eastAsia="MS Mincho" w:hAnsi="Times New Roman" w:cs="Times New Roman"/>
          <w:sz w:val="24"/>
          <w:szCs w:val="24"/>
        </w:rPr>
        <w:t>-</w:t>
      </w:r>
      <w:r w:rsidRPr="00670848">
        <w:rPr>
          <w:rFonts w:ascii="Times New Roman" w:eastAsia="MS Mincho" w:hAnsi="Times New Roman" w:cs="Times New Roman"/>
          <w:sz w:val="24"/>
          <w:szCs w:val="24"/>
        </w:rPr>
        <w:t xml:space="preserve">order theory have just been accepted (on faith) without testing the validity of the assumptions. In addition, the theory has been applied on all firms without distinguishing </w:t>
      </w:r>
      <w:r w:rsidR="004F1DCC" w:rsidRPr="00670848">
        <w:rPr>
          <w:rFonts w:ascii="Times New Roman" w:eastAsia="MS Mincho" w:hAnsi="Times New Roman" w:cs="Times New Roman"/>
          <w:sz w:val="24"/>
          <w:szCs w:val="24"/>
        </w:rPr>
        <w:t>th</w:t>
      </w:r>
      <w:r w:rsidR="004F1DCC">
        <w:rPr>
          <w:rFonts w:ascii="Times New Roman" w:eastAsia="MS Mincho" w:hAnsi="Times New Roman" w:cs="Times New Roman"/>
          <w:sz w:val="24"/>
          <w:szCs w:val="24"/>
        </w:rPr>
        <w:t>o</w:t>
      </w:r>
      <w:r w:rsidR="004F1DCC" w:rsidRPr="00670848">
        <w:rPr>
          <w:rFonts w:ascii="Times New Roman" w:eastAsia="MS Mincho" w:hAnsi="Times New Roman" w:cs="Times New Roman"/>
          <w:sz w:val="24"/>
          <w:szCs w:val="24"/>
        </w:rPr>
        <w:t xml:space="preserve">se </w:t>
      </w:r>
      <w:r w:rsidRPr="00670848">
        <w:rPr>
          <w:rFonts w:ascii="Times New Roman" w:eastAsia="MS Mincho" w:hAnsi="Times New Roman" w:cs="Times New Roman"/>
          <w:sz w:val="24"/>
          <w:szCs w:val="24"/>
        </w:rPr>
        <w:t>firms with or without asymmetric information</w:t>
      </w:r>
      <w:r w:rsidR="00D444D2">
        <w:rPr>
          <w:rFonts w:ascii="Times New Roman" w:eastAsia="MS Mincho" w:hAnsi="Times New Roman" w:cs="Times New Roman"/>
          <w:sz w:val="24"/>
          <w:szCs w:val="24"/>
        </w:rPr>
        <w:t>. Nei</w:t>
      </w:r>
      <w:r w:rsidRPr="00670848">
        <w:rPr>
          <w:rFonts w:ascii="Times New Roman" w:eastAsia="MS Mincho" w:hAnsi="Times New Roman" w:cs="Times New Roman"/>
          <w:sz w:val="24"/>
          <w:szCs w:val="24"/>
        </w:rPr>
        <w:t>ther</w:t>
      </w:r>
      <w:r w:rsidR="00D444D2">
        <w:rPr>
          <w:rFonts w:ascii="Times New Roman" w:eastAsia="MS Mincho" w:hAnsi="Times New Roman" w:cs="Times New Roman"/>
          <w:sz w:val="24"/>
          <w:szCs w:val="24"/>
        </w:rPr>
        <w:t xml:space="preserve"> has it been ascertained</w:t>
      </w:r>
      <w:r w:rsidRPr="00670848">
        <w:rPr>
          <w:rFonts w:ascii="Times New Roman" w:eastAsia="MS Mincho" w:hAnsi="Times New Roman" w:cs="Times New Roman"/>
          <w:sz w:val="24"/>
          <w:szCs w:val="24"/>
        </w:rPr>
        <w:t xml:space="preserve"> </w:t>
      </w:r>
      <w:r w:rsidR="00D444D2">
        <w:rPr>
          <w:rFonts w:ascii="Times New Roman" w:eastAsia="MS Mincho" w:hAnsi="Times New Roman" w:cs="Times New Roman"/>
          <w:sz w:val="24"/>
          <w:szCs w:val="24"/>
        </w:rPr>
        <w:t xml:space="preserve">whether or not </w:t>
      </w:r>
      <w:r w:rsidR="00D444D2" w:rsidRPr="00670848">
        <w:rPr>
          <w:rFonts w:ascii="Times New Roman" w:eastAsia="MS Mincho" w:hAnsi="Times New Roman" w:cs="Times New Roman"/>
          <w:sz w:val="24"/>
          <w:szCs w:val="24"/>
        </w:rPr>
        <w:t>th</w:t>
      </w:r>
      <w:r w:rsidR="00D444D2">
        <w:rPr>
          <w:rFonts w:ascii="Times New Roman" w:eastAsia="MS Mincho" w:hAnsi="Times New Roman" w:cs="Times New Roman"/>
          <w:sz w:val="24"/>
          <w:szCs w:val="24"/>
        </w:rPr>
        <w:t>e</w:t>
      </w:r>
      <w:r w:rsidR="00D444D2" w:rsidRPr="00670848">
        <w:rPr>
          <w:rFonts w:ascii="Times New Roman" w:eastAsia="MS Mincho" w:hAnsi="Times New Roman" w:cs="Times New Roman"/>
          <w:sz w:val="24"/>
          <w:szCs w:val="24"/>
        </w:rPr>
        <w:t>se</w:t>
      </w:r>
      <w:r w:rsidR="00D444D2">
        <w:rPr>
          <w:rFonts w:ascii="Times New Roman" w:eastAsia="MS Mincho" w:hAnsi="Times New Roman" w:cs="Times New Roman"/>
          <w:sz w:val="24"/>
          <w:szCs w:val="24"/>
        </w:rPr>
        <w:t xml:space="preserve"> firms’</w:t>
      </w:r>
      <w:r w:rsidRPr="00670848">
        <w:rPr>
          <w:rFonts w:ascii="Times New Roman" w:eastAsia="MS Mincho" w:hAnsi="Times New Roman" w:cs="Times New Roman"/>
          <w:sz w:val="24"/>
          <w:szCs w:val="24"/>
        </w:rPr>
        <w:t xml:space="preserve"> managers act </w:t>
      </w:r>
      <w:r w:rsidR="00916659">
        <w:rPr>
          <w:rFonts w:ascii="Times New Roman" w:eastAsia="MS Mincho" w:hAnsi="Times New Roman" w:cs="Times New Roman"/>
          <w:sz w:val="24"/>
          <w:szCs w:val="24"/>
        </w:rPr>
        <w:t>in the best interests</w:t>
      </w:r>
      <w:r w:rsidRPr="00670848">
        <w:rPr>
          <w:rFonts w:ascii="Times New Roman" w:eastAsia="MS Mincho" w:hAnsi="Times New Roman" w:cs="Times New Roman"/>
          <w:sz w:val="24"/>
          <w:szCs w:val="24"/>
        </w:rPr>
        <w:t xml:space="preserve"> of </w:t>
      </w:r>
      <w:r w:rsidR="00D444D2">
        <w:rPr>
          <w:rFonts w:ascii="Times New Roman" w:eastAsia="MS Mincho" w:hAnsi="Times New Roman" w:cs="Times New Roman"/>
          <w:sz w:val="24"/>
          <w:szCs w:val="24"/>
        </w:rPr>
        <w:t xml:space="preserve">their </w:t>
      </w:r>
      <w:r w:rsidRPr="00670848">
        <w:rPr>
          <w:rFonts w:ascii="Times New Roman" w:eastAsia="MS Mincho" w:hAnsi="Times New Roman" w:cs="Times New Roman"/>
          <w:sz w:val="24"/>
          <w:szCs w:val="24"/>
        </w:rPr>
        <w:t>existing shareholders. These two assumptions are crucial for the pecking</w:t>
      </w:r>
      <w:r w:rsidR="00D444D2">
        <w:rPr>
          <w:rFonts w:ascii="Times New Roman" w:eastAsia="MS Mincho" w:hAnsi="Times New Roman" w:cs="Times New Roman"/>
          <w:sz w:val="24"/>
          <w:szCs w:val="24"/>
        </w:rPr>
        <w:t>-</w:t>
      </w:r>
      <w:r w:rsidRPr="00670848">
        <w:rPr>
          <w:rFonts w:ascii="Times New Roman" w:eastAsia="MS Mincho" w:hAnsi="Times New Roman" w:cs="Times New Roman"/>
          <w:sz w:val="24"/>
          <w:szCs w:val="24"/>
        </w:rPr>
        <w:t>order theory to hold. Thus, the theory should hold when there is asymmetric information and when managers act in the interest</w:t>
      </w:r>
      <w:r w:rsidR="00D444D2">
        <w:rPr>
          <w:rFonts w:ascii="Times New Roman" w:eastAsia="MS Mincho" w:hAnsi="Times New Roman" w:cs="Times New Roman"/>
          <w:sz w:val="24"/>
          <w:szCs w:val="24"/>
        </w:rPr>
        <w:t>s</w:t>
      </w:r>
      <w:r w:rsidRPr="00670848">
        <w:rPr>
          <w:rFonts w:ascii="Times New Roman" w:eastAsia="MS Mincho" w:hAnsi="Times New Roman" w:cs="Times New Roman"/>
          <w:sz w:val="24"/>
          <w:szCs w:val="24"/>
        </w:rPr>
        <w:t xml:space="preserve"> of existing shareholders. If these two assumptions are not satisfied, the pecking</w:t>
      </w:r>
      <w:r w:rsidR="00D444D2">
        <w:rPr>
          <w:rFonts w:ascii="Times New Roman" w:eastAsia="MS Mincho" w:hAnsi="Times New Roman" w:cs="Times New Roman"/>
          <w:sz w:val="24"/>
          <w:szCs w:val="24"/>
        </w:rPr>
        <w:t>-</w:t>
      </w:r>
      <w:r w:rsidRPr="00670848">
        <w:rPr>
          <w:rFonts w:ascii="Times New Roman" w:eastAsia="MS Mincho" w:hAnsi="Times New Roman" w:cs="Times New Roman"/>
          <w:sz w:val="24"/>
          <w:szCs w:val="24"/>
        </w:rPr>
        <w:t>order theory may not be able to adequately explain corporate</w:t>
      </w:r>
      <w:r w:rsidR="00D444D2">
        <w:rPr>
          <w:rFonts w:ascii="Times New Roman" w:eastAsia="MS Mincho" w:hAnsi="Times New Roman" w:cs="Times New Roman"/>
          <w:sz w:val="24"/>
          <w:szCs w:val="24"/>
        </w:rPr>
        <w:t>-</w:t>
      </w:r>
      <w:r w:rsidRPr="00670848">
        <w:rPr>
          <w:rFonts w:ascii="Times New Roman" w:eastAsia="MS Mincho" w:hAnsi="Times New Roman" w:cs="Times New Roman"/>
          <w:sz w:val="24"/>
          <w:szCs w:val="24"/>
        </w:rPr>
        <w:t xml:space="preserve">financing behaviour. This could explain why the empirical evidence on the theory to date has not been conclusive. This thesis seeks to contribute to this gap in </w:t>
      </w:r>
      <w:r w:rsidR="00D444D2">
        <w:rPr>
          <w:rFonts w:ascii="Times New Roman" w:eastAsia="MS Mincho" w:hAnsi="Times New Roman" w:cs="Times New Roman"/>
          <w:sz w:val="24"/>
          <w:szCs w:val="24"/>
        </w:rPr>
        <w:t xml:space="preserve">the </w:t>
      </w:r>
      <w:r w:rsidRPr="00670848">
        <w:rPr>
          <w:rFonts w:ascii="Times New Roman" w:eastAsia="MS Mincho" w:hAnsi="Times New Roman" w:cs="Times New Roman"/>
          <w:sz w:val="24"/>
          <w:szCs w:val="24"/>
        </w:rPr>
        <w:t xml:space="preserve">literature. </w:t>
      </w:r>
    </w:p>
    <w:p w14:paraId="29BDFAF7" w14:textId="77777777" w:rsidR="00670848" w:rsidRPr="00670848" w:rsidRDefault="00670848" w:rsidP="00670848">
      <w:pPr>
        <w:spacing w:after="0" w:line="360" w:lineRule="auto"/>
        <w:contextualSpacing/>
        <w:jc w:val="both"/>
        <w:rPr>
          <w:rFonts w:ascii="Times New Roman" w:eastAsia="MS Mincho" w:hAnsi="Times New Roman" w:cs="Times New Roman"/>
          <w:sz w:val="24"/>
          <w:szCs w:val="24"/>
        </w:rPr>
      </w:pPr>
    </w:p>
    <w:p w14:paraId="4C6FD2C3" w14:textId="77CADC9F" w:rsidR="006F7543" w:rsidRDefault="00D444D2" w:rsidP="00670848">
      <w:pPr>
        <w:spacing w:after="0" w:line="360" w:lineRule="auto"/>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Furthermore,</w:t>
      </w:r>
      <w:r w:rsidR="00670848" w:rsidRPr="00670848">
        <w:rPr>
          <w:rFonts w:ascii="Times New Roman" w:eastAsia="MS Mincho" w:hAnsi="Times New Roman" w:cs="Times New Roman"/>
          <w:sz w:val="24"/>
          <w:szCs w:val="24"/>
        </w:rPr>
        <w:t xml:space="preserve"> Myers &amp; Majluf (1984)</w:t>
      </w:r>
      <w:r>
        <w:rPr>
          <w:rFonts w:ascii="Times New Roman" w:eastAsia="MS Mincho" w:hAnsi="Times New Roman" w:cs="Times New Roman"/>
          <w:sz w:val="24"/>
          <w:szCs w:val="24"/>
        </w:rPr>
        <w:t>’s</w:t>
      </w:r>
      <w:r w:rsidR="00670848" w:rsidRPr="00670848">
        <w:rPr>
          <w:rFonts w:ascii="Times New Roman" w:eastAsia="MS Mincho" w:hAnsi="Times New Roman" w:cs="Times New Roman"/>
          <w:sz w:val="24"/>
          <w:szCs w:val="24"/>
        </w:rPr>
        <w:t xml:space="preserve"> assumption that managers act </w:t>
      </w:r>
      <w:r w:rsidR="00916659">
        <w:rPr>
          <w:rFonts w:ascii="Times New Roman" w:eastAsia="MS Mincho" w:hAnsi="Times New Roman" w:cs="Times New Roman"/>
          <w:sz w:val="24"/>
          <w:szCs w:val="24"/>
        </w:rPr>
        <w:t>in the best interests</w:t>
      </w:r>
      <w:r w:rsidR="00670848" w:rsidRPr="00670848">
        <w:rPr>
          <w:rFonts w:ascii="Times New Roman" w:eastAsia="MS Mincho" w:hAnsi="Times New Roman" w:cs="Times New Roman"/>
          <w:sz w:val="24"/>
          <w:szCs w:val="24"/>
        </w:rPr>
        <w:t xml:space="preserve"> of existing shareholders under asymmetric information has never been tested empirically. It is argued that managers acting on behalf of passive existing shareholders under asymmetric information prefer internal sources of funding to external funding. </w:t>
      </w:r>
      <w:r>
        <w:rPr>
          <w:rFonts w:ascii="Times New Roman" w:eastAsia="MS Mincho" w:hAnsi="Times New Roman" w:cs="Times New Roman"/>
          <w:sz w:val="24"/>
          <w:szCs w:val="24"/>
        </w:rPr>
        <w:t>The l</w:t>
      </w:r>
      <w:r w:rsidR="00670848" w:rsidRPr="00670848">
        <w:rPr>
          <w:rFonts w:ascii="Times New Roman" w:eastAsia="MS Mincho" w:hAnsi="Times New Roman" w:cs="Times New Roman"/>
          <w:sz w:val="24"/>
          <w:szCs w:val="24"/>
        </w:rPr>
        <w:t>iterature on agency problems suggests that firms with concentrated ownership</w:t>
      </w:r>
      <w:r w:rsidR="004F1DCC">
        <w:rPr>
          <w:rFonts w:ascii="Times New Roman" w:eastAsia="MS Mincho" w:hAnsi="Times New Roman" w:cs="Times New Roman"/>
          <w:sz w:val="24"/>
          <w:szCs w:val="24"/>
        </w:rPr>
        <w:t>,</w:t>
      </w:r>
      <w:r w:rsidR="00670848" w:rsidRPr="00670848">
        <w:rPr>
          <w:rFonts w:ascii="Times New Roman" w:eastAsia="MS Mincho" w:hAnsi="Times New Roman" w:cs="Times New Roman"/>
          <w:sz w:val="24"/>
          <w:szCs w:val="24"/>
        </w:rPr>
        <w:t xml:space="preserve"> large and institutional owners face </w:t>
      </w:r>
      <w:r>
        <w:rPr>
          <w:rFonts w:ascii="Times New Roman" w:eastAsia="MS Mincho" w:hAnsi="Times New Roman" w:cs="Times New Roman"/>
          <w:sz w:val="24"/>
          <w:szCs w:val="24"/>
        </w:rPr>
        <w:t>fewer</w:t>
      </w:r>
      <w:r w:rsidRPr="00670848">
        <w:rPr>
          <w:rFonts w:ascii="Times New Roman" w:eastAsia="MS Mincho" w:hAnsi="Times New Roman" w:cs="Times New Roman"/>
          <w:sz w:val="24"/>
          <w:szCs w:val="24"/>
        </w:rPr>
        <w:t xml:space="preserve"> </w:t>
      </w:r>
      <w:r w:rsidR="00670848" w:rsidRPr="00670848">
        <w:rPr>
          <w:rFonts w:ascii="Times New Roman" w:eastAsia="MS Mincho" w:hAnsi="Times New Roman" w:cs="Times New Roman"/>
          <w:sz w:val="24"/>
          <w:szCs w:val="24"/>
        </w:rPr>
        <w:t>agency costs (see for example: Jensen &amp; Meckling</w:t>
      </w:r>
      <w:r>
        <w:rPr>
          <w:rFonts w:ascii="Times New Roman" w:eastAsia="MS Mincho" w:hAnsi="Times New Roman" w:cs="Times New Roman"/>
          <w:sz w:val="24"/>
          <w:szCs w:val="24"/>
        </w:rPr>
        <w:t>,</w:t>
      </w:r>
      <w:r w:rsidR="00670848" w:rsidRPr="00670848">
        <w:rPr>
          <w:rFonts w:ascii="Times New Roman" w:eastAsia="MS Mincho" w:hAnsi="Times New Roman" w:cs="Times New Roman"/>
          <w:sz w:val="24"/>
          <w:szCs w:val="24"/>
        </w:rPr>
        <w:t xml:space="preserve"> 1976; Stiglitz</w:t>
      </w:r>
      <w:r>
        <w:rPr>
          <w:rFonts w:ascii="Times New Roman" w:eastAsia="MS Mincho" w:hAnsi="Times New Roman" w:cs="Times New Roman"/>
          <w:sz w:val="24"/>
          <w:szCs w:val="24"/>
        </w:rPr>
        <w:t>,</w:t>
      </w:r>
      <w:r w:rsidR="00670848" w:rsidRPr="00670848">
        <w:rPr>
          <w:rFonts w:ascii="Times New Roman" w:eastAsia="MS Mincho" w:hAnsi="Times New Roman" w:cs="Times New Roman"/>
          <w:sz w:val="24"/>
          <w:szCs w:val="24"/>
        </w:rPr>
        <w:t xml:space="preserve"> 1985; Jensen</w:t>
      </w:r>
      <w:r>
        <w:rPr>
          <w:rFonts w:ascii="Times New Roman" w:eastAsia="MS Mincho" w:hAnsi="Times New Roman" w:cs="Times New Roman"/>
          <w:sz w:val="24"/>
          <w:szCs w:val="24"/>
        </w:rPr>
        <w:t>,</w:t>
      </w:r>
      <w:r w:rsidR="00670848" w:rsidRPr="00670848">
        <w:rPr>
          <w:rFonts w:ascii="Times New Roman" w:eastAsia="MS Mincho" w:hAnsi="Times New Roman" w:cs="Times New Roman"/>
          <w:sz w:val="24"/>
          <w:szCs w:val="24"/>
        </w:rPr>
        <w:t xml:space="preserve"> 1986; Crutchley &amp; Hansen</w:t>
      </w:r>
      <w:r>
        <w:rPr>
          <w:rFonts w:ascii="Times New Roman" w:eastAsia="MS Mincho" w:hAnsi="Times New Roman" w:cs="Times New Roman"/>
          <w:sz w:val="24"/>
          <w:szCs w:val="24"/>
        </w:rPr>
        <w:t>,</w:t>
      </w:r>
      <w:r w:rsidR="00670848" w:rsidRPr="00670848">
        <w:rPr>
          <w:rFonts w:ascii="Times New Roman" w:eastAsia="MS Mincho" w:hAnsi="Times New Roman" w:cs="Times New Roman"/>
          <w:sz w:val="24"/>
          <w:szCs w:val="24"/>
        </w:rPr>
        <w:t xml:space="preserve"> 1989; Shleifer &amp; Vishny</w:t>
      </w:r>
      <w:r>
        <w:rPr>
          <w:rFonts w:ascii="Times New Roman" w:eastAsia="MS Mincho" w:hAnsi="Times New Roman" w:cs="Times New Roman"/>
          <w:sz w:val="24"/>
          <w:szCs w:val="24"/>
        </w:rPr>
        <w:t>,</w:t>
      </w:r>
      <w:r w:rsidR="00670848" w:rsidRPr="00670848">
        <w:rPr>
          <w:rFonts w:ascii="Times New Roman" w:eastAsia="MS Mincho" w:hAnsi="Times New Roman" w:cs="Times New Roman"/>
          <w:sz w:val="24"/>
          <w:szCs w:val="24"/>
        </w:rPr>
        <w:t xml:space="preserve"> 1997). This implies close monitoring of managers’ actions </w:t>
      </w:r>
      <w:r>
        <w:rPr>
          <w:rFonts w:ascii="Times New Roman" w:eastAsia="MS Mincho" w:hAnsi="Times New Roman" w:cs="Times New Roman"/>
          <w:sz w:val="24"/>
          <w:szCs w:val="24"/>
        </w:rPr>
        <w:t>should run</w:t>
      </w:r>
      <w:r w:rsidR="00670848" w:rsidRPr="00670848">
        <w:rPr>
          <w:rFonts w:ascii="Times New Roman" w:eastAsia="MS Mincho" w:hAnsi="Times New Roman" w:cs="Times New Roman"/>
          <w:sz w:val="24"/>
          <w:szCs w:val="24"/>
        </w:rPr>
        <w:t xml:space="preserve"> in tandem with the best interest</w:t>
      </w:r>
      <w:r>
        <w:rPr>
          <w:rFonts w:ascii="Times New Roman" w:eastAsia="MS Mincho" w:hAnsi="Times New Roman" w:cs="Times New Roman"/>
          <w:sz w:val="24"/>
          <w:szCs w:val="24"/>
        </w:rPr>
        <w:t>s</w:t>
      </w:r>
      <w:r w:rsidR="00670848" w:rsidRPr="00670848">
        <w:rPr>
          <w:rFonts w:ascii="Times New Roman" w:eastAsia="MS Mincho" w:hAnsi="Times New Roman" w:cs="Times New Roman"/>
          <w:sz w:val="24"/>
          <w:szCs w:val="24"/>
        </w:rPr>
        <w:t xml:space="preserve"> of shareholders. In the absence of such close monitoring, managers may not act </w:t>
      </w:r>
      <w:r w:rsidR="00916659">
        <w:rPr>
          <w:rFonts w:ascii="Times New Roman" w:eastAsia="MS Mincho" w:hAnsi="Times New Roman" w:cs="Times New Roman"/>
          <w:sz w:val="24"/>
          <w:szCs w:val="24"/>
        </w:rPr>
        <w:t>in the best interests</w:t>
      </w:r>
      <w:r w:rsidR="00670848" w:rsidRPr="00670848">
        <w:rPr>
          <w:rFonts w:ascii="Times New Roman" w:eastAsia="MS Mincho" w:hAnsi="Times New Roman" w:cs="Times New Roman"/>
          <w:sz w:val="24"/>
          <w:szCs w:val="24"/>
        </w:rPr>
        <w:t xml:space="preserve"> of existing shareholders, in contradiction to Myers and Majluf (1984)</w:t>
      </w:r>
      <w:r>
        <w:rPr>
          <w:rFonts w:ascii="Times New Roman" w:eastAsia="MS Mincho" w:hAnsi="Times New Roman" w:cs="Times New Roman"/>
          <w:sz w:val="24"/>
          <w:szCs w:val="24"/>
        </w:rPr>
        <w:t>’s</w:t>
      </w:r>
      <w:r w:rsidR="00670848" w:rsidRPr="00670848">
        <w:rPr>
          <w:rFonts w:ascii="Times New Roman" w:eastAsia="MS Mincho" w:hAnsi="Times New Roman" w:cs="Times New Roman"/>
          <w:sz w:val="24"/>
          <w:szCs w:val="24"/>
        </w:rPr>
        <w:t xml:space="preserve"> assumption. Thus, the pecking</w:t>
      </w:r>
      <w:r>
        <w:rPr>
          <w:rFonts w:ascii="Times New Roman" w:eastAsia="MS Mincho" w:hAnsi="Times New Roman" w:cs="Times New Roman"/>
          <w:sz w:val="24"/>
          <w:szCs w:val="24"/>
        </w:rPr>
        <w:t>-</w:t>
      </w:r>
      <w:r w:rsidR="00670848" w:rsidRPr="00670848">
        <w:rPr>
          <w:rFonts w:ascii="Times New Roman" w:eastAsia="MS Mincho" w:hAnsi="Times New Roman" w:cs="Times New Roman"/>
          <w:sz w:val="24"/>
          <w:szCs w:val="24"/>
        </w:rPr>
        <w:t>order theory should hold for firms with concentrated ownership, large and institutional shareholders. Such closely monitored firms ensure managers’ actions are in line with the best interest</w:t>
      </w:r>
      <w:r>
        <w:rPr>
          <w:rFonts w:ascii="Times New Roman" w:eastAsia="MS Mincho" w:hAnsi="Times New Roman" w:cs="Times New Roman"/>
          <w:sz w:val="24"/>
          <w:szCs w:val="24"/>
        </w:rPr>
        <w:t>s</w:t>
      </w:r>
      <w:r w:rsidR="00670848" w:rsidRPr="00670848">
        <w:rPr>
          <w:rFonts w:ascii="Times New Roman" w:eastAsia="MS Mincho" w:hAnsi="Times New Roman" w:cs="Times New Roman"/>
          <w:sz w:val="24"/>
          <w:szCs w:val="24"/>
        </w:rPr>
        <w:t xml:space="preserve"> of existing </w:t>
      </w:r>
      <w:r w:rsidR="00670848" w:rsidRPr="00670848">
        <w:rPr>
          <w:rFonts w:ascii="Times New Roman" w:eastAsia="MS Mincho" w:hAnsi="Times New Roman" w:cs="Times New Roman"/>
          <w:sz w:val="24"/>
          <w:szCs w:val="24"/>
        </w:rPr>
        <w:lastRenderedPageBreak/>
        <w:t>shareholders. To the best of our knowledge, there is a clear lack of literature linking ownership structure to firm financial behaviour. Indeed Leary and Roberts (2010) propose that agency</w:t>
      </w:r>
      <w:r>
        <w:rPr>
          <w:rFonts w:ascii="Times New Roman" w:eastAsia="MS Mincho" w:hAnsi="Times New Roman" w:cs="Times New Roman"/>
          <w:sz w:val="24"/>
          <w:szCs w:val="24"/>
        </w:rPr>
        <w:t>-</w:t>
      </w:r>
      <w:r w:rsidR="00670848" w:rsidRPr="00670848">
        <w:rPr>
          <w:rFonts w:ascii="Times New Roman" w:eastAsia="MS Mincho" w:hAnsi="Times New Roman" w:cs="Times New Roman"/>
          <w:sz w:val="24"/>
          <w:szCs w:val="24"/>
        </w:rPr>
        <w:t xml:space="preserve">based explanations can better explain </w:t>
      </w:r>
      <w:r>
        <w:rPr>
          <w:rFonts w:ascii="Times New Roman" w:eastAsia="MS Mincho" w:hAnsi="Times New Roman" w:cs="Times New Roman"/>
          <w:sz w:val="24"/>
          <w:szCs w:val="24"/>
        </w:rPr>
        <w:t xml:space="preserve">the </w:t>
      </w:r>
      <w:r w:rsidR="00670848" w:rsidRPr="00670848">
        <w:rPr>
          <w:rFonts w:ascii="Times New Roman" w:eastAsia="MS Mincho" w:hAnsi="Times New Roman" w:cs="Times New Roman"/>
          <w:sz w:val="24"/>
          <w:szCs w:val="24"/>
        </w:rPr>
        <w:t>capital structure of firms than</w:t>
      </w:r>
      <w:r>
        <w:rPr>
          <w:rFonts w:ascii="Times New Roman" w:eastAsia="MS Mincho" w:hAnsi="Times New Roman" w:cs="Times New Roman"/>
          <w:sz w:val="24"/>
          <w:szCs w:val="24"/>
        </w:rPr>
        <w:t xml:space="preserve"> can</w:t>
      </w:r>
      <w:r w:rsidR="00670848" w:rsidRPr="00670848">
        <w:rPr>
          <w:rFonts w:ascii="Times New Roman" w:eastAsia="MS Mincho" w:hAnsi="Times New Roman" w:cs="Times New Roman"/>
          <w:sz w:val="24"/>
          <w:szCs w:val="24"/>
        </w:rPr>
        <w:t xml:space="preserve"> asymmetric information. As an example, it is crucial to examine how diffused and concentrated ownership structures determine the amount or level of debt a firm uses. In the spirit of the pecking</w:t>
      </w:r>
      <w:r>
        <w:rPr>
          <w:rFonts w:ascii="Times New Roman" w:eastAsia="MS Mincho" w:hAnsi="Times New Roman" w:cs="Times New Roman"/>
          <w:sz w:val="24"/>
          <w:szCs w:val="24"/>
        </w:rPr>
        <w:t>-</w:t>
      </w:r>
      <w:r w:rsidR="00670848" w:rsidRPr="00670848">
        <w:rPr>
          <w:rFonts w:ascii="Times New Roman" w:eastAsia="MS Mincho" w:hAnsi="Times New Roman" w:cs="Times New Roman"/>
          <w:sz w:val="24"/>
          <w:szCs w:val="24"/>
        </w:rPr>
        <w:t>order theory, firms with concentrated ownership and with managers pursuing the interest</w:t>
      </w:r>
      <w:r>
        <w:rPr>
          <w:rFonts w:ascii="Times New Roman" w:eastAsia="MS Mincho" w:hAnsi="Times New Roman" w:cs="Times New Roman"/>
          <w:sz w:val="24"/>
          <w:szCs w:val="24"/>
        </w:rPr>
        <w:t>s</w:t>
      </w:r>
      <w:r w:rsidR="00670848" w:rsidRPr="00670848">
        <w:rPr>
          <w:rFonts w:ascii="Times New Roman" w:eastAsia="MS Mincho" w:hAnsi="Times New Roman" w:cs="Times New Roman"/>
          <w:sz w:val="24"/>
          <w:szCs w:val="24"/>
        </w:rPr>
        <w:t xml:space="preserve"> of existing shareholders, should prefer internal funds, then debt and as a last resort, equity.</w:t>
      </w:r>
    </w:p>
    <w:p w14:paraId="6E8D3F72" w14:textId="77777777" w:rsidR="00670848" w:rsidRPr="006F7543" w:rsidRDefault="00670848" w:rsidP="00670848">
      <w:pPr>
        <w:spacing w:after="0" w:line="360" w:lineRule="auto"/>
        <w:contextualSpacing/>
        <w:jc w:val="both"/>
        <w:rPr>
          <w:rFonts w:ascii="Times New Roman" w:eastAsia="MS Mincho" w:hAnsi="Times New Roman" w:cs="Times New Roman"/>
          <w:sz w:val="24"/>
          <w:szCs w:val="24"/>
        </w:rPr>
      </w:pPr>
    </w:p>
    <w:p w14:paraId="470DCF5E" w14:textId="3391A18C" w:rsidR="00C73EDD" w:rsidRPr="00237484" w:rsidRDefault="00CF3253" w:rsidP="00237484">
      <w:pPr>
        <w:pStyle w:val="ListParagraph"/>
        <w:numPr>
          <w:ilvl w:val="1"/>
          <w:numId w:val="22"/>
        </w:numPr>
        <w:spacing w:after="0" w:line="360" w:lineRule="auto"/>
        <w:jc w:val="both"/>
        <w:rPr>
          <w:rFonts w:ascii="Times New Roman" w:eastAsia="MS Mincho" w:hAnsi="Times New Roman" w:cs="Times New Roman"/>
          <w:sz w:val="24"/>
          <w:szCs w:val="24"/>
        </w:rPr>
      </w:pPr>
      <w:r w:rsidRPr="00237484">
        <w:rPr>
          <w:rFonts w:ascii="Times New Roman" w:eastAsia="MS Mincho" w:hAnsi="Times New Roman" w:cs="Times New Roman"/>
          <w:sz w:val="24"/>
          <w:szCs w:val="24"/>
        </w:rPr>
        <w:t>MACROECONOMIC DETERMINANTS OF CAPITAL STRUCTURE</w:t>
      </w:r>
    </w:p>
    <w:p w14:paraId="5659092B" w14:textId="774E7D6C" w:rsidR="00CF3253" w:rsidRDefault="00D444D2" w:rsidP="00CF3253">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The l</w:t>
      </w:r>
      <w:r w:rsidR="00F963C2">
        <w:rPr>
          <w:rFonts w:ascii="Times New Roman" w:eastAsia="MS Mincho" w:hAnsi="Times New Roman" w:cs="Times New Roman"/>
          <w:sz w:val="24"/>
          <w:szCs w:val="24"/>
        </w:rPr>
        <w:t xml:space="preserve">iterature is replete with various determinants of capital structure across the globe. </w:t>
      </w:r>
      <w:r w:rsidR="00237484">
        <w:rPr>
          <w:rFonts w:ascii="Times New Roman" w:eastAsia="MS Mincho" w:hAnsi="Times New Roman" w:cs="Times New Roman"/>
          <w:sz w:val="24"/>
          <w:szCs w:val="24"/>
        </w:rPr>
        <w:t xml:space="preserve">The most common determinants will be discussed in the literature review. </w:t>
      </w:r>
      <w:r w:rsidR="00537304">
        <w:rPr>
          <w:rFonts w:ascii="Times New Roman" w:eastAsia="MS Mincho" w:hAnsi="Times New Roman" w:cs="Times New Roman"/>
          <w:sz w:val="24"/>
          <w:szCs w:val="24"/>
        </w:rPr>
        <w:t xml:space="preserve">Following Chipeta and Deressa (2016), the following variables are selected: </w:t>
      </w:r>
      <w:r w:rsidR="0018716D" w:rsidRPr="00537304">
        <w:rPr>
          <w:rFonts w:ascii="Times New Roman" w:eastAsia="MS Mincho" w:hAnsi="Times New Roman" w:cs="Times New Roman"/>
          <w:sz w:val="24"/>
          <w:szCs w:val="24"/>
        </w:rPr>
        <w:t>size</w:t>
      </w:r>
      <w:r w:rsidR="0018716D">
        <w:rPr>
          <w:rFonts w:ascii="Times New Roman" w:eastAsia="MS Mincho" w:hAnsi="Times New Roman" w:cs="Times New Roman"/>
          <w:sz w:val="24"/>
          <w:szCs w:val="24"/>
        </w:rPr>
        <w:t>,</w:t>
      </w:r>
      <w:r w:rsidR="0018716D" w:rsidRPr="00537304">
        <w:rPr>
          <w:rFonts w:ascii="Times New Roman" w:eastAsia="MS Mincho" w:hAnsi="Times New Roman" w:cs="Times New Roman"/>
          <w:sz w:val="24"/>
          <w:szCs w:val="24"/>
        </w:rPr>
        <w:t xml:space="preserve"> growth profitability tangibility</w:t>
      </w:r>
      <w:r w:rsidR="0018716D">
        <w:rPr>
          <w:rFonts w:ascii="Times New Roman" w:eastAsia="MS Mincho" w:hAnsi="Times New Roman" w:cs="Times New Roman"/>
          <w:sz w:val="24"/>
          <w:szCs w:val="24"/>
        </w:rPr>
        <w:t>,</w:t>
      </w:r>
      <w:r w:rsidR="00537304" w:rsidRPr="00537304">
        <w:rPr>
          <w:rFonts w:ascii="Times New Roman" w:eastAsia="MS Mincho" w:hAnsi="Times New Roman" w:cs="Times New Roman"/>
          <w:sz w:val="24"/>
          <w:szCs w:val="24"/>
        </w:rPr>
        <w:t xml:space="preserve"> </w:t>
      </w:r>
      <w:r w:rsidR="0018716D">
        <w:rPr>
          <w:rFonts w:ascii="Times New Roman" w:eastAsia="MS Mincho" w:hAnsi="Times New Roman" w:cs="Times New Roman"/>
          <w:sz w:val="24"/>
          <w:szCs w:val="24"/>
        </w:rPr>
        <w:t>s</w:t>
      </w:r>
      <w:r w:rsidR="0018716D" w:rsidRPr="00537304">
        <w:rPr>
          <w:rFonts w:ascii="Times New Roman" w:eastAsia="MS Mincho" w:hAnsi="Times New Roman" w:cs="Times New Roman"/>
          <w:sz w:val="24"/>
          <w:szCs w:val="24"/>
        </w:rPr>
        <w:t xml:space="preserve">tock market capitalisation to GDP </w:t>
      </w:r>
      <w:r w:rsidR="0018716D">
        <w:rPr>
          <w:rFonts w:ascii="Times New Roman" w:eastAsia="MS Mincho" w:hAnsi="Times New Roman" w:cs="Times New Roman"/>
          <w:sz w:val="24"/>
          <w:szCs w:val="24"/>
        </w:rPr>
        <w:t>(</w:t>
      </w:r>
      <w:r w:rsidR="00537304" w:rsidRPr="00537304">
        <w:rPr>
          <w:rFonts w:ascii="Times New Roman" w:eastAsia="MS Mincho" w:hAnsi="Times New Roman" w:cs="Times New Roman"/>
          <w:sz w:val="24"/>
          <w:szCs w:val="24"/>
        </w:rPr>
        <w:t>SMCGDP</w:t>
      </w:r>
      <w:r w:rsidR="0018716D">
        <w:rPr>
          <w:rFonts w:ascii="Times New Roman" w:eastAsia="MS Mincho" w:hAnsi="Times New Roman" w:cs="Times New Roman"/>
          <w:sz w:val="24"/>
          <w:szCs w:val="24"/>
        </w:rPr>
        <w:t>) and</w:t>
      </w:r>
      <w:r w:rsidR="00537304" w:rsidRPr="00537304">
        <w:rPr>
          <w:rFonts w:ascii="Times New Roman" w:eastAsia="MS Mincho" w:hAnsi="Times New Roman" w:cs="Times New Roman"/>
          <w:sz w:val="24"/>
          <w:szCs w:val="24"/>
        </w:rPr>
        <w:t xml:space="preserve"> </w:t>
      </w:r>
      <w:r w:rsidR="0018716D">
        <w:rPr>
          <w:rFonts w:ascii="Times New Roman" w:eastAsia="MS Mincho" w:hAnsi="Times New Roman" w:cs="Times New Roman"/>
          <w:sz w:val="24"/>
          <w:szCs w:val="24"/>
        </w:rPr>
        <w:t>p</w:t>
      </w:r>
      <w:r w:rsidR="0018716D" w:rsidRPr="00537304">
        <w:rPr>
          <w:rFonts w:ascii="Times New Roman" w:eastAsia="MS Mincho" w:hAnsi="Times New Roman" w:cs="Times New Roman"/>
          <w:sz w:val="24"/>
          <w:szCs w:val="24"/>
        </w:rPr>
        <w:t xml:space="preserve">rivate sector credit to GDP </w:t>
      </w:r>
      <w:r w:rsidR="0018716D">
        <w:rPr>
          <w:rFonts w:ascii="Times New Roman" w:eastAsia="MS Mincho" w:hAnsi="Times New Roman" w:cs="Times New Roman"/>
          <w:sz w:val="24"/>
          <w:szCs w:val="24"/>
        </w:rPr>
        <w:t>(</w:t>
      </w:r>
      <w:r w:rsidR="00537304" w:rsidRPr="00537304">
        <w:rPr>
          <w:rFonts w:ascii="Times New Roman" w:eastAsia="MS Mincho" w:hAnsi="Times New Roman" w:cs="Times New Roman"/>
          <w:sz w:val="24"/>
          <w:szCs w:val="24"/>
        </w:rPr>
        <w:t>PSCGDP</w:t>
      </w:r>
      <w:r w:rsidR="0018716D">
        <w:rPr>
          <w:rFonts w:ascii="Times New Roman" w:eastAsia="MS Mincho" w:hAnsi="Times New Roman" w:cs="Times New Roman"/>
          <w:sz w:val="24"/>
          <w:szCs w:val="24"/>
        </w:rPr>
        <w:t>).</w:t>
      </w:r>
    </w:p>
    <w:p w14:paraId="1ECF3461" w14:textId="77777777" w:rsidR="00237484" w:rsidRPr="00CF3253" w:rsidRDefault="00237484" w:rsidP="00CF3253">
      <w:pPr>
        <w:spacing w:after="0" w:line="360" w:lineRule="auto"/>
        <w:jc w:val="both"/>
        <w:rPr>
          <w:rFonts w:ascii="Times New Roman" w:eastAsia="MS Mincho" w:hAnsi="Times New Roman" w:cs="Times New Roman"/>
          <w:sz w:val="24"/>
          <w:szCs w:val="24"/>
        </w:rPr>
      </w:pPr>
    </w:p>
    <w:p w14:paraId="3B5BBCEC" w14:textId="77777777" w:rsidR="00717E89" w:rsidRPr="00717E89" w:rsidRDefault="00717E89" w:rsidP="00237484">
      <w:pPr>
        <w:numPr>
          <w:ilvl w:val="1"/>
          <w:numId w:val="22"/>
        </w:numPr>
        <w:spacing w:after="0" w:line="360" w:lineRule="auto"/>
        <w:contextualSpacing/>
        <w:jc w:val="both"/>
        <w:rPr>
          <w:rFonts w:ascii="Times New Roman" w:eastAsia="MS Mincho" w:hAnsi="Times New Roman" w:cs="Times New Roman"/>
          <w:sz w:val="24"/>
          <w:szCs w:val="24"/>
        </w:rPr>
      </w:pPr>
      <w:r w:rsidRPr="00717E89">
        <w:rPr>
          <w:rFonts w:ascii="Times New Roman" w:eastAsia="MS Mincho" w:hAnsi="Times New Roman" w:cs="Times New Roman"/>
          <w:sz w:val="24"/>
          <w:szCs w:val="24"/>
        </w:rPr>
        <w:t>MEASURING INFORMATION ASYMMETRY</w:t>
      </w:r>
    </w:p>
    <w:p w14:paraId="496B8945" w14:textId="46E29B13" w:rsidR="00717E89" w:rsidRPr="00717E89" w:rsidRDefault="0013787F" w:rsidP="00237484">
      <w:pPr>
        <w:numPr>
          <w:ilvl w:val="2"/>
          <w:numId w:val="22"/>
        </w:numPr>
        <w:spacing w:after="0" w:line="360" w:lineRule="auto"/>
        <w:contextualSpacing/>
        <w:jc w:val="both"/>
        <w:rPr>
          <w:rFonts w:ascii="Times New Roman" w:eastAsia="MS Mincho" w:hAnsi="Times New Roman" w:cs="Times New Roman"/>
          <w:i/>
          <w:sz w:val="24"/>
          <w:szCs w:val="24"/>
        </w:rPr>
      </w:pPr>
      <w:r>
        <w:rPr>
          <w:rFonts w:ascii="Times New Roman" w:eastAsia="MS Mincho" w:hAnsi="Times New Roman" w:cs="Times New Roman"/>
          <w:i/>
          <w:sz w:val="24"/>
          <w:szCs w:val="24"/>
        </w:rPr>
        <w:t>MARKET-MICROSTRUCTURE</w:t>
      </w:r>
      <w:r w:rsidR="00717E89" w:rsidRPr="00717E89">
        <w:rPr>
          <w:rFonts w:ascii="Times New Roman" w:eastAsia="MS Mincho" w:hAnsi="Times New Roman" w:cs="Times New Roman"/>
          <w:i/>
          <w:sz w:val="24"/>
          <w:szCs w:val="24"/>
        </w:rPr>
        <w:t xml:space="preserve"> INFORMATION ASYMMETRY</w:t>
      </w:r>
    </w:p>
    <w:p w14:paraId="3D7DE63F" w14:textId="3EA5831F" w:rsidR="00717E89" w:rsidRPr="00717E89" w:rsidRDefault="00717E89" w:rsidP="00717E89">
      <w:pPr>
        <w:spacing w:after="0" w:line="360" w:lineRule="auto"/>
        <w:jc w:val="both"/>
        <w:rPr>
          <w:rFonts w:ascii="Times New Roman" w:eastAsia="MS Mincho" w:hAnsi="Times New Roman" w:cs="Times New Roman"/>
          <w:sz w:val="24"/>
          <w:szCs w:val="24"/>
        </w:rPr>
      </w:pPr>
      <w:r w:rsidRPr="00717E89">
        <w:rPr>
          <w:rFonts w:ascii="Times New Roman" w:eastAsia="MS Mincho" w:hAnsi="Times New Roman" w:cs="Times New Roman"/>
          <w:sz w:val="24"/>
          <w:szCs w:val="24"/>
        </w:rPr>
        <w:t xml:space="preserve">O’Hara (1995) extensively studies the problem of measuring information asymmetry </w:t>
      </w:r>
      <w:r w:rsidR="00D444D2">
        <w:rPr>
          <w:rFonts w:ascii="Times New Roman" w:eastAsia="MS Mincho" w:hAnsi="Times New Roman" w:cs="Times New Roman"/>
          <w:sz w:val="24"/>
          <w:szCs w:val="24"/>
        </w:rPr>
        <w:t xml:space="preserve">with regards </w:t>
      </w:r>
      <w:r w:rsidRPr="00717E89">
        <w:rPr>
          <w:rFonts w:ascii="Times New Roman" w:eastAsia="MS Mincho" w:hAnsi="Times New Roman" w:cs="Times New Roman"/>
          <w:sz w:val="24"/>
          <w:szCs w:val="24"/>
        </w:rPr>
        <w:t>a firm’s value and the returns of securities. It is believed that insiders of a firm</w:t>
      </w:r>
      <w:r w:rsidR="00D444D2">
        <w:rPr>
          <w:rFonts w:ascii="Times New Roman" w:eastAsia="MS Mincho" w:hAnsi="Times New Roman" w:cs="Times New Roman"/>
          <w:sz w:val="24"/>
          <w:szCs w:val="24"/>
        </w:rPr>
        <w:t>, for example,</w:t>
      </w:r>
      <w:r w:rsidRPr="00717E89">
        <w:rPr>
          <w:rFonts w:ascii="Times New Roman" w:eastAsia="MS Mincho" w:hAnsi="Times New Roman" w:cs="Times New Roman"/>
          <w:sz w:val="24"/>
          <w:szCs w:val="24"/>
        </w:rPr>
        <w:t xml:space="preserve"> managers</w:t>
      </w:r>
      <w:r w:rsidR="00D444D2">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have intimate knowledge about the firm and are therefore better informed about the firm and its business. Indeed, Seyhun (1986) attests that corporate insider</w:t>
      </w:r>
      <w:r w:rsidR="00D444D2">
        <w:rPr>
          <w:rFonts w:ascii="Times New Roman" w:eastAsia="MS Mincho" w:hAnsi="Times New Roman" w:cs="Times New Roman"/>
          <w:sz w:val="24"/>
          <w:szCs w:val="24"/>
        </w:rPr>
        <w:t>s</w:t>
      </w:r>
      <w:r w:rsidRPr="00717E89">
        <w:rPr>
          <w:rFonts w:ascii="Times New Roman" w:eastAsia="MS Mincho" w:hAnsi="Times New Roman" w:cs="Times New Roman"/>
          <w:sz w:val="24"/>
          <w:szCs w:val="24"/>
        </w:rPr>
        <w:t xml:space="preserve"> earn positive abnormal returns when trading in their firm’s securities. Based on this, market</w:t>
      </w:r>
      <w:r w:rsidR="00D444D2">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microstructure attempts to estimate the information asymmetry </w:t>
      </w:r>
      <w:r w:rsidR="00172373">
        <w:rPr>
          <w:rFonts w:ascii="Times New Roman" w:eastAsia="MS Mincho" w:hAnsi="Times New Roman" w:cs="Times New Roman"/>
          <w:sz w:val="24"/>
          <w:szCs w:val="24"/>
        </w:rPr>
        <w:t>with regard</w:t>
      </w:r>
      <w:r w:rsidR="00D444D2">
        <w:rPr>
          <w:rFonts w:ascii="Times New Roman" w:eastAsia="MS Mincho" w:hAnsi="Times New Roman" w:cs="Times New Roman"/>
          <w:sz w:val="24"/>
          <w:szCs w:val="24"/>
        </w:rPr>
        <w:t xml:space="preserve"> to</w:t>
      </w:r>
      <w:r w:rsidR="00D444D2" w:rsidRPr="00717E89">
        <w:rPr>
          <w:rFonts w:ascii="Times New Roman" w:eastAsia="MS Mincho" w:hAnsi="Times New Roman" w:cs="Times New Roman"/>
          <w:sz w:val="24"/>
          <w:szCs w:val="24"/>
        </w:rPr>
        <w:t xml:space="preserve"> </w:t>
      </w:r>
      <w:r w:rsidRPr="00717E89">
        <w:rPr>
          <w:rFonts w:ascii="Times New Roman" w:eastAsia="MS Mincho" w:hAnsi="Times New Roman" w:cs="Times New Roman"/>
          <w:sz w:val="24"/>
          <w:szCs w:val="24"/>
        </w:rPr>
        <w:t xml:space="preserve">a firm based on quotes, bid-ask spreads, trades and transaction prices. Information asymmetry is an elusive and multifaceted concept that is significantly sensitive to several corporate events.  </w:t>
      </w:r>
    </w:p>
    <w:p w14:paraId="21F6D1FC" w14:textId="77777777" w:rsidR="00717E89" w:rsidRPr="00717E89" w:rsidRDefault="00717E89" w:rsidP="00717E89">
      <w:pPr>
        <w:spacing w:after="0" w:line="360" w:lineRule="auto"/>
        <w:jc w:val="both"/>
        <w:rPr>
          <w:rFonts w:ascii="Times New Roman" w:eastAsia="MS Mincho" w:hAnsi="Times New Roman" w:cs="Times New Roman"/>
          <w:sz w:val="24"/>
          <w:szCs w:val="24"/>
        </w:rPr>
      </w:pPr>
    </w:p>
    <w:p w14:paraId="14E274E2" w14:textId="383D349F" w:rsidR="00717E89" w:rsidRPr="00717E89" w:rsidRDefault="00717E89" w:rsidP="00717E89">
      <w:pPr>
        <w:spacing w:after="0" w:line="360" w:lineRule="auto"/>
        <w:jc w:val="both"/>
        <w:rPr>
          <w:rFonts w:ascii="Times New Roman" w:eastAsia="MS Mincho" w:hAnsi="Times New Roman" w:cs="Times New Roman"/>
          <w:sz w:val="24"/>
          <w:szCs w:val="24"/>
        </w:rPr>
      </w:pPr>
      <w:r w:rsidRPr="00717E89">
        <w:rPr>
          <w:rFonts w:ascii="Times New Roman" w:eastAsia="MS Mincho" w:hAnsi="Times New Roman" w:cs="Times New Roman"/>
          <w:sz w:val="24"/>
          <w:szCs w:val="24"/>
        </w:rPr>
        <w:t xml:space="preserve">However, </w:t>
      </w:r>
      <w:r w:rsidR="00D224F8">
        <w:rPr>
          <w:rFonts w:ascii="Times New Roman" w:eastAsia="MS Mincho" w:hAnsi="Times New Roman" w:cs="Times New Roman"/>
          <w:sz w:val="24"/>
          <w:szCs w:val="24"/>
        </w:rPr>
        <w:t>this study</w:t>
      </w:r>
      <w:r w:rsidRPr="00717E89">
        <w:rPr>
          <w:rFonts w:ascii="Times New Roman" w:eastAsia="MS Mincho" w:hAnsi="Times New Roman" w:cs="Times New Roman"/>
          <w:sz w:val="24"/>
          <w:szCs w:val="24"/>
        </w:rPr>
        <w:t xml:space="preserve"> attempt</w:t>
      </w:r>
      <w:r w:rsidR="00D224F8">
        <w:rPr>
          <w:rFonts w:ascii="Times New Roman" w:eastAsia="MS Mincho" w:hAnsi="Times New Roman" w:cs="Times New Roman"/>
          <w:sz w:val="24"/>
          <w:szCs w:val="24"/>
        </w:rPr>
        <w:t>s</w:t>
      </w:r>
      <w:r w:rsidRPr="00717E89">
        <w:rPr>
          <w:rFonts w:ascii="Times New Roman" w:eastAsia="MS Mincho" w:hAnsi="Times New Roman" w:cs="Times New Roman"/>
          <w:sz w:val="24"/>
          <w:szCs w:val="24"/>
        </w:rPr>
        <w:t xml:space="preserve"> to address </w:t>
      </w:r>
      <w:r w:rsidR="000636FB">
        <w:rPr>
          <w:rFonts w:ascii="Times New Roman" w:eastAsia="MS Mincho" w:hAnsi="Times New Roman" w:cs="Times New Roman"/>
          <w:sz w:val="24"/>
          <w:szCs w:val="24"/>
        </w:rPr>
        <w:t>information-asymmetry</w:t>
      </w:r>
      <w:r w:rsidRPr="00717E89">
        <w:rPr>
          <w:rFonts w:ascii="Times New Roman" w:eastAsia="MS Mincho" w:hAnsi="Times New Roman" w:cs="Times New Roman"/>
          <w:sz w:val="24"/>
          <w:szCs w:val="24"/>
        </w:rPr>
        <w:t xml:space="preserve"> measures</w:t>
      </w:r>
      <w:r w:rsidR="00D444D2">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elusiveness by constructing a composite index of adverse selection similar to Bharath </w:t>
      </w:r>
      <w:r w:rsidRPr="00DC6858">
        <w:rPr>
          <w:rFonts w:ascii="Times New Roman" w:eastAsia="MS Mincho" w:hAnsi="Times New Roman" w:cs="Times New Roman"/>
          <w:sz w:val="24"/>
          <w:szCs w:val="24"/>
        </w:rPr>
        <w:t>et al.</w:t>
      </w:r>
      <w:r w:rsidR="00D444D2">
        <w:rPr>
          <w:rFonts w:ascii="Times New Roman" w:eastAsia="MS Mincho" w:hAnsi="Times New Roman" w:cs="Times New Roman"/>
          <w:sz w:val="24"/>
          <w:szCs w:val="24"/>
        </w:rPr>
        <w:t xml:space="preserve"> </w:t>
      </w:r>
      <w:r w:rsidRPr="00717E89">
        <w:rPr>
          <w:rFonts w:ascii="Times New Roman" w:eastAsia="MS Mincho" w:hAnsi="Times New Roman" w:cs="Times New Roman"/>
          <w:sz w:val="24"/>
          <w:szCs w:val="24"/>
        </w:rPr>
        <w:t>(2009) albeit, using firms listed on the JSE from 1995 to 2015. The firm-level index is based on the common cross</w:t>
      </w:r>
      <w:r w:rsidR="00D444D2">
        <w:rPr>
          <w:rFonts w:ascii="Times New Roman" w:eastAsia="MS Mincho" w:hAnsi="Times New Roman" w:cs="Times New Roman"/>
          <w:sz w:val="24"/>
          <w:szCs w:val="24"/>
        </w:rPr>
        <w:t>-</w:t>
      </w:r>
      <w:r w:rsidRPr="00717E89">
        <w:rPr>
          <w:rFonts w:ascii="Times New Roman" w:eastAsia="MS Mincho" w:hAnsi="Times New Roman" w:cs="Times New Roman"/>
          <w:sz w:val="24"/>
          <w:szCs w:val="24"/>
        </w:rPr>
        <w:t>sectional variation of either the level of</w:t>
      </w:r>
      <w:r w:rsidR="00D444D2">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or annual change in</w:t>
      </w:r>
      <w:r w:rsidR="00D444D2">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seven measures of information asymmetry. These measures can be classified into direct and broader measures of information asymmetry. Direct measures of information asymmetry’s </w:t>
      </w:r>
      <w:r w:rsidR="00613140">
        <w:rPr>
          <w:rFonts w:ascii="Times New Roman" w:eastAsia="MS Mincho" w:hAnsi="Times New Roman" w:cs="Times New Roman"/>
          <w:sz w:val="24"/>
          <w:szCs w:val="24"/>
        </w:rPr>
        <w:t>adverse-selection</w:t>
      </w:r>
      <w:r w:rsidRPr="00717E89">
        <w:rPr>
          <w:rFonts w:ascii="Times New Roman" w:eastAsia="MS Mincho" w:hAnsi="Times New Roman" w:cs="Times New Roman"/>
          <w:sz w:val="24"/>
          <w:szCs w:val="24"/>
        </w:rPr>
        <w:t xml:space="preserve"> component are</w:t>
      </w:r>
      <w:r w:rsidR="00D444D2">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w:t>
      </w:r>
      <w:r w:rsidRPr="00717E89">
        <w:rPr>
          <w:rFonts w:ascii="Times New Roman" w:eastAsia="MS Mincho" w:hAnsi="Times New Roman" w:cs="Times New Roman"/>
          <w:sz w:val="24"/>
          <w:szCs w:val="24"/>
        </w:rPr>
        <w:lastRenderedPageBreak/>
        <w:t>quoted bid-ask spread</w:t>
      </w:r>
      <w:r w:rsidR="00D444D2">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effective bid-ask spread</w:t>
      </w:r>
      <w:r w:rsidR="00D444D2">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the probability of informed trading</w:t>
      </w:r>
      <w:r w:rsidR="00D444D2">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and the price</w:t>
      </w:r>
      <w:r w:rsidR="00D444D2">
        <w:rPr>
          <w:rFonts w:ascii="Times New Roman" w:eastAsia="MS Mincho" w:hAnsi="Times New Roman" w:cs="Times New Roman"/>
          <w:sz w:val="24"/>
          <w:szCs w:val="24"/>
        </w:rPr>
        <w:t>-</w:t>
      </w:r>
      <w:r w:rsidRPr="00717E89">
        <w:rPr>
          <w:rFonts w:ascii="Times New Roman" w:eastAsia="MS Mincho" w:hAnsi="Times New Roman" w:cs="Times New Roman"/>
          <w:sz w:val="24"/>
          <w:szCs w:val="24"/>
        </w:rPr>
        <w:t>impact measure (interaction of daily trading volume and first-order return autocorrelation). These are common measures of information gaps between informed and noisy traders. The three broader measures of information asymmetry are</w:t>
      </w:r>
      <w:r w:rsidR="00C752D8">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liquidity measures such as the liquidity ratio</w:t>
      </w:r>
      <w:r w:rsidR="00C752D8">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the illiquidity ratio</w:t>
      </w:r>
      <w:r w:rsidR="00C752D8">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and the reversal coefficient. The broader measures have readily available data</w:t>
      </w:r>
      <w:r w:rsidR="00C752D8">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unlike the first four direct measures of adverse selection. Each of these microstructure measures will be discussed in detail in the literature review including the procedure to construct the measures as well as the properties of the index. </w:t>
      </w:r>
    </w:p>
    <w:p w14:paraId="4EAACEC1" w14:textId="77777777" w:rsidR="00717E89" w:rsidRPr="00717E89" w:rsidRDefault="00717E89" w:rsidP="00717E89">
      <w:pPr>
        <w:spacing w:after="0" w:line="360" w:lineRule="auto"/>
        <w:jc w:val="both"/>
        <w:rPr>
          <w:rFonts w:ascii="Times New Roman" w:eastAsia="MS Mincho" w:hAnsi="Times New Roman" w:cs="Times New Roman"/>
          <w:sz w:val="24"/>
          <w:szCs w:val="24"/>
        </w:rPr>
      </w:pPr>
    </w:p>
    <w:p w14:paraId="09CA94FD" w14:textId="1F1876DB" w:rsidR="00717E89" w:rsidRPr="00717E89" w:rsidRDefault="00717E89" w:rsidP="00717E89">
      <w:pPr>
        <w:spacing w:after="0" w:line="360" w:lineRule="auto"/>
        <w:jc w:val="both"/>
        <w:rPr>
          <w:rFonts w:ascii="Times New Roman" w:eastAsia="MS Mincho" w:hAnsi="Times New Roman" w:cs="Times New Roman"/>
          <w:sz w:val="24"/>
          <w:szCs w:val="24"/>
        </w:rPr>
      </w:pPr>
      <w:r w:rsidRPr="00717E89">
        <w:rPr>
          <w:rFonts w:ascii="Times New Roman" w:eastAsia="MS Mincho" w:hAnsi="Times New Roman" w:cs="Times New Roman"/>
          <w:sz w:val="24"/>
          <w:szCs w:val="24"/>
        </w:rPr>
        <w:t>The liquidity measures may be driven by other factors besides adverse selection, such as, non-informational liquidity</w:t>
      </w:r>
      <w:r w:rsidR="00C752D8">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hence the use of a composite index. Although these seven measures are an improvement in measuring information asymmetry</w:t>
      </w:r>
      <w:r w:rsidR="00C752D8">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they remain less direct measures and are restricted by data availability. This necessitates the use of information ratings developed by Pan et al</w:t>
      </w:r>
      <w:r w:rsidR="00136B18">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(2015)</w:t>
      </w:r>
      <w:r w:rsidR="00136B18">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which draw from both direct and non-financial information. </w:t>
      </w:r>
    </w:p>
    <w:p w14:paraId="3BC25D57" w14:textId="77777777" w:rsidR="00717E89" w:rsidRPr="00717E89" w:rsidRDefault="00717E89" w:rsidP="00717E89">
      <w:pPr>
        <w:spacing w:after="0" w:line="360" w:lineRule="auto"/>
        <w:jc w:val="both"/>
        <w:rPr>
          <w:rFonts w:ascii="Times New Roman" w:eastAsia="MS Mincho" w:hAnsi="Times New Roman" w:cs="Times New Roman"/>
          <w:sz w:val="24"/>
          <w:szCs w:val="24"/>
        </w:rPr>
      </w:pPr>
    </w:p>
    <w:p w14:paraId="2A83AB9F" w14:textId="77777777" w:rsidR="00717E89" w:rsidRPr="00717E89" w:rsidRDefault="00717E89" w:rsidP="00237484">
      <w:pPr>
        <w:numPr>
          <w:ilvl w:val="2"/>
          <w:numId w:val="22"/>
        </w:numPr>
        <w:spacing w:after="0" w:line="360" w:lineRule="auto"/>
        <w:contextualSpacing/>
        <w:jc w:val="both"/>
        <w:rPr>
          <w:rFonts w:ascii="Times New Roman" w:eastAsia="MS Mincho" w:hAnsi="Times New Roman" w:cs="Times New Roman"/>
          <w:i/>
          <w:sz w:val="24"/>
          <w:szCs w:val="24"/>
        </w:rPr>
      </w:pPr>
      <w:r w:rsidRPr="00717E89">
        <w:rPr>
          <w:rFonts w:ascii="Times New Roman" w:eastAsia="MS Mincho" w:hAnsi="Times New Roman" w:cs="Times New Roman"/>
          <w:i/>
          <w:sz w:val="24"/>
          <w:szCs w:val="24"/>
        </w:rPr>
        <w:t>INFORMATION RATINGS</w:t>
      </w:r>
    </w:p>
    <w:p w14:paraId="185BC483" w14:textId="64986924" w:rsidR="00717E89" w:rsidRPr="00717E89" w:rsidRDefault="00717E89" w:rsidP="00717E89">
      <w:pPr>
        <w:spacing w:after="0" w:line="360" w:lineRule="auto"/>
        <w:jc w:val="both"/>
        <w:rPr>
          <w:rFonts w:ascii="Times New Roman" w:eastAsia="MS Mincho" w:hAnsi="Times New Roman" w:cs="Times New Roman"/>
          <w:sz w:val="24"/>
          <w:szCs w:val="24"/>
        </w:rPr>
      </w:pPr>
      <w:r w:rsidRPr="00717E89">
        <w:rPr>
          <w:rFonts w:ascii="Times New Roman" w:eastAsia="MS Mincho" w:hAnsi="Times New Roman" w:cs="Times New Roman"/>
          <w:sz w:val="24"/>
          <w:szCs w:val="24"/>
        </w:rPr>
        <w:t>The information</w:t>
      </w:r>
      <w:r w:rsidR="00136B18">
        <w:rPr>
          <w:rFonts w:ascii="Times New Roman" w:eastAsia="MS Mincho" w:hAnsi="Times New Roman" w:cs="Times New Roman"/>
          <w:sz w:val="24"/>
          <w:szCs w:val="24"/>
        </w:rPr>
        <w:t>-</w:t>
      </w:r>
      <w:r w:rsidRPr="00717E89">
        <w:rPr>
          <w:rFonts w:ascii="Times New Roman" w:eastAsia="MS Mincho" w:hAnsi="Times New Roman" w:cs="Times New Roman"/>
          <w:sz w:val="24"/>
          <w:szCs w:val="24"/>
        </w:rPr>
        <w:t>ratings approach to measure information asymmetry was first introduced by Pan et al</w:t>
      </w:r>
      <w:r w:rsidR="00136B18">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(2015). They draw from both direct financial and non-financial information and are less sensitive to the way in which asymmetric information is extracted. The proxies for information ratings used in this study combine accounting and finance proxies for measuring information asymmetry as well as a broader information set from published reports. These proxies include</w:t>
      </w:r>
      <w:r w:rsidR="00136B18">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firm characteristics</w:t>
      </w:r>
      <w:r w:rsidR="00136B18">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analyst coverage</w:t>
      </w:r>
      <w:r w:rsidR="00136B18">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bid-ask spread</w:t>
      </w:r>
      <w:r w:rsidR="00136B18">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probability of informed trading (PIN)</w:t>
      </w:r>
      <w:r w:rsidR="00136B18">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and the price impact of trade (all the microstructure variables cited above)</w:t>
      </w:r>
      <w:r w:rsidR="00136B18">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public listing of a firm</w:t>
      </w:r>
      <w:r w:rsidR="00136B18">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and the auditor’s reputation. The proxies are evaluated on the completeness, clarity and timeliness of information across a broad spectrum of industries, thus assigning information ratings. The information ranking is therefore based on the same set of information criteria, which eliminates the size effect. Ideally, each firm is given a rating based on the completeness, clarity and timeliness of the information proxies stated above. </w:t>
      </w:r>
    </w:p>
    <w:p w14:paraId="138E8F96" w14:textId="77777777" w:rsidR="00717E89" w:rsidRPr="00717E89" w:rsidRDefault="00717E89" w:rsidP="00717E89">
      <w:pPr>
        <w:spacing w:after="0" w:line="360" w:lineRule="auto"/>
        <w:jc w:val="both"/>
        <w:rPr>
          <w:rFonts w:ascii="Times New Roman" w:eastAsia="MS Mincho" w:hAnsi="Times New Roman" w:cs="Times New Roman"/>
          <w:sz w:val="24"/>
          <w:szCs w:val="24"/>
        </w:rPr>
      </w:pPr>
    </w:p>
    <w:p w14:paraId="5F273798" w14:textId="4EC111CF" w:rsidR="00717E89" w:rsidRPr="00717E89" w:rsidRDefault="00717E89" w:rsidP="00717E89">
      <w:pPr>
        <w:spacing w:after="0" w:line="360" w:lineRule="auto"/>
        <w:jc w:val="both"/>
        <w:rPr>
          <w:rFonts w:ascii="Times New Roman" w:eastAsia="MS Mincho" w:hAnsi="Times New Roman" w:cs="Times New Roman"/>
          <w:sz w:val="24"/>
          <w:szCs w:val="24"/>
        </w:rPr>
      </w:pPr>
      <w:r w:rsidRPr="00717E89">
        <w:rPr>
          <w:rFonts w:ascii="Times New Roman" w:eastAsia="MS Mincho" w:hAnsi="Times New Roman" w:cs="Times New Roman"/>
          <w:sz w:val="24"/>
          <w:szCs w:val="24"/>
        </w:rPr>
        <w:t>Following Pan et al</w:t>
      </w:r>
      <w:r w:rsidR="00136B18">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(20</w:t>
      </w:r>
      <w:r w:rsidR="00136B18">
        <w:rPr>
          <w:rFonts w:ascii="Times New Roman" w:eastAsia="MS Mincho" w:hAnsi="Times New Roman" w:cs="Times New Roman"/>
          <w:sz w:val="24"/>
          <w:szCs w:val="24"/>
        </w:rPr>
        <w:t>1</w:t>
      </w:r>
      <w:r w:rsidRPr="00717E89">
        <w:rPr>
          <w:rFonts w:ascii="Times New Roman" w:eastAsia="MS Mincho" w:hAnsi="Times New Roman" w:cs="Times New Roman"/>
          <w:sz w:val="24"/>
          <w:szCs w:val="24"/>
        </w:rPr>
        <w:t>5)</w:t>
      </w:r>
      <w:r w:rsidR="00136B18">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114 questions are used to compile the transparency scores for each sample firm. These questions fall into five disclosure categories namely: compliance with the </w:t>
      </w:r>
      <w:r w:rsidRPr="00717E89">
        <w:rPr>
          <w:rFonts w:ascii="Times New Roman" w:eastAsia="MS Mincho" w:hAnsi="Times New Roman" w:cs="Times New Roman"/>
          <w:sz w:val="24"/>
          <w:szCs w:val="24"/>
        </w:rPr>
        <w:lastRenderedPageBreak/>
        <w:t>mandatory information disclosures</w:t>
      </w:r>
      <w:r w:rsidR="00136B18">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timeliness of information disclosure</w:t>
      </w:r>
      <w:r w:rsidR="00136B18">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disclosure of financial forecast</w:t>
      </w:r>
      <w:r w:rsidR="00136B18">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disclosure of annual reports</w:t>
      </w:r>
      <w:r w:rsidR="00136B18">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and corporate website disclosure. Each sample firm is then assigned a rating from A</w:t>
      </w:r>
      <w:r w:rsidR="00D224F8">
        <w:rPr>
          <w:rFonts w:ascii="Times New Roman" w:eastAsia="MS Mincho" w:hAnsi="Times New Roman" w:cs="Times New Roman"/>
          <w:sz w:val="24"/>
          <w:szCs w:val="24"/>
        </w:rPr>
        <w:t>A</w:t>
      </w:r>
      <w:r w:rsidRPr="00717E89">
        <w:rPr>
          <w:rFonts w:ascii="Times New Roman" w:eastAsia="MS Mincho" w:hAnsi="Times New Roman" w:cs="Times New Roman"/>
          <w:sz w:val="24"/>
          <w:szCs w:val="24"/>
        </w:rPr>
        <w:t xml:space="preserve"> to </w:t>
      </w:r>
      <w:r w:rsidR="00D224F8">
        <w:rPr>
          <w:rFonts w:ascii="Times New Roman" w:eastAsia="MS Mincho" w:hAnsi="Times New Roman" w:cs="Times New Roman"/>
          <w:sz w:val="24"/>
          <w:szCs w:val="24"/>
        </w:rPr>
        <w:t>D</w:t>
      </w:r>
      <w:r w:rsidRPr="00717E89">
        <w:rPr>
          <w:rFonts w:ascii="Times New Roman" w:eastAsia="MS Mincho" w:hAnsi="Times New Roman" w:cs="Times New Roman"/>
          <w:sz w:val="24"/>
          <w:szCs w:val="24"/>
        </w:rPr>
        <w:t xml:space="preserve"> based on these questions. Firms with </w:t>
      </w:r>
      <w:r w:rsidR="00136B18">
        <w:rPr>
          <w:rFonts w:ascii="Times New Roman" w:eastAsia="MS Mincho" w:hAnsi="Times New Roman" w:cs="Times New Roman"/>
          <w:sz w:val="24"/>
          <w:szCs w:val="24"/>
        </w:rPr>
        <w:t xml:space="preserve">the </w:t>
      </w:r>
      <w:r w:rsidRPr="00717E89">
        <w:rPr>
          <w:rFonts w:ascii="Times New Roman" w:eastAsia="MS Mincho" w:hAnsi="Times New Roman" w:cs="Times New Roman"/>
          <w:sz w:val="24"/>
          <w:szCs w:val="24"/>
        </w:rPr>
        <w:t xml:space="preserve">highest levels of transparency are presumed to have less information asymmetry. The specific details of the information ratings measures will also be discussed in the literature review section. The information rating </w:t>
      </w:r>
      <w:r w:rsidR="00136B18">
        <w:rPr>
          <w:rFonts w:ascii="Times New Roman" w:eastAsia="MS Mincho" w:hAnsi="Times New Roman" w:cs="Times New Roman"/>
          <w:sz w:val="24"/>
          <w:szCs w:val="24"/>
        </w:rPr>
        <w:t>that</w:t>
      </w:r>
      <w:r w:rsidR="00136B18" w:rsidRPr="00717E89">
        <w:rPr>
          <w:rFonts w:ascii="Times New Roman" w:eastAsia="MS Mincho" w:hAnsi="Times New Roman" w:cs="Times New Roman"/>
          <w:sz w:val="24"/>
          <w:szCs w:val="24"/>
        </w:rPr>
        <w:t xml:space="preserve"> </w:t>
      </w:r>
      <w:r w:rsidRPr="00717E89">
        <w:rPr>
          <w:rFonts w:ascii="Times New Roman" w:eastAsia="MS Mincho" w:hAnsi="Times New Roman" w:cs="Times New Roman"/>
          <w:sz w:val="24"/>
          <w:szCs w:val="24"/>
        </w:rPr>
        <w:t>measures information completeness hence, information asymmetry</w:t>
      </w:r>
      <w:r w:rsidR="00136B18">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will then be used to determine if information asymmetry affects </w:t>
      </w:r>
      <w:r w:rsidR="00136B18">
        <w:rPr>
          <w:rFonts w:ascii="Times New Roman" w:eastAsia="MS Mincho" w:hAnsi="Times New Roman" w:cs="Times New Roman"/>
          <w:sz w:val="24"/>
          <w:szCs w:val="24"/>
        </w:rPr>
        <w:t xml:space="preserve">the </w:t>
      </w:r>
      <w:r w:rsidRPr="00717E89">
        <w:rPr>
          <w:rFonts w:ascii="Times New Roman" w:eastAsia="MS Mincho" w:hAnsi="Times New Roman" w:cs="Times New Roman"/>
          <w:sz w:val="24"/>
          <w:szCs w:val="24"/>
        </w:rPr>
        <w:t xml:space="preserve">capital structure of firms. </w:t>
      </w:r>
    </w:p>
    <w:p w14:paraId="74213DC0" w14:textId="77777777" w:rsidR="00717E89" w:rsidRPr="00717E89" w:rsidRDefault="00717E89" w:rsidP="00717E89">
      <w:pPr>
        <w:spacing w:after="0" w:line="360" w:lineRule="auto"/>
        <w:jc w:val="both"/>
        <w:rPr>
          <w:rFonts w:ascii="Times New Roman" w:eastAsia="MS Mincho" w:hAnsi="Times New Roman" w:cs="Times New Roman"/>
          <w:b/>
          <w:sz w:val="24"/>
          <w:szCs w:val="24"/>
        </w:rPr>
      </w:pPr>
    </w:p>
    <w:p w14:paraId="6760581A" w14:textId="7EE2E21C" w:rsidR="001A1EFD" w:rsidRPr="001A1EFD" w:rsidRDefault="00717E89" w:rsidP="00237484">
      <w:pPr>
        <w:numPr>
          <w:ilvl w:val="0"/>
          <w:numId w:val="22"/>
        </w:numPr>
        <w:spacing w:after="0" w:line="360" w:lineRule="auto"/>
        <w:contextualSpacing/>
        <w:jc w:val="both"/>
        <w:rPr>
          <w:rFonts w:ascii="Times New Roman" w:eastAsia="MS Mincho" w:hAnsi="Times New Roman" w:cs="Times New Roman"/>
          <w:b/>
          <w:sz w:val="24"/>
          <w:szCs w:val="24"/>
        </w:rPr>
      </w:pPr>
      <w:r w:rsidRPr="00717E89">
        <w:rPr>
          <w:rFonts w:ascii="Times New Roman" w:eastAsia="MS Mincho" w:hAnsi="Times New Roman" w:cs="Times New Roman"/>
          <w:b/>
          <w:sz w:val="24"/>
          <w:szCs w:val="24"/>
        </w:rPr>
        <w:t>METHODOLOGY</w:t>
      </w:r>
    </w:p>
    <w:p w14:paraId="739AFB32" w14:textId="77777777" w:rsidR="001A1EFD" w:rsidRPr="00717E89" w:rsidRDefault="001A1EFD" w:rsidP="00237484">
      <w:pPr>
        <w:pStyle w:val="ListParagraph"/>
        <w:numPr>
          <w:ilvl w:val="1"/>
          <w:numId w:val="22"/>
        </w:numPr>
        <w:spacing w:after="0" w:line="360" w:lineRule="auto"/>
        <w:jc w:val="both"/>
        <w:rPr>
          <w:rFonts w:ascii="Times New Roman" w:eastAsia="MS Mincho" w:hAnsi="Times New Roman" w:cs="Times New Roman"/>
          <w:sz w:val="24"/>
          <w:szCs w:val="24"/>
        </w:rPr>
      </w:pPr>
      <w:r w:rsidRPr="00717E89">
        <w:rPr>
          <w:rFonts w:ascii="Times New Roman" w:eastAsia="MS Mincho" w:hAnsi="Times New Roman" w:cs="Times New Roman"/>
          <w:sz w:val="24"/>
          <w:szCs w:val="24"/>
        </w:rPr>
        <w:t>DATA</w:t>
      </w:r>
    </w:p>
    <w:p w14:paraId="1BA3928B" w14:textId="7F4BCF15" w:rsidR="001A1EFD" w:rsidRPr="00717E89" w:rsidRDefault="001A1EFD" w:rsidP="001A1EFD">
      <w:pPr>
        <w:spacing w:after="0" w:line="360" w:lineRule="auto"/>
        <w:jc w:val="both"/>
        <w:rPr>
          <w:rFonts w:ascii="Times New Roman" w:eastAsia="MS Mincho" w:hAnsi="Times New Roman" w:cs="Times New Roman"/>
          <w:sz w:val="24"/>
          <w:szCs w:val="24"/>
        </w:rPr>
      </w:pPr>
      <w:r w:rsidRPr="00717E89">
        <w:rPr>
          <w:rFonts w:ascii="Times New Roman" w:eastAsia="MS Mincho" w:hAnsi="Times New Roman" w:cs="Times New Roman"/>
          <w:sz w:val="24"/>
          <w:szCs w:val="24"/>
        </w:rPr>
        <w:t xml:space="preserve">Unbalanced panel data of </w:t>
      </w:r>
      <w:r>
        <w:rPr>
          <w:rFonts w:ascii="Times New Roman" w:eastAsia="MS Mincho" w:hAnsi="Times New Roman" w:cs="Times New Roman"/>
          <w:sz w:val="24"/>
          <w:szCs w:val="24"/>
        </w:rPr>
        <w:t xml:space="preserve">selected </w:t>
      </w:r>
      <w:r w:rsidR="0086138F">
        <w:rPr>
          <w:rFonts w:ascii="Times New Roman" w:eastAsia="MS Mincho" w:hAnsi="Times New Roman" w:cs="Times New Roman"/>
          <w:sz w:val="24"/>
          <w:szCs w:val="24"/>
        </w:rPr>
        <w:t>JSE-listed</w:t>
      </w:r>
      <w:r w:rsidRPr="00717E89">
        <w:rPr>
          <w:rFonts w:ascii="Times New Roman" w:eastAsia="MS Mincho" w:hAnsi="Times New Roman" w:cs="Times New Roman"/>
          <w:sz w:val="24"/>
          <w:szCs w:val="24"/>
        </w:rPr>
        <w:t xml:space="preserve"> firms from 1995 to </w:t>
      </w:r>
      <w:r w:rsidR="00DC6858" w:rsidRPr="00717E89">
        <w:rPr>
          <w:rFonts w:ascii="Times New Roman" w:eastAsia="MS Mincho" w:hAnsi="Times New Roman" w:cs="Times New Roman"/>
          <w:sz w:val="24"/>
          <w:szCs w:val="24"/>
        </w:rPr>
        <w:t>201</w:t>
      </w:r>
      <w:r w:rsidR="00DC6858">
        <w:rPr>
          <w:rFonts w:ascii="Times New Roman" w:eastAsia="MS Mincho" w:hAnsi="Times New Roman" w:cs="Times New Roman"/>
          <w:sz w:val="24"/>
          <w:szCs w:val="24"/>
        </w:rPr>
        <w:t>7</w:t>
      </w:r>
      <w:r w:rsidR="00DC6858" w:rsidRPr="00717E89">
        <w:rPr>
          <w:rFonts w:ascii="Times New Roman" w:eastAsia="MS Mincho" w:hAnsi="Times New Roman" w:cs="Times New Roman"/>
          <w:sz w:val="24"/>
          <w:szCs w:val="24"/>
        </w:rPr>
        <w:t xml:space="preserve"> </w:t>
      </w:r>
      <w:r w:rsidRPr="00717E89">
        <w:rPr>
          <w:rFonts w:ascii="Times New Roman" w:eastAsia="MS Mincho" w:hAnsi="Times New Roman" w:cs="Times New Roman"/>
          <w:sz w:val="24"/>
          <w:szCs w:val="24"/>
        </w:rPr>
        <w:t xml:space="preserve">is utilised in this study. The financial statement data for each firm is sourced from </w:t>
      </w:r>
      <w:r>
        <w:rPr>
          <w:rFonts w:ascii="Times New Roman" w:eastAsia="MS Mincho" w:hAnsi="Times New Roman" w:cs="Times New Roman"/>
          <w:sz w:val="24"/>
          <w:szCs w:val="24"/>
        </w:rPr>
        <w:t xml:space="preserve">BGD and IRESS </w:t>
      </w:r>
      <w:r w:rsidRPr="00717E89">
        <w:rPr>
          <w:rFonts w:ascii="Times New Roman" w:eastAsia="MS Mincho" w:hAnsi="Times New Roman" w:cs="Times New Roman"/>
          <w:sz w:val="24"/>
          <w:szCs w:val="24"/>
        </w:rPr>
        <w:t>database</w:t>
      </w:r>
      <w:r>
        <w:rPr>
          <w:rFonts w:ascii="Times New Roman" w:eastAsia="MS Mincho" w:hAnsi="Times New Roman" w:cs="Times New Roman"/>
          <w:sz w:val="24"/>
          <w:szCs w:val="24"/>
        </w:rPr>
        <w:t>s</w:t>
      </w:r>
      <w:r w:rsidRPr="00717E89">
        <w:rPr>
          <w:rFonts w:ascii="Times New Roman" w:eastAsia="MS Mincho" w:hAnsi="Times New Roman" w:cs="Times New Roman"/>
          <w:sz w:val="24"/>
          <w:szCs w:val="24"/>
        </w:rPr>
        <w:t xml:space="preserve">. Unbalanced panel data controls for survivorship bias as all firms are included despite being listed or delisted along the sample period. Some disclosure information for information ratings is sourced directly from company websites. Real GDP growth rate data is sourced from Stats SA. </w:t>
      </w:r>
    </w:p>
    <w:p w14:paraId="7620CA3D" w14:textId="77777777" w:rsidR="001A1EFD" w:rsidRDefault="001A1EFD" w:rsidP="001A1EFD">
      <w:pPr>
        <w:pStyle w:val="ListParagraph"/>
        <w:spacing w:after="0" w:line="360" w:lineRule="auto"/>
        <w:jc w:val="both"/>
        <w:rPr>
          <w:rFonts w:ascii="Times New Roman" w:eastAsia="MS Mincho" w:hAnsi="Times New Roman" w:cs="Times New Roman"/>
          <w:sz w:val="24"/>
          <w:szCs w:val="24"/>
        </w:rPr>
      </w:pPr>
    </w:p>
    <w:p w14:paraId="6E47AF02" w14:textId="64746952" w:rsidR="00717E89" w:rsidRPr="00717E89" w:rsidRDefault="00717E89" w:rsidP="00237484">
      <w:pPr>
        <w:pStyle w:val="ListParagraph"/>
        <w:numPr>
          <w:ilvl w:val="1"/>
          <w:numId w:val="22"/>
        </w:numPr>
        <w:spacing w:after="0" w:line="360" w:lineRule="auto"/>
        <w:jc w:val="both"/>
        <w:rPr>
          <w:rFonts w:ascii="Times New Roman" w:eastAsia="MS Mincho" w:hAnsi="Times New Roman" w:cs="Times New Roman"/>
          <w:sz w:val="24"/>
          <w:szCs w:val="24"/>
        </w:rPr>
      </w:pPr>
      <w:r w:rsidRPr="00717E89">
        <w:rPr>
          <w:rFonts w:ascii="Times New Roman" w:eastAsia="MS Mincho" w:hAnsi="Times New Roman" w:cs="Times New Roman"/>
          <w:sz w:val="24"/>
          <w:szCs w:val="24"/>
        </w:rPr>
        <w:t>ECONOMETRIC APPROACH</w:t>
      </w:r>
    </w:p>
    <w:p w14:paraId="26570914" w14:textId="1A544F78" w:rsidR="00717E89" w:rsidRPr="00717E89" w:rsidRDefault="00717E89" w:rsidP="00717E89">
      <w:pPr>
        <w:spacing w:after="0" w:line="360" w:lineRule="auto"/>
        <w:jc w:val="both"/>
        <w:rPr>
          <w:rFonts w:ascii="Times New Roman" w:eastAsia="MS Mincho" w:hAnsi="Times New Roman" w:cs="Times New Roman"/>
          <w:sz w:val="24"/>
          <w:szCs w:val="24"/>
        </w:rPr>
      </w:pPr>
      <w:r w:rsidRPr="00717E89">
        <w:rPr>
          <w:rFonts w:ascii="Times New Roman" w:eastAsia="MS Mincho" w:hAnsi="Times New Roman" w:cs="Times New Roman"/>
          <w:sz w:val="24"/>
          <w:szCs w:val="24"/>
        </w:rPr>
        <w:t>The pecking</w:t>
      </w:r>
      <w:r w:rsidR="00136B18">
        <w:rPr>
          <w:rFonts w:ascii="Times New Roman" w:eastAsia="MS Mincho" w:hAnsi="Times New Roman" w:cs="Times New Roman"/>
          <w:sz w:val="24"/>
          <w:szCs w:val="24"/>
        </w:rPr>
        <w:t>-</w:t>
      </w:r>
      <w:r w:rsidRPr="00717E89">
        <w:rPr>
          <w:rFonts w:ascii="Times New Roman" w:eastAsia="MS Mincho" w:hAnsi="Times New Roman" w:cs="Times New Roman"/>
          <w:sz w:val="24"/>
          <w:szCs w:val="24"/>
        </w:rPr>
        <w:t>order theory predicts that firms prefer debt to equity in the presence of information asymmetry. Thus, when there is a financing deficit, debt is used before employing equity. Shyam-Sunder and Myers (1999)</w:t>
      </w:r>
      <w:r w:rsidR="00136B18">
        <w:rPr>
          <w:rFonts w:ascii="Times New Roman" w:eastAsia="MS Mincho" w:hAnsi="Times New Roman" w:cs="Times New Roman"/>
          <w:sz w:val="24"/>
          <w:szCs w:val="24"/>
        </w:rPr>
        <w:t>’s</w:t>
      </w:r>
      <w:r w:rsidRPr="00717E89">
        <w:rPr>
          <w:rFonts w:ascii="Times New Roman" w:eastAsia="MS Mincho" w:hAnsi="Times New Roman" w:cs="Times New Roman"/>
          <w:sz w:val="24"/>
          <w:szCs w:val="24"/>
        </w:rPr>
        <w:t xml:space="preserve"> model regressed net debt issuance on financing deficit as follows: </w:t>
      </w:r>
    </w:p>
    <w:p w14:paraId="7403F9FD" w14:textId="77777777" w:rsidR="00717E89" w:rsidRPr="00717E89" w:rsidRDefault="00717E89" w:rsidP="00717E89">
      <w:pPr>
        <w:spacing w:after="0" w:line="360" w:lineRule="auto"/>
        <w:jc w:val="both"/>
        <w:rPr>
          <w:rFonts w:ascii="Times New Roman" w:eastAsia="MS Mincho" w:hAnsi="Times New Roman" w:cs="Times New Roman"/>
          <w:sz w:val="24"/>
          <w:szCs w:val="24"/>
        </w:rPr>
      </w:pPr>
    </w:p>
    <w:p w14:paraId="579A41D0" w14:textId="40093C16" w:rsidR="00717E89" w:rsidRPr="00717E89" w:rsidRDefault="00717E89" w:rsidP="00717E89">
      <w:pPr>
        <w:spacing w:after="0" w:line="360" w:lineRule="auto"/>
        <w:jc w:val="center"/>
        <w:rPr>
          <w:rFonts w:ascii="Times New Roman" w:eastAsia="MS Mincho" w:hAnsi="Times New Roman" w:cs="Times New Roman"/>
          <w:sz w:val="20"/>
          <w:szCs w:val="20"/>
        </w:rPr>
      </w:pPr>
      <m:oMath>
        <m:r>
          <w:rPr>
            <w:rFonts w:ascii="Cambria Math" w:eastAsia="MS Mincho" w:hAnsi="Cambria Math" w:cs="Times New Roman"/>
            <w:sz w:val="20"/>
            <w:szCs w:val="20"/>
          </w:rPr>
          <m:t>∆D</m:t>
        </m:r>
        <m:r>
          <w:rPr>
            <w:rFonts w:ascii="Cambria Math" w:eastAsia="MS Mincho" w:hAnsi="Cambria Math" w:cs="Times New Roman"/>
            <w:position w:val="-6"/>
            <w:sz w:val="20"/>
            <w:szCs w:val="20"/>
          </w:rPr>
          <m:t>it</m:t>
        </m:r>
        <m:r>
          <w:rPr>
            <w:rFonts w:ascii="Cambria Math" w:eastAsia="MS Mincho" w:hAnsi="Cambria Math" w:cs="Times New Roman"/>
            <w:sz w:val="20"/>
            <w:szCs w:val="20"/>
          </w:rPr>
          <m:t>=α +βDEF</m:t>
        </m:r>
        <m:r>
          <w:rPr>
            <w:rFonts w:ascii="Cambria Math" w:eastAsia="MS Mincho" w:hAnsi="Cambria Math" w:cs="Times New Roman"/>
            <w:position w:val="-6"/>
            <w:sz w:val="20"/>
            <w:szCs w:val="20"/>
          </w:rPr>
          <m:t>it</m:t>
        </m:r>
        <m:r>
          <w:rPr>
            <w:rFonts w:ascii="Cambria Math" w:eastAsia="MS Mincho" w:hAnsi="Cambria Math" w:cs="Times New Roman"/>
            <w:sz w:val="20"/>
            <w:szCs w:val="20"/>
          </w:rPr>
          <m:t>+ε</m:t>
        </m:r>
        <m:r>
          <w:rPr>
            <w:rFonts w:ascii="Cambria Math" w:eastAsia="MS Mincho" w:hAnsi="Cambria Math" w:cs="Times New Roman"/>
            <w:position w:val="-6"/>
            <w:sz w:val="20"/>
            <w:szCs w:val="20"/>
          </w:rPr>
          <m:t xml:space="preserve">it </m:t>
        </m:r>
      </m:oMath>
      <w:r w:rsidRPr="00717E89">
        <w:rPr>
          <w:rFonts w:ascii="Times New Roman" w:eastAsia="MS Mincho" w:hAnsi="Times New Roman" w:cs="Times New Roman"/>
          <w:position w:val="-6"/>
          <w:sz w:val="20"/>
          <w:szCs w:val="20"/>
        </w:rPr>
        <w:t xml:space="preserve">  </w:t>
      </w:r>
      <w:r w:rsidR="0017227F">
        <w:rPr>
          <w:rFonts w:ascii="Times New Roman" w:eastAsia="MS Mincho" w:hAnsi="Times New Roman" w:cs="Times New Roman"/>
          <w:position w:val="-6"/>
          <w:sz w:val="20"/>
          <w:szCs w:val="20"/>
        </w:rPr>
        <w:tab/>
      </w:r>
      <w:r w:rsidR="0017227F">
        <w:rPr>
          <w:rFonts w:ascii="Times New Roman" w:eastAsia="MS Mincho" w:hAnsi="Times New Roman" w:cs="Times New Roman"/>
          <w:position w:val="-6"/>
          <w:sz w:val="20"/>
          <w:szCs w:val="20"/>
        </w:rPr>
        <w:tab/>
      </w:r>
      <w:r w:rsidR="0017227F">
        <w:rPr>
          <w:rFonts w:ascii="Times New Roman" w:eastAsia="MS Mincho" w:hAnsi="Times New Roman" w:cs="Times New Roman"/>
          <w:position w:val="-6"/>
          <w:sz w:val="20"/>
          <w:szCs w:val="20"/>
        </w:rPr>
        <w:tab/>
      </w:r>
      <w:r w:rsidR="0017227F">
        <w:rPr>
          <w:rFonts w:ascii="Times New Roman" w:eastAsia="MS Mincho" w:hAnsi="Times New Roman" w:cs="Times New Roman"/>
          <w:position w:val="-6"/>
          <w:sz w:val="20"/>
          <w:szCs w:val="20"/>
        </w:rPr>
        <w:tab/>
      </w:r>
      <w:r w:rsidR="0017227F">
        <w:rPr>
          <w:rFonts w:ascii="Times New Roman" w:eastAsia="MS Mincho" w:hAnsi="Times New Roman" w:cs="Times New Roman"/>
          <w:position w:val="-6"/>
          <w:sz w:val="20"/>
          <w:szCs w:val="20"/>
        </w:rPr>
        <w:tab/>
      </w:r>
      <w:r w:rsidR="0017227F">
        <w:rPr>
          <w:rFonts w:ascii="Times New Roman" w:eastAsia="MS Mincho" w:hAnsi="Times New Roman" w:cs="Times New Roman"/>
          <w:position w:val="-6"/>
          <w:sz w:val="20"/>
          <w:szCs w:val="20"/>
        </w:rPr>
        <w:tab/>
      </w:r>
      <w:r w:rsidR="0017227F">
        <w:rPr>
          <w:rFonts w:ascii="Times New Roman" w:eastAsia="MS Mincho" w:hAnsi="Times New Roman" w:cs="Times New Roman"/>
          <w:position w:val="-6"/>
          <w:sz w:val="20"/>
          <w:szCs w:val="20"/>
        </w:rPr>
        <w:tab/>
      </w:r>
      <w:r w:rsidR="0017227F">
        <w:rPr>
          <w:rFonts w:ascii="Times New Roman" w:eastAsia="MS Mincho" w:hAnsi="Times New Roman" w:cs="Times New Roman"/>
          <w:position w:val="-6"/>
          <w:sz w:val="20"/>
          <w:szCs w:val="20"/>
        </w:rPr>
        <w:tab/>
      </w:r>
      <w:r w:rsidR="0017227F">
        <w:rPr>
          <w:rFonts w:ascii="Times New Roman" w:eastAsia="MS Mincho" w:hAnsi="Times New Roman" w:cs="Times New Roman"/>
          <w:position w:val="-6"/>
          <w:sz w:val="20"/>
          <w:szCs w:val="20"/>
        </w:rPr>
        <w:tab/>
        <w:t>1</w:t>
      </w:r>
      <w:r w:rsidRPr="00717E89">
        <w:rPr>
          <w:rFonts w:ascii="Times New Roman" w:eastAsia="MS Mincho" w:hAnsi="Times New Roman" w:cs="Times New Roman"/>
          <w:position w:val="-6"/>
          <w:sz w:val="20"/>
          <w:szCs w:val="20"/>
        </w:rPr>
        <w:t xml:space="preserve">                    </w:t>
      </w:r>
    </w:p>
    <w:p w14:paraId="53DBBFC6" w14:textId="5F2CD8C7" w:rsidR="00717E89" w:rsidRPr="00717E89" w:rsidRDefault="00717E89" w:rsidP="00717E89">
      <w:pPr>
        <w:spacing w:after="0" w:line="360" w:lineRule="auto"/>
        <w:jc w:val="both"/>
        <w:rPr>
          <w:rFonts w:ascii="Times New Roman" w:eastAsia="MS Mincho" w:hAnsi="Times New Roman" w:cs="Times New Roman"/>
          <w:position w:val="-6"/>
          <w:sz w:val="20"/>
          <w:szCs w:val="20"/>
        </w:rPr>
      </w:pPr>
      <w:r w:rsidRPr="00717E89">
        <w:rPr>
          <w:rFonts w:ascii="Times New Roman" w:eastAsia="MS Mincho" w:hAnsi="Times New Roman" w:cs="Times New Roman"/>
          <w:sz w:val="24"/>
          <w:szCs w:val="24"/>
        </w:rPr>
        <w:t>Where</w:t>
      </w:r>
      <w:r w:rsidRPr="00717E89">
        <w:rPr>
          <w:rFonts w:ascii="Times New Roman" w:eastAsia="MS Mincho" w:hAnsi="Times New Roman" w:cs="Times New Roman"/>
          <w:sz w:val="20"/>
          <w:szCs w:val="20"/>
        </w:rPr>
        <w:t xml:space="preserve"> </w:t>
      </w:r>
      <m:oMath>
        <m:r>
          <w:rPr>
            <w:rFonts w:ascii="Cambria Math" w:eastAsia="MS Mincho" w:hAnsi="Cambria Math" w:cs="Times New Roman"/>
            <w:sz w:val="20"/>
            <w:szCs w:val="20"/>
          </w:rPr>
          <m:t>∆D</m:t>
        </m:r>
        <m:r>
          <w:rPr>
            <w:rFonts w:ascii="Cambria Math" w:eastAsia="MS Mincho" w:hAnsi="Cambria Math" w:cs="Times New Roman"/>
            <w:position w:val="-6"/>
            <w:sz w:val="20"/>
            <w:szCs w:val="20"/>
          </w:rPr>
          <m:t>it</m:t>
        </m:r>
      </m:oMath>
      <w:r w:rsidRPr="00717E89">
        <w:rPr>
          <w:rFonts w:ascii="Times New Roman" w:eastAsia="MS Mincho" w:hAnsi="Times New Roman" w:cs="Times New Roman"/>
          <w:position w:val="-6"/>
          <w:sz w:val="20"/>
          <w:szCs w:val="20"/>
        </w:rPr>
        <w:t xml:space="preserve"> </w:t>
      </w:r>
      <w:r w:rsidRPr="00717E89">
        <w:rPr>
          <w:rFonts w:ascii="Times New Roman" w:eastAsia="MS Mincho" w:hAnsi="Times New Roman" w:cs="Times New Roman"/>
          <w:position w:val="-6"/>
          <w:sz w:val="24"/>
          <w:szCs w:val="24"/>
        </w:rPr>
        <w:t>is</w:t>
      </w:r>
      <w:r w:rsidRPr="00717E89">
        <w:rPr>
          <w:rFonts w:ascii="Times New Roman" w:eastAsia="MS Mincho" w:hAnsi="Times New Roman" w:cs="Times New Roman"/>
          <w:position w:val="-6"/>
          <w:sz w:val="20"/>
          <w:szCs w:val="20"/>
        </w:rPr>
        <w:t xml:space="preserve"> </w:t>
      </w:r>
      <w:r w:rsidRPr="00717E89">
        <w:rPr>
          <w:rFonts w:ascii="Times New Roman" w:eastAsia="MS Mincho" w:hAnsi="Times New Roman" w:cs="Times New Roman"/>
          <w:position w:val="-6"/>
          <w:sz w:val="24"/>
          <w:szCs w:val="24"/>
        </w:rPr>
        <w:t>change in debt calculated as long</w:t>
      </w:r>
      <w:r w:rsidR="00136B18">
        <w:rPr>
          <w:rFonts w:ascii="Times New Roman" w:eastAsia="MS Mincho" w:hAnsi="Times New Roman" w:cs="Times New Roman"/>
          <w:position w:val="-6"/>
          <w:sz w:val="24"/>
          <w:szCs w:val="24"/>
        </w:rPr>
        <w:t>-</w:t>
      </w:r>
      <w:r w:rsidRPr="00717E89">
        <w:rPr>
          <w:rFonts w:ascii="Times New Roman" w:eastAsia="MS Mincho" w:hAnsi="Times New Roman" w:cs="Times New Roman"/>
          <w:position w:val="-6"/>
          <w:sz w:val="24"/>
          <w:szCs w:val="24"/>
        </w:rPr>
        <w:t>term debt issuance minus long</w:t>
      </w:r>
      <w:r w:rsidR="00136B18">
        <w:rPr>
          <w:rFonts w:ascii="Times New Roman" w:eastAsia="MS Mincho" w:hAnsi="Times New Roman" w:cs="Times New Roman"/>
          <w:position w:val="-6"/>
          <w:sz w:val="24"/>
          <w:szCs w:val="24"/>
        </w:rPr>
        <w:t>-</w:t>
      </w:r>
      <w:r w:rsidRPr="00717E89">
        <w:rPr>
          <w:rFonts w:ascii="Times New Roman" w:eastAsia="MS Mincho" w:hAnsi="Times New Roman" w:cs="Times New Roman"/>
          <w:position w:val="-6"/>
          <w:sz w:val="24"/>
          <w:szCs w:val="24"/>
        </w:rPr>
        <w:t xml:space="preserve">term debt reduction, while </w:t>
      </w:r>
      <m:oMath>
        <m:r>
          <w:rPr>
            <w:rFonts w:ascii="Cambria Math" w:eastAsia="MS Mincho" w:hAnsi="Cambria Math" w:cs="Times New Roman"/>
            <w:sz w:val="20"/>
            <w:szCs w:val="20"/>
          </w:rPr>
          <m:t>DEF</m:t>
        </m:r>
        <m:r>
          <w:rPr>
            <w:rFonts w:ascii="Cambria Math" w:eastAsia="MS Mincho" w:hAnsi="Cambria Math" w:cs="Times New Roman"/>
            <w:position w:val="-6"/>
            <w:sz w:val="20"/>
            <w:szCs w:val="20"/>
          </w:rPr>
          <m:t>it</m:t>
        </m:r>
      </m:oMath>
      <w:r w:rsidRPr="00717E89">
        <w:rPr>
          <w:rFonts w:ascii="Times New Roman" w:eastAsia="MS Mincho" w:hAnsi="Times New Roman" w:cs="Times New Roman"/>
          <w:position w:val="-6"/>
          <w:sz w:val="20"/>
          <w:szCs w:val="20"/>
        </w:rPr>
        <w:t xml:space="preserve"> </w:t>
      </w:r>
      <w:r w:rsidRPr="00717E89">
        <w:rPr>
          <w:rFonts w:ascii="Times New Roman" w:eastAsia="MS Mincho" w:hAnsi="Times New Roman" w:cs="Times New Roman"/>
          <w:position w:val="-6"/>
          <w:sz w:val="24"/>
          <w:szCs w:val="24"/>
        </w:rPr>
        <w:t>is defined by the accounting cash flow identity</w:t>
      </w:r>
      <w:r w:rsidRPr="00717E89">
        <w:rPr>
          <w:rFonts w:ascii="Times New Roman" w:eastAsia="MS Mincho" w:hAnsi="Times New Roman" w:cs="Times New Roman"/>
          <w:position w:val="-6"/>
          <w:sz w:val="20"/>
          <w:szCs w:val="20"/>
        </w:rPr>
        <w:t xml:space="preserve">, </w:t>
      </w:r>
    </w:p>
    <w:p w14:paraId="3058E865" w14:textId="77777777" w:rsidR="00717E89" w:rsidRPr="00717E89" w:rsidRDefault="00717E89" w:rsidP="00717E89">
      <w:pPr>
        <w:spacing w:after="0" w:line="360" w:lineRule="auto"/>
        <w:jc w:val="both"/>
        <w:rPr>
          <w:rFonts w:ascii="Times New Roman" w:eastAsia="MS Mincho" w:hAnsi="Times New Roman" w:cs="Times New Roman"/>
          <w:position w:val="-6"/>
          <w:sz w:val="20"/>
          <w:szCs w:val="20"/>
        </w:rPr>
      </w:pPr>
    </w:p>
    <w:p w14:paraId="5DD83FE2" w14:textId="21B1E0C9" w:rsidR="00717E89" w:rsidRPr="00717E89" w:rsidRDefault="00717E89" w:rsidP="0017227F">
      <w:pPr>
        <w:spacing w:after="0" w:line="360" w:lineRule="auto"/>
        <w:jc w:val="center"/>
        <w:rPr>
          <w:rFonts w:ascii="Times New Roman" w:eastAsia="MS Mincho" w:hAnsi="Times New Roman" w:cs="Times New Roman"/>
          <w:sz w:val="20"/>
          <w:szCs w:val="20"/>
        </w:rPr>
      </w:pPr>
      <m:oMath>
        <m:r>
          <w:rPr>
            <w:rFonts w:ascii="Cambria Math" w:eastAsia="MS Mincho" w:hAnsi="Cambria Math" w:cs="Times New Roman"/>
            <w:sz w:val="20"/>
            <w:szCs w:val="20"/>
          </w:rPr>
          <m:t>DEF</m:t>
        </m:r>
        <m:r>
          <w:rPr>
            <w:rFonts w:ascii="Cambria Math" w:eastAsia="MS Mincho" w:hAnsi="Cambria Math" w:cs="Times New Roman"/>
            <w:position w:val="-6"/>
            <w:sz w:val="20"/>
            <w:szCs w:val="20"/>
          </w:rPr>
          <m:t>it</m:t>
        </m:r>
        <m:r>
          <w:rPr>
            <w:rFonts w:ascii="Cambria Math" w:eastAsia="MS Mincho" w:hAnsi="Cambria Math" w:cs="Times New Roman"/>
            <w:sz w:val="20"/>
            <w:szCs w:val="20"/>
          </w:rPr>
          <m:t>=DIV</m:t>
        </m:r>
        <m:r>
          <w:rPr>
            <w:rFonts w:ascii="Cambria Math" w:eastAsia="MS Mincho" w:hAnsi="Cambria Math" w:cs="Times New Roman"/>
            <w:position w:val="-6"/>
            <w:sz w:val="20"/>
            <w:szCs w:val="20"/>
          </w:rPr>
          <m:t>it</m:t>
        </m:r>
        <m:r>
          <w:rPr>
            <w:rFonts w:ascii="Cambria Math" w:eastAsia="MS Mincho" w:hAnsi="Cambria Math" w:cs="Times New Roman"/>
            <w:sz w:val="20"/>
            <w:szCs w:val="20"/>
          </w:rPr>
          <m:t>+CEX</m:t>
        </m:r>
        <m:r>
          <w:rPr>
            <w:rFonts w:ascii="Cambria Math" w:eastAsia="MS Mincho" w:hAnsi="Cambria Math" w:cs="Times New Roman"/>
            <w:position w:val="-6"/>
            <w:sz w:val="20"/>
            <w:szCs w:val="20"/>
          </w:rPr>
          <m:t xml:space="preserve"> it</m:t>
        </m:r>
        <m:r>
          <w:rPr>
            <w:rFonts w:ascii="Cambria Math" w:eastAsia="MS Mincho" w:hAnsi="Cambria Math" w:cs="Times New Roman"/>
            <w:sz w:val="20"/>
            <w:szCs w:val="20"/>
          </w:rPr>
          <m:t>+ ∆WC</m:t>
        </m:r>
        <m:r>
          <w:rPr>
            <w:rFonts w:ascii="Cambria Math" w:eastAsia="MS Mincho" w:hAnsi="Cambria Math" w:cs="Times New Roman"/>
            <w:position w:val="-6"/>
            <w:sz w:val="20"/>
            <w:szCs w:val="20"/>
          </w:rPr>
          <m:t>it</m:t>
        </m:r>
        <m:r>
          <w:rPr>
            <w:rFonts w:ascii="Cambria Math" w:eastAsia="MS Mincho" w:hAnsi="Cambria Math" w:cs="Times New Roman"/>
            <w:sz w:val="20"/>
            <w:szCs w:val="20"/>
          </w:rPr>
          <m:t>-CF</m:t>
        </m:r>
        <m:r>
          <w:rPr>
            <w:rFonts w:ascii="Cambria Math" w:eastAsia="MS Mincho" w:hAnsi="Cambria Math" w:cs="Times New Roman"/>
            <w:position w:val="-6"/>
            <w:sz w:val="20"/>
            <w:szCs w:val="20"/>
          </w:rPr>
          <m:t>it</m:t>
        </m:r>
      </m:oMath>
      <w:r w:rsidR="0017227F">
        <w:rPr>
          <w:rFonts w:ascii="Times New Roman" w:eastAsia="MS Mincho" w:hAnsi="Times New Roman" w:cs="Times New Roman"/>
          <w:position w:val="-6"/>
          <w:sz w:val="20"/>
          <w:szCs w:val="20"/>
        </w:rPr>
        <w:t xml:space="preserve"> </w:t>
      </w:r>
      <w:r w:rsidR="0017227F">
        <w:rPr>
          <w:rFonts w:ascii="Times New Roman" w:eastAsia="MS Mincho" w:hAnsi="Times New Roman" w:cs="Times New Roman"/>
          <w:position w:val="-6"/>
          <w:sz w:val="20"/>
          <w:szCs w:val="20"/>
        </w:rPr>
        <w:tab/>
      </w:r>
      <w:r w:rsidR="0017227F">
        <w:rPr>
          <w:rFonts w:ascii="Times New Roman" w:eastAsia="MS Mincho" w:hAnsi="Times New Roman" w:cs="Times New Roman"/>
          <w:position w:val="-6"/>
          <w:sz w:val="20"/>
          <w:szCs w:val="20"/>
        </w:rPr>
        <w:tab/>
      </w:r>
      <w:r w:rsidR="0017227F">
        <w:rPr>
          <w:rFonts w:ascii="Times New Roman" w:eastAsia="MS Mincho" w:hAnsi="Times New Roman" w:cs="Times New Roman"/>
          <w:position w:val="-6"/>
          <w:sz w:val="20"/>
          <w:szCs w:val="20"/>
        </w:rPr>
        <w:tab/>
      </w:r>
      <w:r w:rsidR="0017227F">
        <w:rPr>
          <w:rFonts w:ascii="Times New Roman" w:eastAsia="MS Mincho" w:hAnsi="Times New Roman" w:cs="Times New Roman"/>
          <w:position w:val="-6"/>
          <w:sz w:val="20"/>
          <w:szCs w:val="20"/>
        </w:rPr>
        <w:tab/>
      </w:r>
      <w:r w:rsidR="0017227F">
        <w:rPr>
          <w:rFonts w:ascii="Times New Roman" w:eastAsia="MS Mincho" w:hAnsi="Times New Roman" w:cs="Times New Roman"/>
          <w:position w:val="-6"/>
          <w:sz w:val="20"/>
          <w:szCs w:val="20"/>
        </w:rPr>
        <w:tab/>
      </w:r>
      <w:r w:rsidR="0017227F">
        <w:rPr>
          <w:rFonts w:ascii="Times New Roman" w:eastAsia="MS Mincho" w:hAnsi="Times New Roman" w:cs="Times New Roman"/>
          <w:position w:val="-6"/>
          <w:sz w:val="20"/>
          <w:szCs w:val="20"/>
        </w:rPr>
        <w:tab/>
      </w:r>
      <w:r w:rsidR="0017227F">
        <w:rPr>
          <w:rFonts w:ascii="Times New Roman" w:eastAsia="MS Mincho" w:hAnsi="Times New Roman" w:cs="Times New Roman"/>
          <w:position w:val="-6"/>
          <w:sz w:val="20"/>
          <w:szCs w:val="20"/>
        </w:rPr>
        <w:tab/>
        <w:t>2</w:t>
      </w:r>
    </w:p>
    <w:p w14:paraId="4C17AF19" w14:textId="77777777" w:rsidR="00717E89" w:rsidRPr="00717E89" w:rsidRDefault="00717E89" w:rsidP="00717E89">
      <w:pPr>
        <w:spacing w:after="0" w:line="360" w:lineRule="auto"/>
        <w:jc w:val="both"/>
        <w:rPr>
          <w:rFonts w:ascii="Times New Roman" w:eastAsia="MS Mincho" w:hAnsi="Times New Roman" w:cs="Times New Roman"/>
          <w:sz w:val="20"/>
          <w:szCs w:val="20"/>
        </w:rPr>
      </w:pPr>
    </w:p>
    <w:p w14:paraId="43A51E6F" w14:textId="4F855E78" w:rsidR="00717E89" w:rsidRPr="00717E89" w:rsidRDefault="00717E89" w:rsidP="00717E89">
      <w:pPr>
        <w:spacing w:after="0" w:line="360" w:lineRule="auto"/>
        <w:jc w:val="both"/>
        <w:rPr>
          <w:rFonts w:ascii="Times New Roman" w:eastAsia="MS Mincho" w:hAnsi="Times New Roman" w:cs="Times New Roman"/>
          <w:sz w:val="24"/>
          <w:szCs w:val="24"/>
        </w:rPr>
      </w:pPr>
      <w:r w:rsidRPr="00717E89">
        <w:rPr>
          <w:rFonts w:ascii="Times New Roman" w:eastAsia="MS Mincho" w:hAnsi="Times New Roman" w:cs="Times New Roman"/>
          <w:sz w:val="24"/>
          <w:szCs w:val="24"/>
        </w:rPr>
        <w:t>Where</w:t>
      </w:r>
      <w:r w:rsidRPr="00717E89">
        <w:rPr>
          <w:rFonts w:ascii="Times New Roman" w:eastAsia="MS Mincho" w:hAnsi="Times New Roman" w:cs="Times New Roman"/>
          <w:sz w:val="20"/>
          <w:szCs w:val="20"/>
        </w:rPr>
        <w:t xml:space="preserve"> </w:t>
      </w:r>
      <m:oMath>
        <m:r>
          <w:rPr>
            <w:rFonts w:ascii="Cambria Math" w:eastAsia="MS Mincho" w:hAnsi="Cambria Math" w:cs="Times New Roman"/>
            <w:sz w:val="20"/>
            <w:szCs w:val="20"/>
          </w:rPr>
          <m:t>DIV</m:t>
        </m:r>
        <m:r>
          <w:rPr>
            <w:rFonts w:ascii="Cambria Math" w:eastAsia="MS Mincho" w:hAnsi="Cambria Math" w:cs="Times New Roman"/>
            <w:position w:val="-6"/>
            <w:sz w:val="20"/>
            <w:szCs w:val="20"/>
          </w:rPr>
          <m:t>it</m:t>
        </m:r>
      </m:oMath>
      <w:r w:rsidRPr="00717E89">
        <w:rPr>
          <w:rFonts w:ascii="Times New Roman" w:eastAsia="MS Mincho" w:hAnsi="Times New Roman" w:cs="Times New Roman"/>
          <w:position w:val="-6"/>
          <w:sz w:val="20"/>
          <w:szCs w:val="20"/>
        </w:rPr>
        <w:t xml:space="preserve"> </w:t>
      </w:r>
      <w:r w:rsidRPr="00717E89">
        <w:rPr>
          <w:rFonts w:ascii="Times New Roman" w:eastAsia="MS Mincho" w:hAnsi="Times New Roman" w:cs="Times New Roman"/>
          <w:sz w:val="24"/>
          <w:szCs w:val="24"/>
        </w:rPr>
        <w:t>are dividends and share repurchases,</w:t>
      </w:r>
      <w:r w:rsidRPr="00717E89">
        <w:rPr>
          <w:rFonts w:ascii="Times New Roman" w:eastAsia="MS Mincho" w:hAnsi="Times New Roman" w:cs="Times New Roman"/>
          <w:position w:val="-6"/>
          <w:sz w:val="20"/>
          <w:szCs w:val="20"/>
        </w:rPr>
        <w:t xml:space="preserve"> </w:t>
      </w:r>
      <m:oMath>
        <m:r>
          <w:rPr>
            <w:rFonts w:ascii="Cambria Math" w:eastAsia="MS Mincho" w:hAnsi="Cambria Math" w:cs="Times New Roman"/>
            <w:sz w:val="20"/>
            <w:szCs w:val="20"/>
          </w:rPr>
          <m:t>CEX</m:t>
        </m:r>
        <m:r>
          <w:rPr>
            <w:rFonts w:ascii="Cambria Math" w:eastAsia="MS Mincho" w:hAnsi="Cambria Math" w:cs="Times New Roman"/>
            <w:position w:val="-6"/>
            <w:sz w:val="20"/>
            <w:szCs w:val="20"/>
          </w:rPr>
          <m:t xml:space="preserve"> it</m:t>
        </m:r>
      </m:oMath>
      <w:r w:rsidRPr="00717E89">
        <w:rPr>
          <w:rFonts w:ascii="Times New Roman" w:eastAsia="MS Mincho" w:hAnsi="Times New Roman" w:cs="Times New Roman"/>
          <w:position w:val="-6"/>
          <w:sz w:val="20"/>
          <w:szCs w:val="20"/>
        </w:rPr>
        <w:t xml:space="preserve"> </w:t>
      </w:r>
      <w:r w:rsidRPr="00717E89">
        <w:rPr>
          <w:rFonts w:ascii="Times New Roman" w:eastAsia="MS Mincho" w:hAnsi="Times New Roman" w:cs="Times New Roman"/>
          <w:sz w:val="24"/>
          <w:szCs w:val="24"/>
        </w:rPr>
        <w:t>are capital expenditures,</w:t>
      </w:r>
      <w:r w:rsidRPr="00717E89">
        <w:rPr>
          <w:rFonts w:ascii="Times New Roman" w:eastAsia="MS Mincho" w:hAnsi="Times New Roman" w:cs="Times New Roman"/>
          <w:position w:val="-6"/>
          <w:sz w:val="20"/>
          <w:szCs w:val="20"/>
        </w:rPr>
        <w:t xml:space="preserve"> </w:t>
      </w:r>
      <m:oMath>
        <m:r>
          <w:rPr>
            <w:rFonts w:ascii="Cambria Math" w:eastAsia="MS Mincho" w:hAnsi="Cambria Math" w:cs="Times New Roman"/>
            <w:sz w:val="20"/>
            <w:szCs w:val="20"/>
          </w:rPr>
          <m:t>∆WC</m:t>
        </m:r>
        <m:r>
          <w:rPr>
            <w:rFonts w:ascii="Cambria Math" w:eastAsia="MS Mincho" w:hAnsi="Cambria Math" w:cs="Times New Roman"/>
            <w:position w:val="-6"/>
            <w:sz w:val="20"/>
            <w:szCs w:val="20"/>
          </w:rPr>
          <m:t>it</m:t>
        </m:r>
      </m:oMath>
      <w:r w:rsidRPr="00717E89">
        <w:rPr>
          <w:rFonts w:ascii="Times New Roman" w:eastAsia="MS Mincho" w:hAnsi="Times New Roman" w:cs="Times New Roman"/>
          <w:position w:val="-6"/>
          <w:sz w:val="20"/>
          <w:szCs w:val="20"/>
        </w:rPr>
        <w:t xml:space="preserve"> </w:t>
      </w:r>
      <w:r w:rsidRPr="00717E89">
        <w:rPr>
          <w:rFonts w:ascii="Times New Roman" w:eastAsia="MS Mincho" w:hAnsi="Times New Roman" w:cs="Times New Roman"/>
          <w:sz w:val="24"/>
          <w:szCs w:val="24"/>
        </w:rPr>
        <w:t>is the net change in working capital and</w:t>
      </w:r>
      <w:r w:rsidRPr="00717E89">
        <w:rPr>
          <w:rFonts w:ascii="Times New Roman" w:eastAsia="MS Mincho" w:hAnsi="Times New Roman" w:cs="Times New Roman"/>
          <w:position w:val="-6"/>
          <w:sz w:val="20"/>
          <w:szCs w:val="20"/>
        </w:rPr>
        <w:t xml:space="preserve"> </w:t>
      </w:r>
      <m:oMath>
        <m:r>
          <w:rPr>
            <w:rFonts w:ascii="Cambria Math" w:eastAsia="MS Mincho" w:hAnsi="Cambria Math" w:cs="Times New Roman"/>
            <w:sz w:val="20"/>
            <w:szCs w:val="20"/>
          </w:rPr>
          <m:t>CF</m:t>
        </m:r>
        <m:r>
          <w:rPr>
            <w:rFonts w:ascii="Cambria Math" w:eastAsia="MS Mincho" w:hAnsi="Cambria Math" w:cs="Times New Roman"/>
            <w:position w:val="-6"/>
            <w:sz w:val="20"/>
            <w:szCs w:val="20"/>
          </w:rPr>
          <m:t>it</m:t>
        </m:r>
      </m:oMath>
      <w:r w:rsidRPr="00717E89">
        <w:rPr>
          <w:rFonts w:ascii="Times New Roman" w:eastAsia="MS Mincho" w:hAnsi="Times New Roman" w:cs="Times New Roman"/>
          <w:position w:val="-6"/>
          <w:sz w:val="20"/>
          <w:szCs w:val="20"/>
        </w:rPr>
        <w:t xml:space="preserve"> </w:t>
      </w:r>
      <w:r w:rsidRPr="00717E89">
        <w:rPr>
          <w:rFonts w:ascii="Times New Roman" w:eastAsia="MS Mincho" w:hAnsi="Times New Roman" w:cs="Times New Roman"/>
          <w:sz w:val="24"/>
          <w:szCs w:val="24"/>
        </w:rPr>
        <w:t>is the operating cash flow after interest and taxes. All variables are scaled by total assets. The Shyam-Sunder and Myers (1999)</w:t>
      </w:r>
      <w:r w:rsidR="00136B18">
        <w:rPr>
          <w:rFonts w:ascii="Times New Roman" w:eastAsia="MS Mincho" w:hAnsi="Times New Roman" w:cs="Times New Roman"/>
          <w:sz w:val="24"/>
          <w:szCs w:val="24"/>
        </w:rPr>
        <w:t>’s</w:t>
      </w:r>
      <w:r w:rsidRPr="00717E89">
        <w:rPr>
          <w:rFonts w:ascii="Times New Roman" w:eastAsia="MS Mincho" w:hAnsi="Times New Roman" w:cs="Times New Roman"/>
          <w:sz w:val="24"/>
          <w:szCs w:val="24"/>
        </w:rPr>
        <w:t xml:space="preserve"> pecking</w:t>
      </w:r>
      <w:r w:rsidR="00136B18">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order model </w:t>
      </w:r>
      <w:r w:rsidRPr="00717E89">
        <w:rPr>
          <w:rFonts w:ascii="Times New Roman" w:eastAsia="MS Mincho" w:hAnsi="Times New Roman" w:cs="Times New Roman"/>
          <w:sz w:val="24"/>
          <w:szCs w:val="24"/>
        </w:rPr>
        <w:lastRenderedPageBreak/>
        <w:t xml:space="preserve">predicts that the coefficient </w:t>
      </w:r>
      <m:oMath>
        <m:r>
          <w:rPr>
            <w:rFonts w:ascii="Cambria Math" w:eastAsia="MS Mincho" w:hAnsi="Cambria Math" w:cs="Times New Roman"/>
            <w:sz w:val="20"/>
            <w:szCs w:val="20"/>
          </w:rPr>
          <m:t>β</m:t>
        </m:r>
      </m:oMath>
      <w:r w:rsidRPr="00717E89">
        <w:rPr>
          <w:rFonts w:ascii="Times New Roman" w:eastAsia="MS Mincho" w:hAnsi="Times New Roman" w:cs="Times New Roman"/>
          <w:sz w:val="20"/>
          <w:szCs w:val="20"/>
        </w:rPr>
        <w:t xml:space="preserve"> </w:t>
      </w:r>
      <w:r w:rsidRPr="00717E89">
        <w:rPr>
          <w:rFonts w:ascii="Times New Roman" w:eastAsia="MS Mincho" w:hAnsi="Times New Roman" w:cs="Times New Roman"/>
          <w:sz w:val="24"/>
          <w:szCs w:val="24"/>
        </w:rPr>
        <w:t>should be close to one or lower than one but positive according to the strict version and the modified version of the pecking</w:t>
      </w:r>
      <w:r w:rsidR="00136B18">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order theory, respectively. </w:t>
      </w:r>
    </w:p>
    <w:p w14:paraId="308D65B0" w14:textId="77777777" w:rsidR="00717E89" w:rsidRPr="00717E89" w:rsidRDefault="00717E89" w:rsidP="00717E89">
      <w:pPr>
        <w:spacing w:after="0" w:line="360" w:lineRule="auto"/>
        <w:jc w:val="both"/>
        <w:rPr>
          <w:rFonts w:ascii="Times New Roman" w:eastAsia="MS Mincho" w:hAnsi="Times New Roman" w:cs="Times New Roman"/>
          <w:sz w:val="24"/>
          <w:szCs w:val="24"/>
        </w:rPr>
      </w:pPr>
    </w:p>
    <w:p w14:paraId="3B82D0DA" w14:textId="77777777" w:rsidR="00717E89" w:rsidRDefault="00717E89" w:rsidP="00717E89">
      <w:pPr>
        <w:spacing w:after="0" w:line="360" w:lineRule="auto"/>
        <w:jc w:val="both"/>
        <w:rPr>
          <w:rFonts w:ascii="Times New Roman" w:eastAsia="MS Mincho" w:hAnsi="Times New Roman" w:cs="Times New Roman"/>
          <w:sz w:val="24"/>
          <w:szCs w:val="24"/>
        </w:rPr>
      </w:pPr>
      <w:r w:rsidRPr="00717E89">
        <w:rPr>
          <w:rFonts w:ascii="Times New Roman" w:eastAsia="MS Mincho" w:hAnsi="Times New Roman" w:cs="Times New Roman"/>
          <w:sz w:val="24"/>
          <w:szCs w:val="24"/>
        </w:rPr>
        <w:t>If information asymmetry drives financing decisions, firms with lower information asymmetry or higher information ratings (less adverse selection) will be associated with a lower beta coefficient. We assess the extent of debt issuance and information asymmetry (information ratings) using an interaction term as follows:</w:t>
      </w:r>
    </w:p>
    <w:p w14:paraId="51F2F0F6" w14:textId="77777777" w:rsidR="00A71AD6" w:rsidRPr="00717E89" w:rsidRDefault="00A71AD6" w:rsidP="00717E89">
      <w:pPr>
        <w:spacing w:after="0" w:line="360" w:lineRule="auto"/>
        <w:jc w:val="both"/>
        <w:rPr>
          <w:rFonts w:ascii="Times New Roman" w:eastAsia="MS Mincho" w:hAnsi="Times New Roman" w:cs="Times New Roman"/>
          <w:sz w:val="24"/>
          <w:szCs w:val="24"/>
        </w:rPr>
      </w:pPr>
    </w:p>
    <w:p w14:paraId="249312B7" w14:textId="01D251A0" w:rsidR="00717E89" w:rsidRPr="00A71AD6" w:rsidRDefault="00717E89" w:rsidP="0017227F">
      <w:pPr>
        <w:spacing w:after="0" w:line="360" w:lineRule="auto"/>
        <w:jc w:val="center"/>
        <w:rPr>
          <w:rFonts w:ascii="Times New Roman" w:eastAsia="MS Mincho" w:hAnsi="Times New Roman" w:cs="Times New Roman"/>
          <w:position w:val="-6"/>
          <w:sz w:val="20"/>
          <w:szCs w:val="20"/>
        </w:rPr>
      </w:pPr>
      <m:oMath>
        <m:r>
          <w:rPr>
            <w:rFonts w:ascii="Cambria Math" w:eastAsia="MS Mincho" w:hAnsi="Cambria Math" w:cs="Times New Roman"/>
            <w:sz w:val="20"/>
            <w:szCs w:val="20"/>
          </w:rPr>
          <m:t>∆D</m:t>
        </m:r>
        <m:r>
          <w:rPr>
            <w:rFonts w:ascii="Cambria Math" w:eastAsia="MS Mincho" w:hAnsi="Cambria Math" w:cs="Times New Roman"/>
            <w:position w:val="-6"/>
            <w:sz w:val="20"/>
            <w:szCs w:val="20"/>
          </w:rPr>
          <m:t>it</m:t>
        </m:r>
        <m:r>
          <w:rPr>
            <w:rFonts w:ascii="Cambria Math" w:eastAsia="MS Mincho" w:hAnsi="Cambria Math" w:cs="Times New Roman"/>
            <w:sz w:val="20"/>
            <w:szCs w:val="20"/>
          </w:rPr>
          <m:t>=α +βDEF</m:t>
        </m:r>
        <m:r>
          <w:rPr>
            <w:rFonts w:ascii="Cambria Math" w:eastAsia="MS Mincho" w:hAnsi="Cambria Math" w:cs="Times New Roman"/>
            <w:position w:val="-6"/>
            <w:sz w:val="20"/>
            <w:szCs w:val="20"/>
          </w:rPr>
          <m:t>it</m:t>
        </m:r>
        <m:r>
          <w:rPr>
            <w:rFonts w:ascii="Cambria Math" w:eastAsia="MS Mincho" w:hAnsi="Cambria Math" w:cs="Times New Roman"/>
            <w:sz w:val="20"/>
            <w:szCs w:val="20"/>
          </w:rPr>
          <m:t>+φDEF</m:t>
        </m:r>
        <m:r>
          <w:rPr>
            <w:rFonts w:ascii="Cambria Math" w:eastAsia="MS Mincho" w:hAnsi="Cambria Math" w:cs="Times New Roman"/>
            <w:position w:val="-6"/>
            <w:sz w:val="20"/>
            <w:szCs w:val="20"/>
          </w:rPr>
          <m:t>it</m:t>
        </m:r>
        <m:r>
          <w:rPr>
            <w:rFonts w:ascii="Cambria Math" w:eastAsia="MS Mincho" w:hAnsi="Cambria Math" w:cs="Times New Roman"/>
            <w:sz w:val="20"/>
            <w:szCs w:val="20"/>
          </w:rPr>
          <m:t>*IA</m:t>
        </m:r>
        <m:r>
          <w:rPr>
            <w:rFonts w:ascii="Cambria Math" w:eastAsia="MS Mincho" w:hAnsi="Cambria Math" w:cs="Times New Roman"/>
            <w:position w:val="-6"/>
            <w:sz w:val="20"/>
            <w:szCs w:val="20"/>
          </w:rPr>
          <m:t>it</m:t>
        </m:r>
        <m:r>
          <w:rPr>
            <w:rFonts w:ascii="Cambria Math" w:eastAsia="MS Mincho" w:hAnsi="Cambria Math" w:cs="Times New Roman"/>
            <w:sz w:val="20"/>
            <w:szCs w:val="20"/>
          </w:rPr>
          <m:t>+ ε</m:t>
        </m:r>
        <m:r>
          <w:rPr>
            <w:rFonts w:ascii="Cambria Math" w:eastAsia="MS Mincho" w:hAnsi="Cambria Math" w:cs="Times New Roman"/>
            <w:position w:val="-6"/>
            <w:sz w:val="20"/>
            <w:szCs w:val="20"/>
          </w:rPr>
          <m:t>it</m:t>
        </m:r>
      </m:oMath>
      <w:r w:rsidR="0017227F">
        <w:rPr>
          <w:rFonts w:ascii="Times New Roman" w:eastAsia="MS Mincho" w:hAnsi="Times New Roman" w:cs="Times New Roman"/>
          <w:position w:val="-6"/>
          <w:sz w:val="20"/>
          <w:szCs w:val="20"/>
        </w:rPr>
        <w:t xml:space="preserve"> </w:t>
      </w:r>
      <w:r w:rsidR="0017227F">
        <w:rPr>
          <w:rFonts w:ascii="Times New Roman" w:eastAsia="MS Mincho" w:hAnsi="Times New Roman" w:cs="Times New Roman"/>
          <w:position w:val="-6"/>
          <w:sz w:val="20"/>
          <w:szCs w:val="20"/>
        </w:rPr>
        <w:tab/>
      </w:r>
      <w:r w:rsidR="0017227F">
        <w:rPr>
          <w:rFonts w:ascii="Times New Roman" w:eastAsia="MS Mincho" w:hAnsi="Times New Roman" w:cs="Times New Roman"/>
          <w:position w:val="-6"/>
          <w:sz w:val="20"/>
          <w:szCs w:val="20"/>
        </w:rPr>
        <w:tab/>
      </w:r>
      <w:r w:rsidR="0017227F">
        <w:rPr>
          <w:rFonts w:ascii="Times New Roman" w:eastAsia="MS Mincho" w:hAnsi="Times New Roman" w:cs="Times New Roman"/>
          <w:position w:val="-6"/>
          <w:sz w:val="20"/>
          <w:szCs w:val="20"/>
        </w:rPr>
        <w:tab/>
      </w:r>
      <w:r w:rsidR="0017227F">
        <w:rPr>
          <w:rFonts w:ascii="Times New Roman" w:eastAsia="MS Mincho" w:hAnsi="Times New Roman" w:cs="Times New Roman"/>
          <w:position w:val="-6"/>
          <w:sz w:val="20"/>
          <w:szCs w:val="20"/>
        </w:rPr>
        <w:tab/>
      </w:r>
      <w:r w:rsidR="0017227F">
        <w:rPr>
          <w:rFonts w:ascii="Times New Roman" w:eastAsia="MS Mincho" w:hAnsi="Times New Roman" w:cs="Times New Roman"/>
          <w:position w:val="-6"/>
          <w:sz w:val="20"/>
          <w:szCs w:val="20"/>
        </w:rPr>
        <w:tab/>
      </w:r>
      <w:r w:rsidR="0017227F">
        <w:rPr>
          <w:rFonts w:ascii="Times New Roman" w:eastAsia="MS Mincho" w:hAnsi="Times New Roman" w:cs="Times New Roman"/>
          <w:position w:val="-6"/>
          <w:sz w:val="20"/>
          <w:szCs w:val="20"/>
        </w:rPr>
        <w:tab/>
      </w:r>
      <w:r w:rsidR="0017227F">
        <w:rPr>
          <w:rFonts w:ascii="Times New Roman" w:eastAsia="MS Mincho" w:hAnsi="Times New Roman" w:cs="Times New Roman"/>
          <w:position w:val="-6"/>
          <w:sz w:val="20"/>
          <w:szCs w:val="20"/>
        </w:rPr>
        <w:tab/>
        <w:t>3</w:t>
      </w:r>
    </w:p>
    <w:p w14:paraId="7012F092" w14:textId="77777777" w:rsidR="00A71AD6" w:rsidRPr="00717E89" w:rsidRDefault="00A71AD6" w:rsidP="00717E89">
      <w:pPr>
        <w:spacing w:after="0" w:line="360" w:lineRule="auto"/>
        <w:jc w:val="both"/>
        <w:rPr>
          <w:rFonts w:ascii="Times New Roman" w:eastAsia="MS Mincho" w:hAnsi="Times New Roman" w:cs="Times New Roman"/>
          <w:position w:val="-6"/>
          <w:sz w:val="20"/>
          <w:szCs w:val="20"/>
        </w:rPr>
      </w:pPr>
    </w:p>
    <w:p w14:paraId="3941AFF4" w14:textId="6B1DC27D" w:rsidR="00717E89" w:rsidRDefault="00717E89" w:rsidP="00717E89">
      <w:pPr>
        <w:spacing w:after="0" w:line="360" w:lineRule="auto"/>
        <w:jc w:val="both"/>
        <w:rPr>
          <w:rFonts w:ascii="Times New Roman" w:eastAsia="MS Mincho" w:hAnsi="Times New Roman" w:cs="Times New Roman"/>
          <w:sz w:val="24"/>
          <w:szCs w:val="24"/>
        </w:rPr>
      </w:pPr>
      <w:r w:rsidRPr="00717E89">
        <w:rPr>
          <w:rFonts w:ascii="Times New Roman" w:eastAsia="MS Mincho" w:hAnsi="Times New Roman" w:cs="Times New Roman"/>
          <w:sz w:val="24"/>
          <w:szCs w:val="24"/>
        </w:rPr>
        <w:t>Where</w:t>
      </w:r>
      <w:r w:rsidRPr="00717E89">
        <w:rPr>
          <w:rFonts w:ascii="Times New Roman" w:eastAsia="MS Mincho" w:hAnsi="Times New Roman" w:cs="Times New Roman"/>
          <w:position w:val="-6"/>
          <w:sz w:val="20"/>
          <w:szCs w:val="20"/>
        </w:rPr>
        <w:t xml:space="preserve"> </w:t>
      </w:r>
      <m:oMath>
        <m:r>
          <w:rPr>
            <w:rFonts w:ascii="Cambria Math" w:eastAsia="MS Mincho" w:hAnsi="Cambria Math" w:cs="Times New Roman"/>
            <w:sz w:val="20"/>
            <w:szCs w:val="20"/>
          </w:rPr>
          <m:t>IA</m:t>
        </m:r>
        <m:r>
          <w:rPr>
            <w:rFonts w:ascii="Cambria Math" w:eastAsia="MS Mincho" w:hAnsi="Cambria Math" w:cs="Times New Roman"/>
            <w:position w:val="-6"/>
            <w:sz w:val="20"/>
            <w:szCs w:val="20"/>
          </w:rPr>
          <m:t>it</m:t>
        </m:r>
      </m:oMath>
      <w:r w:rsidRPr="00717E89">
        <w:rPr>
          <w:rFonts w:ascii="Times New Roman" w:eastAsia="MS Mincho" w:hAnsi="Times New Roman" w:cs="Times New Roman"/>
          <w:position w:val="-6"/>
          <w:sz w:val="20"/>
          <w:szCs w:val="20"/>
        </w:rPr>
        <w:t xml:space="preserve"> </w:t>
      </w:r>
      <w:r w:rsidRPr="00717E89">
        <w:rPr>
          <w:rFonts w:ascii="Times New Roman" w:eastAsia="MS Mincho" w:hAnsi="Times New Roman" w:cs="Times New Roman"/>
          <w:sz w:val="24"/>
          <w:szCs w:val="24"/>
        </w:rPr>
        <w:t xml:space="preserve">is information asymmetry for firm </w:t>
      </w:r>
      <w:r w:rsidRPr="00717E89">
        <w:rPr>
          <w:rFonts w:ascii="Times New Roman" w:eastAsia="MS Mincho" w:hAnsi="Times New Roman" w:cs="Times New Roman"/>
          <w:i/>
          <w:sz w:val="24"/>
          <w:szCs w:val="24"/>
        </w:rPr>
        <w:t>i</w:t>
      </w:r>
      <w:r w:rsidRPr="00717E89">
        <w:rPr>
          <w:rFonts w:ascii="Times New Roman" w:eastAsia="MS Mincho" w:hAnsi="Times New Roman" w:cs="Times New Roman"/>
          <w:sz w:val="24"/>
          <w:szCs w:val="24"/>
        </w:rPr>
        <w:t xml:space="preserve"> at time </w:t>
      </w:r>
      <w:r w:rsidRPr="00717E89">
        <w:rPr>
          <w:rFonts w:ascii="Times New Roman" w:eastAsia="MS Mincho" w:hAnsi="Times New Roman" w:cs="Times New Roman"/>
          <w:i/>
          <w:sz w:val="24"/>
          <w:szCs w:val="24"/>
        </w:rPr>
        <w:t>t</w:t>
      </w:r>
      <w:r w:rsidRPr="00717E89">
        <w:rPr>
          <w:rFonts w:ascii="Times New Roman" w:eastAsia="MS Mincho" w:hAnsi="Times New Roman" w:cs="Times New Roman"/>
          <w:sz w:val="24"/>
          <w:szCs w:val="24"/>
        </w:rPr>
        <w:t>, measured as market microstructure (</w:t>
      </w:r>
      <w:r w:rsidR="000636FB">
        <w:rPr>
          <w:rFonts w:ascii="Times New Roman" w:eastAsia="MS Mincho" w:hAnsi="Times New Roman" w:cs="Times New Roman"/>
          <w:sz w:val="24"/>
          <w:szCs w:val="24"/>
        </w:rPr>
        <w:t>information-asymmetry</w:t>
      </w:r>
      <w:r w:rsidRPr="00717E89">
        <w:rPr>
          <w:rFonts w:ascii="Times New Roman" w:eastAsia="MS Mincho" w:hAnsi="Times New Roman" w:cs="Times New Roman"/>
          <w:sz w:val="24"/>
          <w:szCs w:val="24"/>
        </w:rPr>
        <w:t xml:space="preserve"> index) and information ratings. </w:t>
      </w:r>
      <w:r w:rsidR="00237484">
        <w:rPr>
          <w:rFonts w:ascii="Times New Roman" w:eastAsia="MS Mincho" w:hAnsi="Times New Roman" w:cs="Times New Roman"/>
          <w:sz w:val="24"/>
          <w:szCs w:val="24"/>
        </w:rPr>
        <w:t xml:space="preserve">The interactive term measures how the degree of information asymmetry affects leverage. As an example, firms with lower information asymmetry should have a lower beta coefficient, implying less adherence to the </w:t>
      </w:r>
      <w:r w:rsidR="00DD2E23">
        <w:rPr>
          <w:rFonts w:ascii="Times New Roman" w:eastAsia="MS Mincho" w:hAnsi="Times New Roman" w:cs="Times New Roman"/>
          <w:sz w:val="24"/>
          <w:szCs w:val="24"/>
        </w:rPr>
        <w:t>pecking</w:t>
      </w:r>
      <w:r w:rsidR="00136B18">
        <w:rPr>
          <w:rFonts w:ascii="Times New Roman" w:eastAsia="MS Mincho" w:hAnsi="Times New Roman" w:cs="Times New Roman"/>
          <w:sz w:val="24"/>
          <w:szCs w:val="24"/>
        </w:rPr>
        <w:t>-</w:t>
      </w:r>
      <w:r w:rsidR="00237484">
        <w:rPr>
          <w:rFonts w:ascii="Times New Roman" w:eastAsia="MS Mincho" w:hAnsi="Times New Roman" w:cs="Times New Roman"/>
          <w:sz w:val="24"/>
          <w:szCs w:val="24"/>
        </w:rPr>
        <w:t xml:space="preserve">order theory. </w:t>
      </w:r>
      <w:r w:rsidRPr="00717E89">
        <w:rPr>
          <w:rFonts w:ascii="Times New Roman" w:eastAsia="MS Mincho" w:hAnsi="Times New Roman" w:cs="Times New Roman"/>
          <w:sz w:val="24"/>
          <w:szCs w:val="24"/>
        </w:rPr>
        <w:t>For robustness, we also test how information asymmetry affects leverage (</w:t>
      </w:r>
      <w:r w:rsidR="00A71AD6">
        <w:rPr>
          <w:rFonts w:ascii="Times New Roman" w:eastAsia="MS Mincho" w:hAnsi="Times New Roman" w:cs="Times New Roman"/>
          <w:sz w:val="24"/>
          <w:szCs w:val="24"/>
        </w:rPr>
        <w:t>specifically short</w:t>
      </w:r>
      <w:r w:rsidR="00136B18">
        <w:rPr>
          <w:rFonts w:ascii="Times New Roman" w:eastAsia="MS Mincho" w:hAnsi="Times New Roman" w:cs="Times New Roman"/>
          <w:sz w:val="24"/>
          <w:szCs w:val="24"/>
        </w:rPr>
        <w:t>-</w:t>
      </w:r>
      <w:r w:rsidR="00A71AD6">
        <w:rPr>
          <w:rFonts w:ascii="Times New Roman" w:eastAsia="MS Mincho" w:hAnsi="Times New Roman" w:cs="Times New Roman"/>
          <w:sz w:val="24"/>
          <w:szCs w:val="24"/>
        </w:rPr>
        <w:t xml:space="preserve">, </w:t>
      </w:r>
      <w:r w:rsidRPr="00717E89">
        <w:rPr>
          <w:rFonts w:ascii="Times New Roman" w:eastAsia="MS Mincho" w:hAnsi="Times New Roman" w:cs="Times New Roman"/>
          <w:sz w:val="24"/>
          <w:szCs w:val="24"/>
        </w:rPr>
        <w:t>long</w:t>
      </w:r>
      <w:r w:rsidR="00136B18">
        <w:rPr>
          <w:rFonts w:ascii="Times New Roman" w:eastAsia="MS Mincho" w:hAnsi="Times New Roman" w:cs="Times New Roman"/>
          <w:sz w:val="24"/>
          <w:szCs w:val="24"/>
        </w:rPr>
        <w:t>-</w:t>
      </w:r>
      <w:r w:rsidR="00A71AD6">
        <w:rPr>
          <w:rFonts w:ascii="Times New Roman" w:eastAsia="MS Mincho" w:hAnsi="Times New Roman" w:cs="Times New Roman"/>
          <w:sz w:val="24"/>
          <w:szCs w:val="24"/>
        </w:rPr>
        <w:t xml:space="preserve"> and total debt term</w:t>
      </w:r>
      <w:r w:rsidRPr="00717E89">
        <w:rPr>
          <w:rFonts w:ascii="Times New Roman" w:eastAsia="MS Mincho" w:hAnsi="Times New Roman" w:cs="Times New Roman"/>
          <w:sz w:val="24"/>
          <w:szCs w:val="24"/>
        </w:rPr>
        <w:t>) similar to Bharath et al</w:t>
      </w:r>
      <w:r w:rsidR="00136B18">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(2009) and Frank and Goyal (2003) using the following panel model:</w:t>
      </w:r>
    </w:p>
    <w:p w14:paraId="1FC04FB9" w14:textId="77777777" w:rsidR="00A71AD6" w:rsidRPr="00717E89" w:rsidRDefault="00A71AD6" w:rsidP="00717E89">
      <w:pPr>
        <w:spacing w:after="0" w:line="360" w:lineRule="auto"/>
        <w:jc w:val="both"/>
        <w:rPr>
          <w:rFonts w:ascii="Times New Roman" w:eastAsia="MS Mincho" w:hAnsi="Times New Roman" w:cs="Times New Roman"/>
          <w:sz w:val="24"/>
          <w:szCs w:val="24"/>
        </w:rPr>
      </w:pPr>
    </w:p>
    <w:p w14:paraId="2807E355" w14:textId="3DAE4BD5" w:rsidR="00717E89" w:rsidRPr="00A71AD6" w:rsidRDefault="00717E89" w:rsidP="0017227F">
      <w:pPr>
        <w:spacing w:after="0" w:line="360" w:lineRule="auto"/>
        <w:jc w:val="center"/>
        <w:rPr>
          <w:rFonts w:ascii="Times New Roman" w:eastAsia="MS Mincho" w:hAnsi="Times New Roman" w:cs="Times New Roman"/>
          <w:position w:val="-6"/>
          <w:sz w:val="20"/>
          <w:szCs w:val="20"/>
        </w:rPr>
      </w:pPr>
      <m:oMath>
        <m:r>
          <w:rPr>
            <w:rFonts w:ascii="Cambria Math" w:eastAsia="MS Mincho" w:hAnsi="Cambria Math" w:cs="Times New Roman"/>
            <w:sz w:val="20"/>
            <w:szCs w:val="20"/>
          </w:rPr>
          <m:t>Leverage</m:t>
        </m:r>
        <m:r>
          <w:rPr>
            <w:rFonts w:ascii="Cambria Math" w:eastAsia="MS Mincho" w:hAnsi="Cambria Math" w:cs="Times New Roman"/>
            <w:position w:val="-6"/>
            <w:sz w:val="20"/>
            <w:szCs w:val="20"/>
          </w:rPr>
          <m:t>it</m:t>
        </m:r>
        <m:r>
          <w:rPr>
            <w:rFonts w:ascii="Cambria Math" w:eastAsia="MS Mincho" w:hAnsi="Cambria Math" w:cs="Times New Roman"/>
            <w:sz w:val="20"/>
            <w:szCs w:val="20"/>
          </w:rPr>
          <m:t>=α +β</m:t>
        </m:r>
        <m:r>
          <w:rPr>
            <w:rFonts w:ascii="Cambria Math" w:eastAsia="MS Mincho" w:hAnsi="Cambria Math" w:cs="Times New Roman"/>
            <w:position w:val="-6"/>
            <w:sz w:val="20"/>
            <w:szCs w:val="20"/>
          </w:rPr>
          <m:t>1</m:t>
        </m:r>
        <m:r>
          <w:rPr>
            <w:rFonts w:ascii="Cambria Math" w:eastAsia="MS Mincho" w:hAnsi="Cambria Math" w:cs="Times New Roman"/>
            <w:sz w:val="20"/>
            <w:szCs w:val="20"/>
          </w:rPr>
          <m:t>IA</m:t>
        </m:r>
        <m:r>
          <w:rPr>
            <w:rFonts w:ascii="Cambria Math" w:eastAsia="MS Mincho" w:hAnsi="Cambria Math" w:cs="Times New Roman"/>
            <w:position w:val="-6"/>
            <w:sz w:val="20"/>
            <w:szCs w:val="20"/>
          </w:rPr>
          <m:t>it</m:t>
        </m:r>
        <m:r>
          <w:rPr>
            <w:rFonts w:ascii="Cambria Math" w:eastAsia="MS Mincho" w:hAnsi="Cambria Math" w:cs="Times New Roman"/>
            <w:sz w:val="20"/>
            <w:szCs w:val="20"/>
          </w:rPr>
          <m:t>+β</m:t>
        </m:r>
        <m:r>
          <w:rPr>
            <w:rFonts w:ascii="Cambria Math" w:eastAsia="MS Mincho" w:hAnsi="Cambria Math" w:cs="Times New Roman"/>
            <w:position w:val="-6"/>
            <w:sz w:val="20"/>
            <w:szCs w:val="20"/>
          </w:rPr>
          <m:t>2</m:t>
        </m:r>
        <m:r>
          <w:rPr>
            <w:rFonts w:ascii="Cambria Math" w:eastAsia="MS Mincho" w:hAnsi="Cambria Math" w:cs="Times New Roman"/>
            <w:sz w:val="20"/>
            <w:szCs w:val="20"/>
          </w:rPr>
          <m:t xml:space="preserve"> X+ Leverge </m:t>
        </m:r>
        <m:r>
          <w:rPr>
            <w:rFonts w:ascii="Cambria Math" w:eastAsia="MS Mincho" w:hAnsi="Cambria Math" w:cs="Times New Roman"/>
            <w:position w:val="-6"/>
            <w:sz w:val="20"/>
            <w:szCs w:val="20"/>
          </w:rPr>
          <m:t>t-1 t</m:t>
        </m:r>
        <m:r>
          <w:rPr>
            <w:rFonts w:ascii="Cambria Math" w:eastAsia="MS Mincho" w:hAnsi="Cambria Math" w:cs="Times New Roman"/>
            <w:sz w:val="20"/>
            <w:szCs w:val="20"/>
          </w:rPr>
          <m:t>+ε</m:t>
        </m:r>
        <m:r>
          <w:rPr>
            <w:rFonts w:ascii="Cambria Math" w:eastAsia="MS Mincho" w:hAnsi="Cambria Math" w:cs="Times New Roman"/>
            <w:position w:val="-6"/>
            <w:sz w:val="20"/>
            <w:szCs w:val="20"/>
          </w:rPr>
          <m:t>it</m:t>
        </m:r>
      </m:oMath>
      <w:r w:rsidR="0017227F">
        <w:rPr>
          <w:rFonts w:ascii="Times New Roman" w:eastAsia="MS Mincho" w:hAnsi="Times New Roman" w:cs="Times New Roman"/>
          <w:position w:val="-6"/>
          <w:sz w:val="20"/>
          <w:szCs w:val="20"/>
        </w:rPr>
        <w:t xml:space="preserve"> </w:t>
      </w:r>
      <w:r w:rsidR="0017227F">
        <w:rPr>
          <w:rFonts w:ascii="Times New Roman" w:eastAsia="MS Mincho" w:hAnsi="Times New Roman" w:cs="Times New Roman"/>
          <w:position w:val="-6"/>
          <w:sz w:val="20"/>
          <w:szCs w:val="20"/>
        </w:rPr>
        <w:tab/>
      </w:r>
      <w:r w:rsidR="0017227F">
        <w:rPr>
          <w:rFonts w:ascii="Times New Roman" w:eastAsia="MS Mincho" w:hAnsi="Times New Roman" w:cs="Times New Roman"/>
          <w:position w:val="-6"/>
          <w:sz w:val="20"/>
          <w:szCs w:val="20"/>
        </w:rPr>
        <w:tab/>
      </w:r>
      <w:r w:rsidR="0017227F">
        <w:rPr>
          <w:rFonts w:ascii="Times New Roman" w:eastAsia="MS Mincho" w:hAnsi="Times New Roman" w:cs="Times New Roman"/>
          <w:position w:val="-6"/>
          <w:sz w:val="20"/>
          <w:szCs w:val="20"/>
        </w:rPr>
        <w:tab/>
      </w:r>
      <w:r w:rsidR="0017227F">
        <w:rPr>
          <w:rFonts w:ascii="Times New Roman" w:eastAsia="MS Mincho" w:hAnsi="Times New Roman" w:cs="Times New Roman"/>
          <w:position w:val="-6"/>
          <w:sz w:val="20"/>
          <w:szCs w:val="20"/>
        </w:rPr>
        <w:tab/>
      </w:r>
      <w:r w:rsidR="0017227F">
        <w:rPr>
          <w:rFonts w:ascii="Times New Roman" w:eastAsia="MS Mincho" w:hAnsi="Times New Roman" w:cs="Times New Roman"/>
          <w:position w:val="-6"/>
          <w:sz w:val="20"/>
          <w:szCs w:val="20"/>
        </w:rPr>
        <w:tab/>
      </w:r>
      <w:r w:rsidR="0017227F">
        <w:rPr>
          <w:rFonts w:ascii="Times New Roman" w:eastAsia="MS Mincho" w:hAnsi="Times New Roman" w:cs="Times New Roman"/>
          <w:position w:val="-6"/>
          <w:sz w:val="20"/>
          <w:szCs w:val="20"/>
        </w:rPr>
        <w:tab/>
        <w:t>4</w:t>
      </w:r>
    </w:p>
    <w:p w14:paraId="2FBF1E1C" w14:textId="77777777" w:rsidR="00A71AD6" w:rsidRPr="00717E89" w:rsidRDefault="00A71AD6" w:rsidP="00717E89">
      <w:pPr>
        <w:spacing w:after="0" w:line="360" w:lineRule="auto"/>
        <w:jc w:val="both"/>
        <w:rPr>
          <w:rFonts w:ascii="Times New Roman" w:eastAsia="MS Mincho" w:hAnsi="Times New Roman" w:cs="Times New Roman"/>
          <w:position w:val="-6"/>
          <w:sz w:val="20"/>
          <w:szCs w:val="20"/>
        </w:rPr>
      </w:pPr>
    </w:p>
    <w:p w14:paraId="4F72A25C" w14:textId="573842AD" w:rsidR="0017227F" w:rsidRDefault="00717E89" w:rsidP="00717E89">
      <w:pPr>
        <w:spacing w:after="0" w:line="360" w:lineRule="auto"/>
        <w:jc w:val="both"/>
        <w:rPr>
          <w:rFonts w:ascii="Times New Roman" w:eastAsia="MS Mincho" w:hAnsi="Times New Roman" w:cs="Times New Roman"/>
          <w:sz w:val="24"/>
          <w:szCs w:val="24"/>
        </w:rPr>
      </w:pPr>
      <w:r w:rsidRPr="00717E89">
        <w:rPr>
          <w:rFonts w:ascii="Times New Roman" w:eastAsia="MS Mincho" w:hAnsi="Times New Roman" w:cs="Times New Roman"/>
          <w:sz w:val="24"/>
          <w:szCs w:val="24"/>
        </w:rPr>
        <w:t xml:space="preserve">Where </w:t>
      </w:r>
      <m:oMath>
        <m:r>
          <w:rPr>
            <w:rFonts w:ascii="Cambria Math" w:eastAsia="MS Mincho" w:hAnsi="Cambria Math" w:cs="Times New Roman"/>
            <w:sz w:val="20"/>
            <w:szCs w:val="20"/>
          </w:rPr>
          <m:t xml:space="preserve">X </m:t>
        </m:r>
      </m:oMath>
      <w:r w:rsidRPr="00717E89">
        <w:rPr>
          <w:rFonts w:ascii="Times New Roman" w:eastAsia="MS Mincho" w:hAnsi="Times New Roman" w:cs="Times New Roman"/>
          <w:sz w:val="24"/>
          <w:szCs w:val="24"/>
        </w:rPr>
        <w:t xml:space="preserve">is a vector of control variables lagged by one year to control for endogeneity problems. </w:t>
      </w:r>
      <w:r w:rsidR="0017227F">
        <w:rPr>
          <w:rFonts w:ascii="Times New Roman" w:eastAsia="MS Mincho" w:hAnsi="Times New Roman" w:cs="Times New Roman"/>
          <w:sz w:val="24"/>
          <w:szCs w:val="24"/>
        </w:rPr>
        <w:t xml:space="preserve">Following Chipeta and Deressa (2016), size, growth, prof, tang, risk, SMCGDP PSCGDP and RGDP are selected are measured according to Table 1. </w:t>
      </w:r>
    </w:p>
    <w:p w14:paraId="49B0B814" w14:textId="77777777" w:rsidR="0017227F" w:rsidRDefault="0017227F" w:rsidP="00717E89">
      <w:pPr>
        <w:spacing w:after="0" w:line="360" w:lineRule="auto"/>
        <w:jc w:val="both"/>
        <w:rPr>
          <w:rFonts w:ascii="Times New Roman" w:eastAsia="MS Mincho" w:hAnsi="Times New Roman" w:cs="Times New Roman"/>
          <w:sz w:val="24"/>
          <w:szCs w:val="24"/>
        </w:rPr>
      </w:pPr>
    </w:p>
    <w:p w14:paraId="750BA9F8" w14:textId="7BCB84C0" w:rsidR="00782383" w:rsidRDefault="0017227F" w:rsidP="00717E89">
      <w:pPr>
        <w:spacing w:after="0" w:line="360" w:lineRule="auto"/>
        <w:jc w:val="both"/>
        <w:rPr>
          <w:rFonts w:ascii="Times New Roman" w:eastAsia="MS Mincho" w:hAnsi="Times New Roman" w:cs="Times New Roman"/>
          <w:sz w:val="24"/>
          <w:szCs w:val="24"/>
        </w:rPr>
      </w:pPr>
      <w:r w:rsidRPr="0017227F">
        <w:rPr>
          <w:rFonts w:ascii="Times New Roman" w:eastAsia="MS Mincho" w:hAnsi="Times New Roman" w:cs="Times New Roman"/>
          <w:sz w:val="24"/>
          <w:szCs w:val="24"/>
        </w:rPr>
        <w:t xml:space="preserve"> </w:t>
      </w:r>
      <w:r w:rsidRPr="00717E89">
        <w:rPr>
          <w:rFonts w:ascii="Times New Roman" w:eastAsia="MS Mincho" w:hAnsi="Times New Roman" w:cs="Times New Roman"/>
          <w:sz w:val="24"/>
          <w:szCs w:val="24"/>
        </w:rPr>
        <w:t>It is hypothesi</w:t>
      </w:r>
      <w:r>
        <w:rPr>
          <w:rFonts w:ascii="Times New Roman" w:eastAsia="MS Mincho" w:hAnsi="Times New Roman" w:cs="Times New Roman"/>
          <w:sz w:val="24"/>
          <w:szCs w:val="24"/>
        </w:rPr>
        <w:t>s</w:t>
      </w:r>
      <w:r w:rsidRPr="00717E89">
        <w:rPr>
          <w:rFonts w:ascii="Times New Roman" w:eastAsia="MS Mincho" w:hAnsi="Times New Roman" w:cs="Times New Roman"/>
          <w:sz w:val="24"/>
          <w:szCs w:val="24"/>
        </w:rPr>
        <w:t>ed that the information</w:t>
      </w:r>
      <w:r>
        <w:rPr>
          <w:rFonts w:ascii="Times New Roman" w:eastAsia="MS Mincho" w:hAnsi="Times New Roman" w:cs="Times New Roman"/>
          <w:sz w:val="24"/>
          <w:szCs w:val="24"/>
        </w:rPr>
        <w:t>-</w:t>
      </w:r>
      <w:r w:rsidRPr="00717E89">
        <w:rPr>
          <w:rFonts w:ascii="Times New Roman" w:eastAsia="MS Mincho" w:hAnsi="Times New Roman" w:cs="Times New Roman"/>
          <w:sz w:val="24"/>
          <w:szCs w:val="24"/>
        </w:rPr>
        <w:t>ratings approach may result in</w:t>
      </w:r>
      <w:r>
        <w:rPr>
          <w:rFonts w:ascii="Times New Roman" w:eastAsia="MS Mincho" w:hAnsi="Times New Roman" w:cs="Times New Roman"/>
          <w:sz w:val="24"/>
          <w:szCs w:val="24"/>
        </w:rPr>
        <w:t xml:space="preserve"> an</w:t>
      </w:r>
      <w:r w:rsidRPr="00717E89">
        <w:rPr>
          <w:rFonts w:ascii="Times New Roman" w:eastAsia="MS Mincho" w:hAnsi="Times New Roman" w:cs="Times New Roman"/>
          <w:sz w:val="24"/>
          <w:szCs w:val="24"/>
        </w:rPr>
        <w:t xml:space="preserve"> unbalanced panel and thus unbalanced</w:t>
      </w:r>
      <w:r>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panel estimations are deemed appropriate. The </w:t>
      </w:r>
      <w:r>
        <w:rPr>
          <w:rFonts w:ascii="Times New Roman" w:eastAsia="MS Mincho" w:hAnsi="Times New Roman" w:cs="Times New Roman"/>
          <w:sz w:val="24"/>
          <w:szCs w:val="24"/>
        </w:rPr>
        <w:t xml:space="preserve">System </w:t>
      </w:r>
      <w:r w:rsidRPr="00717E89">
        <w:rPr>
          <w:rFonts w:ascii="Times New Roman" w:eastAsia="MS Mincho" w:hAnsi="Times New Roman" w:cs="Times New Roman"/>
          <w:sz w:val="24"/>
          <w:szCs w:val="24"/>
        </w:rPr>
        <w:t xml:space="preserve">GMM method </w:t>
      </w:r>
      <w:r>
        <w:rPr>
          <w:rFonts w:ascii="Times New Roman" w:eastAsia="MS Mincho" w:hAnsi="Times New Roman" w:cs="Times New Roman"/>
          <w:sz w:val="24"/>
          <w:szCs w:val="24"/>
        </w:rPr>
        <w:t xml:space="preserve">proposed by Blundell and Bond (1998) </w:t>
      </w:r>
      <w:r w:rsidRPr="00717E89">
        <w:rPr>
          <w:rFonts w:ascii="Times New Roman" w:eastAsia="MS Mincho" w:hAnsi="Times New Roman" w:cs="Times New Roman"/>
          <w:sz w:val="24"/>
          <w:szCs w:val="24"/>
        </w:rPr>
        <w:t>will be utilised to carry out the analysis. The system GMM model corrects for endogeneity, autocorrelation and panel</w:t>
      </w:r>
      <w:r>
        <w:rPr>
          <w:rFonts w:ascii="Times New Roman" w:eastAsia="MS Mincho" w:hAnsi="Times New Roman" w:cs="Times New Roman"/>
          <w:sz w:val="24"/>
          <w:szCs w:val="24"/>
        </w:rPr>
        <w:t>-</w:t>
      </w:r>
      <w:r w:rsidRPr="00717E89">
        <w:rPr>
          <w:rFonts w:ascii="Times New Roman" w:eastAsia="MS Mincho" w:hAnsi="Times New Roman" w:cs="Times New Roman"/>
          <w:sz w:val="24"/>
          <w:szCs w:val="24"/>
        </w:rPr>
        <w:t>specific heteroscedasticity as well as multicollinearity problems (see Chipeta &amp; Deressa, 2016)</w:t>
      </w:r>
      <w:r>
        <w:rPr>
          <w:rFonts w:ascii="Times New Roman" w:eastAsia="MS Mincho" w:hAnsi="Times New Roman" w:cs="Times New Roman"/>
          <w:sz w:val="24"/>
          <w:szCs w:val="24"/>
        </w:rPr>
        <w:t xml:space="preserve"> while minimizing loss of information</w:t>
      </w:r>
      <w:r w:rsidRPr="00717E89">
        <w:rPr>
          <w:rFonts w:ascii="Times New Roman" w:eastAsia="MS Mincho" w:hAnsi="Times New Roman" w:cs="Times New Roman"/>
          <w:sz w:val="24"/>
          <w:szCs w:val="24"/>
        </w:rPr>
        <w:t>.</w:t>
      </w:r>
    </w:p>
    <w:p w14:paraId="0ED0224D" w14:textId="77777777" w:rsidR="0017227F" w:rsidRDefault="0017227F" w:rsidP="00717E89">
      <w:pPr>
        <w:spacing w:after="0" w:line="360" w:lineRule="auto"/>
        <w:jc w:val="both"/>
        <w:rPr>
          <w:rFonts w:ascii="Times New Roman" w:eastAsia="MS Mincho" w:hAnsi="Times New Roman" w:cs="Times New Roman"/>
          <w:sz w:val="24"/>
          <w:szCs w:val="24"/>
        </w:rPr>
      </w:pPr>
    </w:p>
    <w:p w14:paraId="46063ED6" w14:textId="77777777" w:rsidR="0017227F" w:rsidRDefault="0017227F" w:rsidP="00717E89">
      <w:pPr>
        <w:spacing w:after="0" w:line="360" w:lineRule="auto"/>
        <w:jc w:val="both"/>
        <w:rPr>
          <w:rFonts w:ascii="Times New Roman" w:eastAsia="MS Mincho" w:hAnsi="Times New Roman" w:cs="Times New Roman"/>
          <w:sz w:val="24"/>
          <w:szCs w:val="24"/>
        </w:rPr>
      </w:pPr>
    </w:p>
    <w:p w14:paraId="78A56883" w14:textId="2849D758" w:rsidR="0017227F" w:rsidRPr="0017227F" w:rsidRDefault="0017227F" w:rsidP="00717E89">
      <w:pPr>
        <w:spacing w:after="0" w:line="360" w:lineRule="auto"/>
        <w:jc w:val="both"/>
        <w:rPr>
          <w:rFonts w:ascii="Times New Roman" w:eastAsia="MS Mincho" w:hAnsi="Times New Roman" w:cs="Times New Roman"/>
          <w:b/>
          <w:sz w:val="24"/>
          <w:szCs w:val="24"/>
        </w:rPr>
      </w:pPr>
      <w:r w:rsidRPr="0017227F">
        <w:rPr>
          <w:rFonts w:ascii="Times New Roman" w:eastAsia="MS Mincho" w:hAnsi="Times New Roman" w:cs="Times New Roman"/>
          <w:b/>
          <w:sz w:val="24"/>
          <w:szCs w:val="24"/>
        </w:rPr>
        <w:lastRenderedPageBreak/>
        <w:t xml:space="preserve">Table 1. Variables and their definition </w:t>
      </w:r>
    </w:p>
    <w:tbl>
      <w:tblPr>
        <w:tblW w:w="9483" w:type="dxa"/>
        <w:tblInd w:w="93" w:type="dxa"/>
        <w:tblLook w:val="04A0" w:firstRow="1" w:lastRow="0" w:firstColumn="1" w:lastColumn="0" w:noHBand="0" w:noVBand="1"/>
      </w:tblPr>
      <w:tblGrid>
        <w:gridCol w:w="1455"/>
        <w:gridCol w:w="8028"/>
      </w:tblGrid>
      <w:tr w:rsidR="0017227F" w:rsidRPr="0017227F" w14:paraId="2CCF83B9" w14:textId="77777777" w:rsidTr="0017227F">
        <w:trPr>
          <w:trHeight w:val="300"/>
        </w:trPr>
        <w:tc>
          <w:tcPr>
            <w:tcW w:w="14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54ED83" w14:textId="77777777" w:rsidR="0017227F" w:rsidRPr="0017227F" w:rsidRDefault="0017227F" w:rsidP="0017227F">
            <w:pPr>
              <w:spacing w:after="0" w:line="240" w:lineRule="auto"/>
              <w:rPr>
                <w:rFonts w:ascii="Times New Roman" w:eastAsia="Times New Roman" w:hAnsi="Times New Roman" w:cs="Times New Roman"/>
                <w:b/>
                <w:bCs/>
                <w:color w:val="000000"/>
                <w:sz w:val="20"/>
                <w:szCs w:val="20"/>
              </w:rPr>
            </w:pPr>
            <w:r w:rsidRPr="0017227F">
              <w:rPr>
                <w:rFonts w:ascii="Times New Roman" w:eastAsia="Times New Roman" w:hAnsi="Times New Roman" w:cs="Times New Roman"/>
                <w:b/>
                <w:bCs/>
                <w:color w:val="000000"/>
                <w:sz w:val="20"/>
                <w:szCs w:val="20"/>
              </w:rPr>
              <w:t xml:space="preserve">VARIABLE </w:t>
            </w:r>
          </w:p>
        </w:tc>
        <w:tc>
          <w:tcPr>
            <w:tcW w:w="8028" w:type="dxa"/>
            <w:tcBorders>
              <w:top w:val="single" w:sz="4" w:space="0" w:color="auto"/>
              <w:left w:val="nil"/>
              <w:bottom w:val="single" w:sz="4" w:space="0" w:color="auto"/>
              <w:right w:val="single" w:sz="4" w:space="0" w:color="auto"/>
            </w:tcBorders>
            <w:shd w:val="clear" w:color="auto" w:fill="auto"/>
            <w:noWrap/>
            <w:vAlign w:val="bottom"/>
            <w:hideMark/>
          </w:tcPr>
          <w:p w14:paraId="4D28AF07" w14:textId="77777777" w:rsidR="0017227F" w:rsidRPr="0017227F" w:rsidRDefault="0017227F" w:rsidP="0017227F">
            <w:pPr>
              <w:spacing w:after="0" w:line="240" w:lineRule="auto"/>
              <w:rPr>
                <w:rFonts w:ascii="Times New Roman" w:eastAsia="Times New Roman" w:hAnsi="Times New Roman" w:cs="Times New Roman"/>
                <w:b/>
                <w:bCs/>
                <w:color w:val="000000"/>
                <w:sz w:val="20"/>
                <w:szCs w:val="20"/>
              </w:rPr>
            </w:pPr>
            <w:r w:rsidRPr="0017227F">
              <w:rPr>
                <w:rFonts w:ascii="Times New Roman" w:eastAsia="Times New Roman" w:hAnsi="Times New Roman" w:cs="Times New Roman"/>
                <w:b/>
                <w:bCs/>
                <w:color w:val="000000"/>
                <w:sz w:val="20"/>
                <w:szCs w:val="20"/>
              </w:rPr>
              <w:t xml:space="preserve">DEFINITION </w:t>
            </w:r>
          </w:p>
        </w:tc>
      </w:tr>
      <w:tr w:rsidR="0017227F" w:rsidRPr="0017227F" w14:paraId="37F8667F" w14:textId="77777777" w:rsidTr="0017227F">
        <w:trPr>
          <w:trHeight w:val="315"/>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14:paraId="2FFD246E" w14:textId="77777777" w:rsidR="0017227F" w:rsidRPr="0017227F" w:rsidRDefault="0017227F" w:rsidP="0017227F">
            <w:pPr>
              <w:spacing w:after="0" w:line="240" w:lineRule="auto"/>
              <w:rPr>
                <w:rFonts w:ascii="Times New Roman" w:eastAsia="Times New Roman" w:hAnsi="Times New Roman" w:cs="Times New Roman"/>
                <w:color w:val="000000"/>
                <w:sz w:val="20"/>
                <w:szCs w:val="20"/>
              </w:rPr>
            </w:pPr>
            <w:r w:rsidRPr="0017227F">
              <w:rPr>
                <w:rFonts w:ascii="Times New Roman" w:eastAsia="Times New Roman" w:hAnsi="Times New Roman" w:cs="Times New Roman"/>
                <w:color w:val="000000"/>
                <w:sz w:val="20"/>
                <w:szCs w:val="20"/>
              </w:rPr>
              <w:t>SIZE</w:t>
            </w:r>
          </w:p>
        </w:tc>
        <w:tc>
          <w:tcPr>
            <w:tcW w:w="8028" w:type="dxa"/>
            <w:tcBorders>
              <w:top w:val="nil"/>
              <w:left w:val="nil"/>
              <w:bottom w:val="single" w:sz="4" w:space="0" w:color="auto"/>
              <w:right w:val="single" w:sz="4" w:space="0" w:color="auto"/>
            </w:tcBorders>
            <w:shd w:val="clear" w:color="auto" w:fill="auto"/>
            <w:noWrap/>
            <w:vAlign w:val="bottom"/>
            <w:hideMark/>
          </w:tcPr>
          <w:p w14:paraId="1D6B49BC" w14:textId="77777777" w:rsidR="0017227F" w:rsidRPr="0017227F" w:rsidRDefault="0017227F" w:rsidP="0017227F">
            <w:pPr>
              <w:spacing w:after="0" w:line="240" w:lineRule="auto"/>
              <w:rPr>
                <w:rFonts w:ascii="Times New Roman" w:eastAsia="Times New Roman" w:hAnsi="Times New Roman" w:cs="Times New Roman"/>
                <w:color w:val="000000"/>
                <w:sz w:val="20"/>
                <w:szCs w:val="20"/>
              </w:rPr>
            </w:pPr>
            <w:r w:rsidRPr="0017227F">
              <w:rPr>
                <w:rFonts w:ascii="Times New Roman" w:eastAsia="Times New Roman" w:hAnsi="Times New Roman" w:cs="Times New Roman"/>
                <w:color w:val="000000"/>
                <w:sz w:val="20"/>
                <w:szCs w:val="20"/>
              </w:rPr>
              <w:t xml:space="preserve">the size of the company and is calculated as the logarithm of total assets </w:t>
            </w:r>
          </w:p>
        </w:tc>
      </w:tr>
      <w:tr w:rsidR="0017227F" w:rsidRPr="0017227F" w14:paraId="1FCF1822" w14:textId="77777777" w:rsidTr="0017227F">
        <w:trPr>
          <w:trHeight w:val="315"/>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14:paraId="4F80EEA0" w14:textId="77777777" w:rsidR="0017227F" w:rsidRPr="0017227F" w:rsidRDefault="0017227F" w:rsidP="0017227F">
            <w:pPr>
              <w:spacing w:after="0" w:line="240" w:lineRule="auto"/>
              <w:rPr>
                <w:rFonts w:ascii="Times New Roman" w:eastAsia="Times New Roman" w:hAnsi="Times New Roman" w:cs="Times New Roman"/>
                <w:color w:val="000000"/>
                <w:sz w:val="20"/>
                <w:szCs w:val="20"/>
              </w:rPr>
            </w:pPr>
            <w:r w:rsidRPr="0017227F">
              <w:rPr>
                <w:rFonts w:ascii="Times New Roman" w:eastAsia="Times New Roman" w:hAnsi="Times New Roman" w:cs="Times New Roman"/>
                <w:color w:val="000000"/>
                <w:sz w:val="20"/>
                <w:szCs w:val="20"/>
              </w:rPr>
              <w:t>GROWTH</w:t>
            </w:r>
          </w:p>
        </w:tc>
        <w:tc>
          <w:tcPr>
            <w:tcW w:w="8028" w:type="dxa"/>
            <w:tcBorders>
              <w:top w:val="nil"/>
              <w:left w:val="nil"/>
              <w:bottom w:val="single" w:sz="4" w:space="0" w:color="auto"/>
              <w:right w:val="single" w:sz="4" w:space="0" w:color="auto"/>
            </w:tcBorders>
            <w:shd w:val="clear" w:color="auto" w:fill="auto"/>
            <w:noWrap/>
            <w:vAlign w:val="bottom"/>
            <w:hideMark/>
          </w:tcPr>
          <w:p w14:paraId="204F5DD3" w14:textId="77777777" w:rsidR="0017227F" w:rsidRPr="0017227F" w:rsidRDefault="0017227F" w:rsidP="0017227F">
            <w:pPr>
              <w:spacing w:after="0" w:line="240" w:lineRule="auto"/>
              <w:rPr>
                <w:rFonts w:ascii="Times New Roman" w:eastAsia="Times New Roman" w:hAnsi="Times New Roman" w:cs="Times New Roman"/>
                <w:color w:val="000000"/>
                <w:sz w:val="20"/>
                <w:szCs w:val="20"/>
              </w:rPr>
            </w:pPr>
            <w:r w:rsidRPr="0017227F">
              <w:rPr>
                <w:rFonts w:ascii="Times New Roman" w:eastAsia="Times New Roman" w:hAnsi="Times New Roman" w:cs="Times New Roman"/>
                <w:color w:val="000000"/>
                <w:sz w:val="20"/>
                <w:szCs w:val="20"/>
              </w:rPr>
              <w:t xml:space="preserve">the growth prospects of the company and is calculated as the annual percentage change in the total assets </w:t>
            </w:r>
          </w:p>
        </w:tc>
      </w:tr>
      <w:tr w:rsidR="0017227F" w:rsidRPr="0017227F" w14:paraId="26B10323" w14:textId="77777777" w:rsidTr="0017227F">
        <w:trPr>
          <w:trHeight w:val="315"/>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14:paraId="66DD97D5" w14:textId="77777777" w:rsidR="0017227F" w:rsidRPr="0017227F" w:rsidRDefault="0017227F" w:rsidP="0017227F">
            <w:pPr>
              <w:spacing w:after="0" w:line="240" w:lineRule="auto"/>
              <w:rPr>
                <w:rFonts w:ascii="Times New Roman" w:eastAsia="Times New Roman" w:hAnsi="Times New Roman" w:cs="Times New Roman"/>
                <w:color w:val="000000"/>
                <w:sz w:val="20"/>
                <w:szCs w:val="20"/>
              </w:rPr>
            </w:pPr>
            <w:r w:rsidRPr="0017227F">
              <w:rPr>
                <w:rFonts w:ascii="Times New Roman" w:eastAsia="Times New Roman" w:hAnsi="Times New Roman" w:cs="Times New Roman"/>
                <w:color w:val="000000"/>
                <w:sz w:val="20"/>
                <w:szCs w:val="20"/>
              </w:rPr>
              <w:t>PROF</w:t>
            </w:r>
          </w:p>
        </w:tc>
        <w:tc>
          <w:tcPr>
            <w:tcW w:w="8028" w:type="dxa"/>
            <w:tcBorders>
              <w:top w:val="nil"/>
              <w:left w:val="nil"/>
              <w:bottom w:val="single" w:sz="4" w:space="0" w:color="auto"/>
              <w:right w:val="single" w:sz="4" w:space="0" w:color="auto"/>
            </w:tcBorders>
            <w:shd w:val="clear" w:color="auto" w:fill="auto"/>
            <w:noWrap/>
            <w:vAlign w:val="bottom"/>
            <w:hideMark/>
          </w:tcPr>
          <w:p w14:paraId="5E16AB28" w14:textId="77777777" w:rsidR="0017227F" w:rsidRPr="0017227F" w:rsidRDefault="0017227F" w:rsidP="0017227F">
            <w:pPr>
              <w:spacing w:after="0" w:line="240" w:lineRule="auto"/>
              <w:rPr>
                <w:rFonts w:ascii="Times New Roman" w:eastAsia="Times New Roman" w:hAnsi="Times New Roman" w:cs="Times New Roman"/>
                <w:color w:val="000000"/>
                <w:sz w:val="20"/>
                <w:szCs w:val="20"/>
              </w:rPr>
            </w:pPr>
            <w:r w:rsidRPr="0017227F">
              <w:rPr>
                <w:rFonts w:ascii="Times New Roman" w:eastAsia="Times New Roman" w:hAnsi="Times New Roman" w:cs="Times New Roman"/>
                <w:color w:val="000000"/>
                <w:sz w:val="20"/>
                <w:szCs w:val="20"/>
              </w:rPr>
              <w:t xml:space="preserve">the profitability of assets and is calculated as earnings before interest and taxes divided by total assets </w:t>
            </w:r>
          </w:p>
        </w:tc>
      </w:tr>
      <w:tr w:rsidR="0017227F" w:rsidRPr="0017227F" w14:paraId="35FE784A" w14:textId="77777777" w:rsidTr="0017227F">
        <w:trPr>
          <w:trHeight w:val="315"/>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14:paraId="6FD214E0" w14:textId="77777777" w:rsidR="0017227F" w:rsidRPr="0017227F" w:rsidRDefault="0017227F" w:rsidP="0017227F">
            <w:pPr>
              <w:spacing w:after="0" w:line="240" w:lineRule="auto"/>
              <w:rPr>
                <w:rFonts w:ascii="Times New Roman" w:eastAsia="Times New Roman" w:hAnsi="Times New Roman" w:cs="Times New Roman"/>
                <w:color w:val="000000"/>
                <w:sz w:val="20"/>
                <w:szCs w:val="20"/>
              </w:rPr>
            </w:pPr>
            <w:r w:rsidRPr="0017227F">
              <w:rPr>
                <w:rFonts w:ascii="Times New Roman" w:eastAsia="Times New Roman" w:hAnsi="Times New Roman" w:cs="Times New Roman"/>
                <w:color w:val="000000"/>
                <w:sz w:val="20"/>
                <w:szCs w:val="20"/>
              </w:rPr>
              <w:t>TANG</w:t>
            </w:r>
          </w:p>
        </w:tc>
        <w:tc>
          <w:tcPr>
            <w:tcW w:w="8028" w:type="dxa"/>
            <w:tcBorders>
              <w:top w:val="nil"/>
              <w:left w:val="nil"/>
              <w:bottom w:val="single" w:sz="4" w:space="0" w:color="auto"/>
              <w:right w:val="single" w:sz="4" w:space="0" w:color="auto"/>
            </w:tcBorders>
            <w:shd w:val="clear" w:color="auto" w:fill="auto"/>
            <w:noWrap/>
            <w:vAlign w:val="bottom"/>
            <w:hideMark/>
          </w:tcPr>
          <w:p w14:paraId="6977DA4C" w14:textId="77777777" w:rsidR="0017227F" w:rsidRPr="0017227F" w:rsidRDefault="0017227F" w:rsidP="0017227F">
            <w:pPr>
              <w:spacing w:after="0" w:line="240" w:lineRule="auto"/>
              <w:rPr>
                <w:rFonts w:ascii="Times New Roman" w:eastAsia="Times New Roman" w:hAnsi="Times New Roman" w:cs="Times New Roman"/>
                <w:color w:val="000000"/>
                <w:sz w:val="20"/>
                <w:szCs w:val="20"/>
              </w:rPr>
            </w:pPr>
            <w:r w:rsidRPr="0017227F">
              <w:rPr>
                <w:rFonts w:ascii="Times New Roman" w:eastAsia="Times New Roman" w:hAnsi="Times New Roman" w:cs="Times New Roman"/>
                <w:color w:val="000000"/>
                <w:sz w:val="20"/>
                <w:szCs w:val="20"/>
              </w:rPr>
              <w:t xml:space="preserve">the collateral value of assets and is calculated as fixed assets divided by total assets </w:t>
            </w:r>
          </w:p>
        </w:tc>
      </w:tr>
      <w:tr w:rsidR="0017227F" w:rsidRPr="0017227F" w14:paraId="702D38D8" w14:textId="77777777" w:rsidTr="0017227F">
        <w:trPr>
          <w:trHeight w:val="315"/>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14:paraId="7E59912F" w14:textId="77777777" w:rsidR="0017227F" w:rsidRPr="0017227F" w:rsidRDefault="0017227F" w:rsidP="0017227F">
            <w:pPr>
              <w:spacing w:after="0" w:line="240" w:lineRule="auto"/>
              <w:rPr>
                <w:rFonts w:ascii="Times New Roman" w:eastAsia="Times New Roman" w:hAnsi="Times New Roman" w:cs="Times New Roman"/>
                <w:color w:val="000000"/>
                <w:sz w:val="20"/>
                <w:szCs w:val="20"/>
              </w:rPr>
            </w:pPr>
            <w:r w:rsidRPr="0017227F">
              <w:rPr>
                <w:rFonts w:ascii="Times New Roman" w:eastAsia="Times New Roman" w:hAnsi="Times New Roman" w:cs="Times New Roman"/>
                <w:color w:val="000000"/>
                <w:sz w:val="20"/>
                <w:szCs w:val="20"/>
              </w:rPr>
              <w:t>RISK</w:t>
            </w:r>
          </w:p>
        </w:tc>
        <w:tc>
          <w:tcPr>
            <w:tcW w:w="8028" w:type="dxa"/>
            <w:tcBorders>
              <w:top w:val="nil"/>
              <w:left w:val="nil"/>
              <w:bottom w:val="single" w:sz="4" w:space="0" w:color="auto"/>
              <w:right w:val="single" w:sz="4" w:space="0" w:color="auto"/>
            </w:tcBorders>
            <w:shd w:val="clear" w:color="auto" w:fill="auto"/>
            <w:noWrap/>
            <w:vAlign w:val="bottom"/>
            <w:hideMark/>
          </w:tcPr>
          <w:p w14:paraId="4D23C444" w14:textId="77777777" w:rsidR="0017227F" w:rsidRPr="0017227F" w:rsidRDefault="0017227F" w:rsidP="0017227F">
            <w:pPr>
              <w:spacing w:after="0" w:line="240" w:lineRule="auto"/>
              <w:rPr>
                <w:rFonts w:ascii="Times New Roman" w:eastAsia="Times New Roman" w:hAnsi="Times New Roman" w:cs="Times New Roman"/>
                <w:color w:val="000000"/>
                <w:sz w:val="20"/>
                <w:szCs w:val="20"/>
              </w:rPr>
            </w:pPr>
            <w:r w:rsidRPr="0017227F">
              <w:rPr>
                <w:rFonts w:ascii="Times New Roman" w:eastAsia="Times New Roman" w:hAnsi="Times New Roman" w:cs="Times New Roman"/>
                <w:color w:val="000000"/>
                <w:sz w:val="20"/>
                <w:szCs w:val="20"/>
              </w:rPr>
              <w:t xml:space="preserve">the volatility of earnings and is calculated as the standard deviation of earnings before interest and taxes divided by the total assets </w:t>
            </w:r>
          </w:p>
        </w:tc>
      </w:tr>
      <w:tr w:rsidR="0017227F" w:rsidRPr="0017227F" w14:paraId="75D53CE7" w14:textId="77777777" w:rsidTr="0017227F">
        <w:trPr>
          <w:trHeight w:val="315"/>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14:paraId="11EAB600" w14:textId="77777777" w:rsidR="0017227F" w:rsidRPr="0017227F" w:rsidRDefault="0017227F" w:rsidP="0017227F">
            <w:pPr>
              <w:spacing w:after="0" w:line="240" w:lineRule="auto"/>
              <w:rPr>
                <w:rFonts w:ascii="Times New Roman" w:eastAsia="Times New Roman" w:hAnsi="Times New Roman" w:cs="Times New Roman"/>
                <w:color w:val="000000"/>
                <w:sz w:val="20"/>
                <w:szCs w:val="20"/>
              </w:rPr>
            </w:pPr>
            <w:r w:rsidRPr="0017227F">
              <w:rPr>
                <w:rFonts w:ascii="Times New Roman" w:eastAsia="Times New Roman" w:hAnsi="Times New Roman" w:cs="Times New Roman"/>
                <w:color w:val="000000"/>
                <w:sz w:val="20"/>
                <w:szCs w:val="20"/>
              </w:rPr>
              <w:t>SMCGDP</w:t>
            </w:r>
          </w:p>
        </w:tc>
        <w:tc>
          <w:tcPr>
            <w:tcW w:w="8028" w:type="dxa"/>
            <w:tcBorders>
              <w:top w:val="nil"/>
              <w:left w:val="nil"/>
              <w:bottom w:val="single" w:sz="4" w:space="0" w:color="auto"/>
              <w:right w:val="single" w:sz="4" w:space="0" w:color="auto"/>
            </w:tcBorders>
            <w:shd w:val="clear" w:color="auto" w:fill="auto"/>
            <w:noWrap/>
            <w:vAlign w:val="bottom"/>
            <w:hideMark/>
          </w:tcPr>
          <w:p w14:paraId="7454D751" w14:textId="77777777" w:rsidR="0017227F" w:rsidRPr="0017227F" w:rsidRDefault="0017227F" w:rsidP="0017227F">
            <w:pPr>
              <w:spacing w:after="0" w:line="240" w:lineRule="auto"/>
              <w:rPr>
                <w:rFonts w:ascii="Times New Roman" w:eastAsia="Times New Roman" w:hAnsi="Times New Roman" w:cs="Times New Roman"/>
                <w:color w:val="000000"/>
                <w:sz w:val="20"/>
                <w:szCs w:val="20"/>
              </w:rPr>
            </w:pPr>
            <w:r w:rsidRPr="0017227F">
              <w:rPr>
                <w:rFonts w:ascii="Times New Roman" w:eastAsia="Times New Roman" w:hAnsi="Times New Roman" w:cs="Times New Roman"/>
                <w:color w:val="000000"/>
                <w:sz w:val="20"/>
                <w:szCs w:val="20"/>
              </w:rPr>
              <w:t xml:space="preserve">stock market capitalisation to GDP, a measure of the significance of the stock market. It is calculated as the total market Capitalisation as a percentage of the GDP </w:t>
            </w:r>
          </w:p>
        </w:tc>
      </w:tr>
      <w:tr w:rsidR="0017227F" w:rsidRPr="0017227F" w14:paraId="1B1FE7F4" w14:textId="77777777" w:rsidTr="0017227F">
        <w:trPr>
          <w:trHeight w:val="315"/>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14:paraId="108E5B23" w14:textId="77777777" w:rsidR="0017227F" w:rsidRPr="0017227F" w:rsidRDefault="0017227F" w:rsidP="0017227F">
            <w:pPr>
              <w:spacing w:after="0" w:line="240" w:lineRule="auto"/>
              <w:rPr>
                <w:rFonts w:ascii="Times New Roman" w:eastAsia="Times New Roman" w:hAnsi="Times New Roman" w:cs="Times New Roman"/>
                <w:color w:val="000000"/>
                <w:sz w:val="20"/>
                <w:szCs w:val="20"/>
              </w:rPr>
            </w:pPr>
            <w:r w:rsidRPr="0017227F">
              <w:rPr>
                <w:rFonts w:ascii="Times New Roman" w:eastAsia="Times New Roman" w:hAnsi="Times New Roman" w:cs="Times New Roman"/>
                <w:color w:val="000000"/>
                <w:sz w:val="20"/>
                <w:szCs w:val="20"/>
              </w:rPr>
              <w:t>PSCGDP</w:t>
            </w:r>
          </w:p>
        </w:tc>
        <w:tc>
          <w:tcPr>
            <w:tcW w:w="8028" w:type="dxa"/>
            <w:tcBorders>
              <w:top w:val="nil"/>
              <w:left w:val="nil"/>
              <w:bottom w:val="single" w:sz="4" w:space="0" w:color="auto"/>
              <w:right w:val="single" w:sz="4" w:space="0" w:color="auto"/>
            </w:tcBorders>
            <w:shd w:val="clear" w:color="auto" w:fill="auto"/>
            <w:noWrap/>
            <w:vAlign w:val="bottom"/>
            <w:hideMark/>
          </w:tcPr>
          <w:p w14:paraId="404B12E0" w14:textId="77777777" w:rsidR="0017227F" w:rsidRPr="0017227F" w:rsidRDefault="0017227F" w:rsidP="0017227F">
            <w:pPr>
              <w:spacing w:after="0" w:line="240" w:lineRule="auto"/>
              <w:rPr>
                <w:rFonts w:ascii="Times New Roman" w:eastAsia="Times New Roman" w:hAnsi="Times New Roman" w:cs="Times New Roman"/>
                <w:color w:val="000000"/>
                <w:sz w:val="20"/>
                <w:szCs w:val="20"/>
              </w:rPr>
            </w:pPr>
            <w:r w:rsidRPr="0017227F">
              <w:rPr>
                <w:rFonts w:ascii="Times New Roman" w:eastAsia="Times New Roman" w:hAnsi="Times New Roman" w:cs="Times New Roman"/>
                <w:color w:val="000000"/>
                <w:sz w:val="20"/>
                <w:szCs w:val="20"/>
              </w:rPr>
              <w:t xml:space="preserve">Private sector credit to GDP A measure of the significance of the banking sector. It is calculated as the total credit extended to the private sector as a percentage of the GDP </w:t>
            </w:r>
          </w:p>
        </w:tc>
      </w:tr>
      <w:tr w:rsidR="0017227F" w:rsidRPr="0017227F" w14:paraId="3DF189C9" w14:textId="77777777" w:rsidTr="0017227F">
        <w:trPr>
          <w:trHeight w:val="315"/>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14:paraId="3212478B" w14:textId="77777777" w:rsidR="0017227F" w:rsidRPr="0017227F" w:rsidRDefault="0017227F" w:rsidP="0017227F">
            <w:pPr>
              <w:spacing w:after="0" w:line="240" w:lineRule="auto"/>
              <w:rPr>
                <w:rFonts w:ascii="Times New Roman" w:eastAsia="Times New Roman" w:hAnsi="Times New Roman" w:cs="Times New Roman"/>
                <w:color w:val="000000"/>
                <w:sz w:val="20"/>
                <w:szCs w:val="20"/>
              </w:rPr>
            </w:pPr>
            <w:r w:rsidRPr="0017227F">
              <w:rPr>
                <w:rFonts w:ascii="Times New Roman" w:eastAsia="Times New Roman" w:hAnsi="Times New Roman" w:cs="Times New Roman"/>
                <w:color w:val="000000"/>
                <w:sz w:val="20"/>
                <w:szCs w:val="20"/>
              </w:rPr>
              <w:t>RGDP</w:t>
            </w:r>
          </w:p>
        </w:tc>
        <w:tc>
          <w:tcPr>
            <w:tcW w:w="8028" w:type="dxa"/>
            <w:tcBorders>
              <w:top w:val="nil"/>
              <w:left w:val="nil"/>
              <w:bottom w:val="single" w:sz="4" w:space="0" w:color="auto"/>
              <w:right w:val="single" w:sz="4" w:space="0" w:color="auto"/>
            </w:tcBorders>
            <w:shd w:val="clear" w:color="auto" w:fill="auto"/>
            <w:noWrap/>
            <w:vAlign w:val="bottom"/>
            <w:hideMark/>
          </w:tcPr>
          <w:p w14:paraId="024F796A" w14:textId="77777777" w:rsidR="0017227F" w:rsidRPr="0017227F" w:rsidRDefault="0017227F" w:rsidP="0017227F">
            <w:pPr>
              <w:spacing w:after="0" w:line="240" w:lineRule="auto"/>
              <w:rPr>
                <w:rFonts w:ascii="Times New Roman" w:eastAsia="Times New Roman" w:hAnsi="Times New Roman" w:cs="Times New Roman"/>
                <w:color w:val="000000"/>
                <w:sz w:val="20"/>
                <w:szCs w:val="20"/>
              </w:rPr>
            </w:pPr>
            <w:r w:rsidRPr="0017227F">
              <w:rPr>
                <w:rFonts w:ascii="Times New Roman" w:eastAsia="Times New Roman" w:hAnsi="Times New Roman" w:cs="Times New Roman"/>
                <w:color w:val="000000"/>
                <w:sz w:val="20"/>
                <w:szCs w:val="20"/>
              </w:rPr>
              <w:t>real GDP defined as the nominal GDP in US Dollars adjusted for inflation .</w:t>
            </w:r>
          </w:p>
        </w:tc>
      </w:tr>
    </w:tbl>
    <w:p w14:paraId="5A05059B" w14:textId="19713427" w:rsidR="00717E89" w:rsidRPr="0017227F" w:rsidRDefault="0017227F" w:rsidP="00717E89">
      <w:pPr>
        <w:spacing w:after="0" w:line="360" w:lineRule="auto"/>
        <w:jc w:val="both"/>
        <w:rPr>
          <w:rFonts w:ascii="Times New Roman" w:eastAsia="MS Mincho" w:hAnsi="Times New Roman" w:cs="Times New Roman"/>
          <w:sz w:val="20"/>
          <w:szCs w:val="20"/>
        </w:rPr>
      </w:pPr>
      <w:r w:rsidRPr="00172373">
        <w:rPr>
          <w:rFonts w:ascii="Times New Roman" w:eastAsia="MS Mincho" w:hAnsi="Times New Roman" w:cs="Times New Roman"/>
          <w:i/>
          <w:sz w:val="20"/>
          <w:szCs w:val="20"/>
        </w:rPr>
        <w:t>Source</w:t>
      </w:r>
      <w:r w:rsidRPr="0017227F">
        <w:rPr>
          <w:rFonts w:ascii="Times New Roman" w:eastAsia="MS Mincho" w:hAnsi="Times New Roman" w:cs="Times New Roman"/>
          <w:sz w:val="20"/>
          <w:szCs w:val="20"/>
        </w:rPr>
        <w:t>: Chipeta and Deressa (2016)</w:t>
      </w:r>
    </w:p>
    <w:p w14:paraId="71712155" w14:textId="77777777" w:rsidR="00717E89" w:rsidRPr="00717E89" w:rsidRDefault="00717E89" w:rsidP="00717E89">
      <w:pPr>
        <w:spacing w:after="0" w:line="360" w:lineRule="auto"/>
        <w:jc w:val="both"/>
        <w:rPr>
          <w:rFonts w:ascii="Times New Roman" w:eastAsia="MS Mincho" w:hAnsi="Times New Roman" w:cs="Times New Roman"/>
          <w:sz w:val="24"/>
          <w:szCs w:val="24"/>
        </w:rPr>
      </w:pPr>
    </w:p>
    <w:p w14:paraId="1C18BD88" w14:textId="0EDC384D" w:rsidR="00717E89" w:rsidRPr="00717E89" w:rsidRDefault="00717E89" w:rsidP="00717E89">
      <w:pPr>
        <w:spacing w:after="0" w:line="360" w:lineRule="auto"/>
        <w:jc w:val="both"/>
        <w:rPr>
          <w:rFonts w:ascii="Times New Roman" w:eastAsia="MS Mincho" w:hAnsi="Times New Roman" w:cs="Times New Roman"/>
          <w:sz w:val="24"/>
          <w:szCs w:val="24"/>
        </w:rPr>
      </w:pPr>
      <w:r w:rsidRPr="00717E89">
        <w:rPr>
          <w:rFonts w:ascii="Times New Roman" w:eastAsia="MS Mincho" w:hAnsi="Times New Roman" w:cs="Times New Roman"/>
          <w:sz w:val="24"/>
          <w:szCs w:val="24"/>
        </w:rPr>
        <w:t>Following Baker and Wurgler (2002), we construct the following regression model to test whether market to book affects leverage through net</w:t>
      </w:r>
      <w:r w:rsidR="00136B18">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equity issues. This provides evidence for market timing of security issues in financing deficits. </w:t>
      </w:r>
    </w:p>
    <w:p w14:paraId="7C2BC36C" w14:textId="77777777" w:rsidR="00717E89" w:rsidRPr="00717E89" w:rsidRDefault="00717E89" w:rsidP="00717E89">
      <w:pPr>
        <w:spacing w:after="0" w:line="360" w:lineRule="auto"/>
        <w:jc w:val="both"/>
        <w:rPr>
          <w:rFonts w:ascii="Times New Roman" w:eastAsia="MS Mincho" w:hAnsi="Times New Roman" w:cs="Times New Roman"/>
          <w:sz w:val="24"/>
          <w:szCs w:val="24"/>
        </w:rPr>
      </w:pPr>
    </w:p>
    <w:p w14:paraId="35F50F34" w14:textId="7D756D4A" w:rsidR="00717E89" w:rsidRPr="00717E89" w:rsidRDefault="00717E89" w:rsidP="00717E89">
      <w:pPr>
        <w:spacing w:after="0" w:line="360" w:lineRule="auto"/>
        <w:jc w:val="center"/>
        <w:rPr>
          <w:rFonts w:ascii="Times New Roman" w:eastAsia="MS Mincho" w:hAnsi="Times New Roman" w:cs="Times New Roman"/>
          <w:position w:val="-6"/>
          <w:sz w:val="20"/>
          <w:szCs w:val="20"/>
        </w:rPr>
      </w:pPr>
      <m:oMath>
        <m:r>
          <w:rPr>
            <w:rFonts w:ascii="Cambria Math" w:eastAsia="MS Mincho" w:hAnsi="Cambria Math" w:cs="Times New Roman"/>
            <w:sz w:val="20"/>
            <w:szCs w:val="20"/>
          </w:rPr>
          <m:t>Leverage</m:t>
        </m:r>
        <m:r>
          <w:rPr>
            <w:rFonts w:ascii="Cambria Math" w:eastAsia="MS Mincho" w:hAnsi="Cambria Math" w:cs="Times New Roman"/>
            <w:position w:val="-6"/>
            <w:sz w:val="20"/>
            <w:szCs w:val="20"/>
          </w:rPr>
          <m:t>it</m:t>
        </m:r>
        <m:r>
          <w:rPr>
            <w:rFonts w:ascii="Cambria Math" w:eastAsia="MS Mincho" w:hAnsi="Cambria Math" w:cs="Times New Roman"/>
            <w:sz w:val="20"/>
            <w:szCs w:val="20"/>
          </w:rPr>
          <m:t>=α +β</m:t>
        </m:r>
        <m:r>
          <w:rPr>
            <w:rFonts w:ascii="Cambria Math" w:eastAsia="MS Mincho" w:hAnsi="Cambria Math" w:cs="Times New Roman"/>
            <w:position w:val="-6"/>
            <w:sz w:val="20"/>
            <w:szCs w:val="20"/>
          </w:rPr>
          <m:t>1</m:t>
        </m:r>
        <m:r>
          <w:rPr>
            <w:rFonts w:ascii="Cambria Math" w:eastAsia="MS Mincho" w:hAnsi="Cambria Math" w:cs="Times New Roman"/>
            <w:sz w:val="20"/>
            <w:szCs w:val="20"/>
          </w:rPr>
          <m:t>IA</m:t>
        </m:r>
        <m:r>
          <w:rPr>
            <w:rFonts w:ascii="Cambria Math" w:eastAsia="MS Mincho" w:hAnsi="Cambria Math" w:cs="Times New Roman"/>
            <w:position w:val="-6"/>
            <w:sz w:val="20"/>
            <w:szCs w:val="20"/>
          </w:rPr>
          <m:t>it</m:t>
        </m:r>
        <m:r>
          <w:rPr>
            <w:rFonts w:ascii="Cambria Math" w:eastAsia="MS Mincho" w:hAnsi="Cambria Math" w:cs="Times New Roman"/>
            <w:sz w:val="20"/>
            <w:szCs w:val="20"/>
          </w:rPr>
          <m:t>+β</m:t>
        </m:r>
        <m:r>
          <w:rPr>
            <w:rFonts w:ascii="Cambria Math" w:eastAsia="MS Mincho" w:hAnsi="Cambria Math" w:cs="Times New Roman"/>
            <w:position w:val="-6"/>
            <w:sz w:val="20"/>
            <w:szCs w:val="20"/>
          </w:rPr>
          <m:t>2</m:t>
        </m:r>
        <m:r>
          <w:rPr>
            <w:rFonts w:ascii="Cambria Math" w:eastAsia="MS Mincho" w:hAnsi="Cambria Math" w:cs="Times New Roman"/>
            <w:sz w:val="20"/>
            <w:szCs w:val="20"/>
          </w:rPr>
          <m:t xml:space="preserve"> X+ MB</m:t>
        </m:r>
        <m:r>
          <w:rPr>
            <w:rFonts w:ascii="Cambria Math" w:eastAsia="MS Mincho" w:hAnsi="Cambria Math" w:cs="Times New Roman"/>
            <w:position w:val="-6"/>
            <w:sz w:val="20"/>
            <w:szCs w:val="20"/>
          </w:rPr>
          <m:t>it</m:t>
        </m:r>
        <m:r>
          <w:rPr>
            <w:rFonts w:ascii="Cambria Math" w:eastAsia="MS Mincho" w:hAnsi="Cambria Math" w:cs="Times New Roman"/>
            <w:sz w:val="20"/>
            <w:szCs w:val="20"/>
          </w:rPr>
          <m:t xml:space="preserve">+PAI </m:t>
        </m:r>
        <m:r>
          <w:rPr>
            <w:rFonts w:ascii="Cambria Math" w:eastAsia="MS Mincho" w:hAnsi="Cambria Math" w:cs="Times New Roman"/>
            <w:position w:val="-6"/>
            <w:sz w:val="20"/>
            <w:szCs w:val="20"/>
          </w:rPr>
          <m:t>it</m:t>
        </m:r>
        <m:r>
          <w:rPr>
            <w:rFonts w:ascii="Cambria Math" w:eastAsia="MS Mincho" w:hAnsi="Cambria Math" w:cs="Times New Roman"/>
            <w:sz w:val="20"/>
            <w:szCs w:val="20"/>
          </w:rPr>
          <m:t>+ε</m:t>
        </m:r>
        <m:r>
          <w:rPr>
            <w:rFonts w:ascii="Cambria Math" w:eastAsia="MS Mincho" w:hAnsi="Cambria Math" w:cs="Times New Roman"/>
            <w:position w:val="-6"/>
            <w:sz w:val="20"/>
            <w:szCs w:val="20"/>
          </w:rPr>
          <m:t>it</m:t>
        </m:r>
      </m:oMath>
      <w:r w:rsidR="0017227F">
        <w:rPr>
          <w:rFonts w:ascii="Times New Roman" w:eastAsia="MS Mincho" w:hAnsi="Times New Roman" w:cs="Times New Roman"/>
          <w:position w:val="-6"/>
          <w:sz w:val="20"/>
          <w:szCs w:val="20"/>
        </w:rPr>
        <w:t xml:space="preserve"> </w:t>
      </w:r>
      <w:r w:rsidR="0017227F">
        <w:rPr>
          <w:rFonts w:ascii="Times New Roman" w:eastAsia="MS Mincho" w:hAnsi="Times New Roman" w:cs="Times New Roman"/>
          <w:position w:val="-6"/>
          <w:sz w:val="20"/>
          <w:szCs w:val="20"/>
        </w:rPr>
        <w:tab/>
      </w:r>
      <w:r w:rsidR="0017227F">
        <w:rPr>
          <w:rFonts w:ascii="Times New Roman" w:eastAsia="MS Mincho" w:hAnsi="Times New Roman" w:cs="Times New Roman"/>
          <w:position w:val="-6"/>
          <w:sz w:val="20"/>
          <w:szCs w:val="20"/>
        </w:rPr>
        <w:tab/>
      </w:r>
      <w:r w:rsidR="0017227F">
        <w:rPr>
          <w:rFonts w:ascii="Times New Roman" w:eastAsia="MS Mincho" w:hAnsi="Times New Roman" w:cs="Times New Roman"/>
          <w:position w:val="-6"/>
          <w:sz w:val="20"/>
          <w:szCs w:val="20"/>
        </w:rPr>
        <w:tab/>
      </w:r>
      <w:r w:rsidR="0017227F">
        <w:rPr>
          <w:rFonts w:ascii="Times New Roman" w:eastAsia="MS Mincho" w:hAnsi="Times New Roman" w:cs="Times New Roman"/>
          <w:position w:val="-6"/>
          <w:sz w:val="20"/>
          <w:szCs w:val="20"/>
        </w:rPr>
        <w:tab/>
      </w:r>
      <w:r w:rsidR="0017227F">
        <w:rPr>
          <w:rFonts w:ascii="Times New Roman" w:eastAsia="MS Mincho" w:hAnsi="Times New Roman" w:cs="Times New Roman"/>
          <w:position w:val="-6"/>
          <w:sz w:val="20"/>
          <w:szCs w:val="20"/>
        </w:rPr>
        <w:tab/>
      </w:r>
      <w:r w:rsidR="0017227F">
        <w:rPr>
          <w:rFonts w:ascii="Times New Roman" w:eastAsia="MS Mincho" w:hAnsi="Times New Roman" w:cs="Times New Roman"/>
          <w:position w:val="-6"/>
          <w:sz w:val="20"/>
          <w:szCs w:val="20"/>
        </w:rPr>
        <w:tab/>
        <w:t>5</w:t>
      </w:r>
    </w:p>
    <w:p w14:paraId="1555193B" w14:textId="77777777" w:rsidR="00717E89" w:rsidRPr="00717E89" w:rsidRDefault="00717E89" w:rsidP="00717E89">
      <w:pPr>
        <w:spacing w:after="0" w:line="360" w:lineRule="auto"/>
        <w:jc w:val="both"/>
        <w:rPr>
          <w:rFonts w:ascii="Times New Roman" w:eastAsia="MS Mincho" w:hAnsi="Times New Roman" w:cs="Times New Roman"/>
          <w:sz w:val="24"/>
          <w:szCs w:val="24"/>
        </w:rPr>
      </w:pPr>
    </w:p>
    <w:p w14:paraId="7CB5B004" w14:textId="6D7B4F29" w:rsidR="00717E89" w:rsidRDefault="00717E89" w:rsidP="00717E89">
      <w:pPr>
        <w:spacing w:after="0" w:line="360" w:lineRule="auto"/>
        <w:jc w:val="both"/>
        <w:rPr>
          <w:rFonts w:ascii="Times New Roman" w:eastAsia="MS Mincho" w:hAnsi="Times New Roman" w:cs="Times New Roman"/>
          <w:sz w:val="24"/>
          <w:szCs w:val="24"/>
        </w:rPr>
      </w:pPr>
      <w:r w:rsidRPr="00717E89">
        <w:rPr>
          <w:rFonts w:ascii="Times New Roman" w:eastAsia="MS Mincho" w:hAnsi="Times New Roman" w:cs="Times New Roman"/>
          <w:sz w:val="24"/>
          <w:szCs w:val="24"/>
        </w:rPr>
        <w:t xml:space="preserve">Where </w:t>
      </w:r>
      <m:oMath>
        <m:r>
          <w:rPr>
            <w:rFonts w:ascii="Cambria Math" w:eastAsia="MS Mincho" w:hAnsi="Cambria Math" w:cs="Times New Roman"/>
            <w:sz w:val="20"/>
            <w:szCs w:val="20"/>
          </w:rPr>
          <m:t>Leverage</m:t>
        </m:r>
        <m:r>
          <w:rPr>
            <w:rFonts w:ascii="Cambria Math" w:eastAsia="MS Mincho" w:hAnsi="Cambria Math" w:cs="Times New Roman"/>
            <w:position w:val="-6"/>
            <w:sz w:val="20"/>
            <w:szCs w:val="20"/>
          </w:rPr>
          <m:t>it</m:t>
        </m:r>
      </m:oMath>
      <w:r w:rsidRPr="00717E89">
        <w:rPr>
          <w:rFonts w:ascii="Times New Roman" w:eastAsia="MS Mincho" w:hAnsi="Times New Roman" w:cs="Times New Roman"/>
          <w:position w:val="-6"/>
          <w:sz w:val="20"/>
          <w:szCs w:val="20"/>
        </w:rPr>
        <w:t xml:space="preserve"> </w:t>
      </w:r>
      <w:r w:rsidRPr="00717E89">
        <w:rPr>
          <w:rFonts w:ascii="Times New Roman" w:eastAsia="MS Mincho" w:hAnsi="Times New Roman" w:cs="Times New Roman"/>
          <w:sz w:val="24"/>
          <w:szCs w:val="24"/>
        </w:rPr>
        <w:t>is divided into three parts</w:t>
      </w:r>
      <w:r w:rsidR="00136B18">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depending on total growth in assets from equity issues, debt issue and newly retained earnings. Book</w:t>
      </w:r>
      <w:r w:rsidR="000B5E87">
        <w:rPr>
          <w:rFonts w:ascii="Times New Roman" w:eastAsia="MS Mincho" w:hAnsi="Times New Roman" w:cs="Times New Roman"/>
          <w:sz w:val="24"/>
          <w:szCs w:val="24"/>
        </w:rPr>
        <w:t>-</w:t>
      </w:r>
      <w:r w:rsidRPr="00717E89">
        <w:rPr>
          <w:rFonts w:ascii="Times New Roman" w:eastAsia="MS Mincho" w:hAnsi="Times New Roman" w:cs="Times New Roman"/>
          <w:sz w:val="24"/>
          <w:szCs w:val="24"/>
        </w:rPr>
        <w:t>value leverage is book debt scaled by total assets and market</w:t>
      </w:r>
      <w:r w:rsidR="000B5E87">
        <w:rPr>
          <w:rFonts w:ascii="Times New Roman" w:eastAsia="MS Mincho" w:hAnsi="Times New Roman" w:cs="Times New Roman"/>
          <w:sz w:val="24"/>
          <w:szCs w:val="24"/>
        </w:rPr>
        <w:t>-</w:t>
      </w:r>
      <w:r w:rsidRPr="00717E89">
        <w:rPr>
          <w:rFonts w:ascii="Times New Roman" w:eastAsia="MS Mincho" w:hAnsi="Times New Roman" w:cs="Times New Roman"/>
          <w:sz w:val="24"/>
          <w:szCs w:val="24"/>
        </w:rPr>
        <w:t>value leverage is book debt scaled by total assets minus book equity plus market equity.</w:t>
      </w:r>
      <w:r w:rsidRPr="00717E89">
        <w:rPr>
          <w:rFonts w:ascii="Times New Roman" w:eastAsia="MS Mincho" w:hAnsi="Times New Roman" w:cs="Times New Roman"/>
          <w:position w:val="-6"/>
          <w:sz w:val="20"/>
          <w:szCs w:val="20"/>
        </w:rPr>
        <w:t xml:space="preserve"> </w:t>
      </w:r>
      <m:oMath>
        <m:r>
          <w:rPr>
            <w:rFonts w:ascii="Cambria Math" w:eastAsia="MS Mincho" w:hAnsi="Cambria Math" w:cs="Times New Roman"/>
            <w:sz w:val="20"/>
            <w:szCs w:val="20"/>
          </w:rPr>
          <m:t>X</m:t>
        </m:r>
      </m:oMath>
      <w:r w:rsidRPr="00717E89">
        <w:rPr>
          <w:rFonts w:ascii="Times New Roman" w:eastAsia="MS Mincho" w:hAnsi="Times New Roman" w:cs="Times New Roman"/>
          <w:sz w:val="20"/>
          <w:szCs w:val="20"/>
        </w:rPr>
        <w:t xml:space="preserve"> </w:t>
      </w:r>
      <w:r w:rsidRPr="00717E89">
        <w:rPr>
          <w:rFonts w:ascii="Times New Roman" w:eastAsia="MS Mincho" w:hAnsi="Times New Roman" w:cs="Times New Roman"/>
          <w:sz w:val="24"/>
          <w:szCs w:val="24"/>
        </w:rPr>
        <w:t>is a vector of control variables such as profitability and size</w:t>
      </w:r>
      <w:r w:rsidRPr="00717E89">
        <w:rPr>
          <w:rFonts w:ascii="Times New Roman" w:eastAsia="MS Mincho" w:hAnsi="Times New Roman" w:cs="Times New Roman"/>
          <w:sz w:val="20"/>
          <w:szCs w:val="20"/>
        </w:rPr>
        <w:t xml:space="preserve">, </w:t>
      </w:r>
      <m:oMath>
        <m:r>
          <w:rPr>
            <w:rFonts w:ascii="Cambria Math" w:eastAsia="MS Mincho" w:hAnsi="Cambria Math" w:cs="Times New Roman"/>
            <w:sz w:val="20"/>
            <w:szCs w:val="20"/>
          </w:rPr>
          <m:t>PAI</m:t>
        </m:r>
      </m:oMath>
      <w:r w:rsidRPr="00717E89">
        <w:rPr>
          <w:rFonts w:ascii="Times New Roman" w:eastAsia="MS Mincho" w:hAnsi="Times New Roman" w:cs="Times New Roman"/>
          <w:sz w:val="20"/>
          <w:szCs w:val="20"/>
        </w:rPr>
        <w:t xml:space="preserve"> </w:t>
      </w:r>
      <w:r w:rsidRPr="00717E89">
        <w:rPr>
          <w:rFonts w:ascii="Times New Roman" w:eastAsia="MS Mincho" w:hAnsi="Times New Roman" w:cs="Times New Roman"/>
          <w:sz w:val="24"/>
          <w:szCs w:val="24"/>
        </w:rPr>
        <w:t>is physical</w:t>
      </w:r>
      <w:r w:rsidR="000B5E87">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assets intensity defined as fixed tangible assets scaled by total assets. </w:t>
      </w:r>
      <m:oMath>
        <m:r>
          <w:rPr>
            <w:rFonts w:ascii="Cambria Math" w:eastAsia="MS Mincho" w:hAnsi="Cambria Math" w:cs="Times New Roman"/>
            <w:sz w:val="20"/>
            <w:szCs w:val="20"/>
          </w:rPr>
          <m:t>MB</m:t>
        </m:r>
      </m:oMath>
      <w:r w:rsidRPr="00717E89">
        <w:rPr>
          <w:rFonts w:ascii="Times New Roman" w:eastAsia="MS Mincho" w:hAnsi="Times New Roman" w:cs="Times New Roman"/>
          <w:sz w:val="20"/>
          <w:szCs w:val="20"/>
        </w:rPr>
        <w:t xml:space="preserve"> </w:t>
      </w:r>
      <w:r w:rsidRPr="00717E89">
        <w:rPr>
          <w:rFonts w:ascii="Times New Roman" w:eastAsia="MS Mincho" w:hAnsi="Times New Roman" w:cs="Times New Roman"/>
          <w:sz w:val="24"/>
          <w:szCs w:val="24"/>
        </w:rPr>
        <w:t>is the market</w:t>
      </w:r>
      <w:r w:rsidR="000B5E87">
        <w:rPr>
          <w:rFonts w:ascii="Times New Roman" w:eastAsia="MS Mincho" w:hAnsi="Times New Roman" w:cs="Times New Roman"/>
          <w:sz w:val="24"/>
          <w:szCs w:val="24"/>
        </w:rPr>
        <w:t>-</w:t>
      </w:r>
      <w:r w:rsidRPr="00717E89">
        <w:rPr>
          <w:rFonts w:ascii="Times New Roman" w:eastAsia="MS Mincho" w:hAnsi="Times New Roman" w:cs="Times New Roman"/>
          <w:sz w:val="24"/>
          <w:szCs w:val="24"/>
        </w:rPr>
        <w:t>to</w:t>
      </w:r>
      <w:r w:rsidR="000B5E87">
        <w:rPr>
          <w:rFonts w:ascii="Times New Roman" w:eastAsia="MS Mincho" w:hAnsi="Times New Roman" w:cs="Times New Roman"/>
          <w:sz w:val="24"/>
          <w:szCs w:val="24"/>
        </w:rPr>
        <w:t>-</w:t>
      </w:r>
      <w:r w:rsidRPr="00717E89">
        <w:rPr>
          <w:rFonts w:ascii="Times New Roman" w:eastAsia="MS Mincho" w:hAnsi="Times New Roman" w:cs="Times New Roman"/>
          <w:sz w:val="24"/>
          <w:szCs w:val="24"/>
        </w:rPr>
        <w:t>book ratio defined as total assets minus book equity plus market equity.</w:t>
      </w:r>
      <w:r w:rsidRPr="00717E89">
        <w:rPr>
          <w:rFonts w:ascii="Times New Roman" w:eastAsia="MS Mincho" w:hAnsi="Times New Roman" w:cs="Times New Roman"/>
          <w:sz w:val="20"/>
          <w:szCs w:val="20"/>
        </w:rPr>
        <w:t xml:space="preserve"> </w:t>
      </w:r>
      <w:r w:rsidRPr="00717E89">
        <w:rPr>
          <w:rFonts w:ascii="Times New Roman" w:eastAsia="MS Mincho" w:hAnsi="Times New Roman" w:cs="Times New Roman"/>
          <w:sz w:val="24"/>
          <w:szCs w:val="24"/>
        </w:rPr>
        <w:t>This is also in line with Chen at al</w:t>
      </w:r>
      <w:r w:rsidR="000B5E87">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 (2013). If the market</w:t>
      </w:r>
      <w:r w:rsidR="000B5E87">
        <w:rPr>
          <w:rFonts w:ascii="Times New Roman" w:eastAsia="MS Mincho" w:hAnsi="Times New Roman" w:cs="Times New Roman"/>
          <w:sz w:val="24"/>
          <w:szCs w:val="24"/>
        </w:rPr>
        <w:t>-</w:t>
      </w:r>
      <w:r w:rsidRPr="00717E89">
        <w:rPr>
          <w:rFonts w:ascii="Times New Roman" w:eastAsia="MS Mincho" w:hAnsi="Times New Roman" w:cs="Times New Roman"/>
          <w:sz w:val="24"/>
          <w:szCs w:val="24"/>
        </w:rPr>
        <w:t>to</w:t>
      </w:r>
      <w:r w:rsidR="000B5E87">
        <w:rPr>
          <w:rFonts w:ascii="Times New Roman" w:eastAsia="MS Mincho" w:hAnsi="Times New Roman" w:cs="Times New Roman"/>
          <w:sz w:val="24"/>
          <w:szCs w:val="24"/>
        </w:rPr>
        <w:t>-</w:t>
      </w:r>
      <w:r w:rsidRPr="00717E89">
        <w:rPr>
          <w:rFonts w:ascii="Times New Roman" w:eastAsia="MS Mincho" w:hAnsi="Times New Roman" w:cs="Times New Roman"/>
          <w:sz w:val="24"/>
          <w:szCs w:val="24"/>
        </w:rPr>
        <w:t xml:space="preserve">book ratio is significant, it implies market timing in issuing securities to finance the investments. </w:t>
      </w:r>
    </w:p>
    <w:p w14:paraId="1860289A" w14:textId="77777777" w:rsidR="00A66DD5" w:rsidRDefault="00A66DD5" w:rsidP="00717E89">
      <w:pPr>
        <w:spacing w:after="0" w:line="360" w:lineRule="auto"/>
        <w:jc w:val="both"/>
        <w:rPr>
          <w:rFonts w:ascii="Times New Roman" w:eastAsia="MS Mincho" w:hAnsi="Times New Roman" w:cs="Times New Roman"/>
          <w:sz w:val="24"/>
          <w:szCs w:val="24"/>
        </w:rPr>
      </w:pPr>
    </w:p>
    <w:p w14:paraId="3C025C76" w14:textId="77777777" w:rsidR="00A66DD5" w:rsidRDefault="00A66DD5" w:rsidP="00717E89">
      <w:pPr>
        <w:spacing w:after="0" w:line="360" w:lineRule="auto"/>
        <w:jc w:val="both"/>
        <w:rPr>
          <w:rFonts w:ascii="Times New Roman" w:eastAsia="MS Mincho" w:hAnsi="Times New Roman" w:cs="Times New Roman"/>
          <w:sz w:val="24"/>
          <w:szCs w:val="24"/>
        </w:rPr>
      </w:pPr>
    </w:p>
    <w:p w14:paraId="41A1DD67" w14:textId="77777777" w:rsidR="00A66DD5" w:rsidRDefault="00A66DD5" w:rsidP="00717E89">
      <w:pPr>
        <w:spacing w:after="0" w:line="360" w:lineRule="auto"/>
        <w:jc w:val="both"/>
        <w:rPr>
          <w:rFonts w:ascii="Times New Roman" w:eastAsia="MS Mincho" w:hAnsi="Times New Roman" w:cs="Times New Roman"/>
          <w:sz w:val="24"/>
          <w:szCs w:val="24"/>
        </w:rPr>
      </w:pPr>
    </w:p>
    <w:p w14:paraId="79B79DA5" w14:textId="77777777" w:rsidR="00A66DD5" w:rsidRDefault="00A66DD5" w:rsidP="00717E89">
      <w:pPr>
        <w:spacing w:after="0" w:line="360" w:lineRule="auto"/>
        <w:jc w:val="both"/>
        <w:rPr>
          <w:rFonts w:ascii="Times New Roman" w:eastAsia="MS Mincho" w:hAnsi="Times New Roman" w:cs="Times New Roman"/>
          <w:sz w:val="24"/>
          <w:szCs w:val="24"/>
        </w:rPr>
      </w:pPr>
    </w:p>
    <w:p w14:paraId="1427ABFE" w14:textId="77777777" w:rsidR="00A66DD5" w:rsidRDefault="00A66DD5" w:rsidP="00717E89">
      <w:pPr>
        <w:spacing w:after="0" w:line="360" w:lineRule="auto"/>
        <w:jc w:val="both"/>
        <w:rPr>
          <w:rFonts w:ascii="Times New Roman" w:eastAsia="MS Mincho" w:hAnsi="Times New Roman" w:cs="Times New Roman"/>
          <w:sz w:val="24"/>
          <w:szCs w:val="24"/>
        </w:rPr>
      </w:pPr>
    </w:p>
    <w:p w14:paraId="3ABC45B6" w14:textId="77777777" w:rsidR="00A66DD5" w:rsidRDefault="00A66DD5" w:rsidP="00717E89">
      <w:pPr>
        <w:spacing w:after="0" w:line="360" w:lineRule="auto"/>
        <w:jc w:val="both"/>
        <w:rPr>
          <w:rFonts w:ascii="Times New Roman" w:eastAsia="MS Mincho" w:hAnsi="Times New Roman" w:cs="Times New Roman"/>
          <w:sz w:val="24"/>
          <w:szCs w:val="24"/>
        </w:rPr>
      </w:pPr>
    </w:p>
    <w:p w14:paraId="12E0C347" w14:textId="7E2C7318" w:rsidR="00A66DD5" w:rsidRPr="00A66DD5" w:rsidRDefault="00A66DD5" w:rsidP="00A66DD5">
      <w:pPr>
        <w:jc w:val="center"/>
        <w:rPr>
          <w:rFonts w:ascii="Times New Roman" w:hAnsi="Times New Roman" w:cs="Times New Roman"/>
          <w:b/>
          <w:color w:val="222222"/>
          <w:shd w:val="clear" w:color="auto" w:fill="FFFFFF"/>
        </w:rPr>
      </w:pPr>
      <w:r w:rsidRPr="00A66DD5">
        <w:rPr>
          <w:rFonts w:ascii="Times New Roman" w:eastAsia="MS Mincho" w:hAnsi="Times New Roman" w:cs="Times New Roman"/>
          <w:b/>
          <w:sz w:val="24"/>
          <w:szCs w:val="24"/>
        </w:rPr>
        <w:lastRenderedPageBreak/>
        <w:t>REFERENCE</w:t>
      </w:r>
      <w:r w:rsidR="004E36E9">
        <w:rPr>
          <w:rFonts w:ascii="Times New Roman" w:eastAsia="MS Mincho" w:hAnsi="Times New Roman" w:cs="Times New Roman"/>
          <w:b/>
          <w:sz w:val="24"/>
          <w:szCs w:val="24"/>
        </w:rPr>
        <w:t>S</w:t>
      </w:r>
    </w:p>
    <w:p w14:paraId="26A54051" w14:textId="341745C0" w:rsidR="00156755" w:rsidRPr="00156755" w:rsidRDefault="00156755" w:rsidP="00156755">
      <w:pPr>
        <w:spacing w:after="0" w:line="360" w:lineRule="auto"/>
        <w:jc w:val="both"/>
        <w:rPr>
          <w:rFonts w:ascii="Times New Roman" w:hAnsi="Times New Roman" w:cs="Times New Roman"/>
        </w:rPr>
      </w:pPr>
      <w:r w:rsidRPr="00156755">
        <w:rPr>
          <w:rFonts w:ascii="Times New Roman" w:hAnsi="Times New Roman" w:cs="Times New Roman"/>
        </w:rPr>
        <w:t>Baker, M. &amp; Wurgler, J. (2002). Market timing and capital structure. </w:t>
      </w:r>
      <w:r>
        <w:rPr>
          <w:rFonts w:ascii="Times New Roman" w:hAnsi="Times New Roman" w:cs="Times New Roman"/>
          <w:i/>
          <w:iCs/>
        </w:rPr>
        <w:t xml:space="preserve">The Journal of </w:t>
      </w:r>
      <w:r w:rsidRPr="00156755">
        <w:rPr>
          <w:rFonts w:ascii="Times New Roman" w:hAnsi="Times New Roman" w:cs="Times New Roman"/>
          <w:i/>
          <w:iCs/>
        </w:rPr>
        <w:t>Finance</w:t>
      </w:r>
      <w:r w:rsidRPr="00156755">
        <w:rPr>
          <w:rFonts w:ascii="Times New Roman" w:hAnsi="Times New Roman" w:cs="Times New Roman"/>
        </w:rPr>
        <w:t>, </w:t>
      </w:r>
      <w:r w:rsidRPr="00156755">
        <w:rPr>
          <w:rFonts w:ascii="Times New Roman" w:hAnsi="Times New Roman" w:cs="Times New Roman"/>
          <w:i/>
          <w:iCs/>
        </w:rPr>
        <w:t>57</w:t>
      </w:r>
      <w:r w:rsidRPr="00156755">
        <w:rPr>
          <w:rFonts w:ascii="Times New Roman" w:hAnsi="Times New Roman" w:cs="Times New Roman"/>
        </w:rPr>
        <w:t>(1), 1-32.</w:t>
      </w:r>
    </w:p>
    <w:p w14:paraId="2CA13061" w14:textId="77777777" w:rsidR="00156755" w:rsidRPr="00156755" w:rsidRDefault="00156755" w:rsidP="00181A0C">
      <w:pPr>
        <w:spacing w:after="0" w:line="360" w:lineRule="auto"/>
        <w:jc w:val="both"/>
        <w:rPr>
          <w:rFonts w:ascii="Times New Roman" w:hAnsi="Times New Roman" w:cs="Times New Roman"/>
          <w:color w:val="222222"/>
          <w:shd w:val="clear" w:color="auto" w:fill="FFFFFF"/>
        </w:rPr>
      </w:pPr>
      <w:r w:rsidRPr="00156755">
        <w:rPr>
          <w:rFonts w:ascii="Times New Roman" w:hAnsi="Times New Roman" w:cs="Times New Roman"/>
          <w:color w:val="222222"/>
          <w:shd w:val="clear" w:color="auto" w:fill="FFFFFF"/>
        </w:rPr>
        <w:t xml:space="preserve">Bessler, W., Drobetz, W., &amp; Grüninger, M. C. (2011). Information asymmetry and financing </w:t>
      </w:r>
      <w:r w:rsidRPr="00156755">
        <w:rPr>
          <w:rFonts w:ascii="Times New Roman" w:hAnsi="Times New Roman" w:cs="Times New Roman"/>
          <w:color w:val="222222"/>
          <w:shd w:val="clear" w:color="auto" w:fill="FFFFFF"/>
        </w:rPr>
        <w:tab/>
        <w:t>decisions. </w:t>
      </w:r>
      <w:r w:rsidRPr="00156755">
        <w:rPr>
          <w:rFonts w:ascii="Times New Roman" w:hAnsi="Times New Roman" w:cs="Times New Roman"/>
          <w:i/>
          <w:iCs/>
          <w:color w:val="222222"/>
          <w:shd w:val="clear" w:color="auto" w:fill="FFFFFF"/>
        </w:rPr>
        <w:t>International Review of Finance</w:t>
      </w:r>
      <w:r w:rsidRPr="00156755">
        <w:rPr>
          <w:rFonts w:ascii="Times New Roman" w:hAnsi="Times New Roman" w:cs="Times New Roman"/>
          <w:color w:val="222222"/>
          <w:shd w:val="clear" w:color="auto" w:fill="FFFFFF"/>
        </w:rPr>
        <w:t>, </w:t>
      </w:r>
      <w:r w:rsidRPr="00156755">
        <w:rPr>
          <w:rFonts w:ascii="Times New Roman" w:hAnsi="Times New Roman" w:cs="Times New Roman"/>
          <w:i/>
          <w:iCs/>
          <w:color w:val="222222"/>
          <w:shd w:val="clear" w:color="auto" w:fill="FFFFFF"/>
        </w:rPr>
        <w:t>11</w:t>
      </w:r>
      <w:r w:rsidRPr="00156755">
        <w:rPr>
          <w:rFonts w:ascii="Times New Roman" w:hAnsi="Times New Roman" w:cs="Times New Roman"/>
          <w:color w:val="222222"/>
          <w:shd w:val="clear" w:color="auto" w:fill="FFFFFF"/>
        </w:rPr>
        <w:t>(1), 123-154.</w:t>
      </w:r>
    </w:p>
    <w:p w14:paraId="3EC9C19F" w14:textId="77777777" w:rsidR="00156755" w:rsidRPr="00156755" w:rsidRDefault="00156755" w:rsidP="00156755">
      <w:pPr>
        <w:spacing w:after="0" w:line="360" w:lineRule="auto"/>
        <w:jc w:val="both"/>
        <w:rPr>
          <w:rFonts w:ascii="Times New Roman" w:hAnsi="Times New Roman" w:cs="Times New Roman"/>
        </w:rPr>
      </w:pPr>
      <w:r w:rsidRPr="00156755">
        <w:rPr>
          <w:rFonts w:ascii="Times New Roman" w:hAnsi="Times New Roman" w:cs="Times New Roman"/>
        </w:rPr>
        <w:t>Bharath, S. T., Pasquariello, P. &amp; Wu, G. (2009). Does asymmetric information drive capital</w:t>
      </w:r>
      <w:r w:rsidRPr="00156755">
        <w:rPr>
          <w:rFonts w:ascii="Times New Roman" w:hAnsi="Times New Roman" w:cs="Times New Roman"/>
        </w:rPr>
        <w:tab/>
      </w:r>
      <w:r w:rsidRPr="00156755">
        <w:rPr>
          <w:rFonts w:ascii="Times New Roman" w:hAnsi="Times New Roman" w:cs="Times New Roman"/>
        </w:rPr>
        <w:tab/>
        <w:t>structure decisions? </w:t>
      </w:r>
      <w:r w:rsidRPr="00156755">
        <w:rPr>
          <w:rFonts w:ascii="Times New Roman" w:hAnsi="Times New Roman" w:cs="Times New Roman"/>
          <w:i/>
          <w:iCs/>
        </w:rPr>
        <w:t>Review of Financial Studies</w:t>
      </w:r>
      <w:r w:rsidRPr="00156755">
        <w:rPr>
          <w:rFonts w:ascii="Times New Roman" w:hAnsi="Times New Roman" w:cs="Times New Roman"/>
        </w:rPr>
        <w:t>,</w:t>
      </w:r>
      <w:r w:rsidRPr="00156755">
        <w:rPr>
          <w:rFonts w:ascii="Times New Roman" w:hAnsi="Times New Roman" w:cs="Times New Roman"/>
          <w:i/>
          <w:iCs/>
        </w:rPr>
        <w:t xml:space="preserve"> 22</w:t>
      </w:r>
      <w:r w:rsidRPr="00156755">
        <w:rPr>
          <w:rFonts w:ascii="Times New Roman" w:hAnsi="Times New Roman" w:cs="Times New Roman"/>
        </w:rPr>
        <w:t>(8), 3211-3243.</w:t>
      </w:r>
    </w:p>
    <w:p w14:paraId="5D15B612" w14:textId="77777777" w:rsidR="00156755" w:rsidRPr="00156755" w:rsidRDefault="00156755" w:rsidP="00181A0C">
      <w:pPr>
        <w:spacing w:after="0" w:line="360" w:lineRule="auto"/>
        <w:jc w:val="both"/>
        <w:rPr>
          <w:rFonts w:ascii="Times New Roman" w:hAnsi="Times New Roman" w:cs="Times New Roman"/>
          <w:color w:val="222222"/>
          <w:shd w:val="clear" w:color="auto" w:fill="FFFFFF"/>
        </w:rPr>
      </w:pPr>
      <w:r w:rsidRPr="00156755">
        <w:rPr>
          <w:rFonts w:ascii="Times New Roman" w:hAnsi="Times New Roman" w:cs="Times New Roman"/>
          <w:color w:val="222222"/>
          <w:shd w:val="clear" w:color="auto" w:fill="FFFFFF"/>
        </w:rPr>
        <w:t xml:space="preserve">Bhimani, A., Gulamhussen, M. A., &amp; Lopes, S. (2009). The effectiveness of the auditor's going-concern </w:t>
      </w:r>
      <w:r w:rsidRPr="00156755">
        <w:rPr>
          <w:rFonts w:ascii="Times New Roman" w:hAnsi="Times New Roman" w:cs="Times New Roman"/>
          <w:color w:val="222222"/>
          <w:shd w:val="clear" w:color="auto" w:fill="FFFFFF"/>
        </w:rPr>
        <w:tab/>
        <w:t xml:space="preserve">evaluation as an external governance mechanism: Evidence from loan </w:t>
      </w:r>
      <w:r w:rsidRPr="00156755">
        <w:rPr>
          <w:rFonts w:ascii="Times New Roman" w:hAnsi="Times New Roman" w:cs="Times New Roman"/>
          <w:color w:val="222222"/>
          <w:shd w:val="clear" w:color="auto" w:fill="FFFFFF"/>
        </w:rPr>
        <w:tab/>
        <w:t>defaults. </w:t>
      </w:r>
      <w:r w:rsidRPr="00156755">
        <w:rPr>
          <w:rFonts w:ascii="Times New Roman" w:hAnsi="Times New Roman" w:cs="Times New Roman"/>
          <w:i/>
          <w:iCs/>
          <w:color w:val="222222"/>
          <w:shd w:val="clear" w:color="auto" w:fill="FFFFFF"/>
        </w:rPr>
        <w:t xml:space="preserve">The </w:t>
      </w:r>
      <w:r w:rsidRPr="00156755">
        <w:rPr>
          <w:rFonts w:ascii="Times New Roman" w:hAnsi="Times New Roman" w:cs="Times New Roman"/>
          <w:i/>
          <w:iCs/>
          <w:color w:val="222222"/>
          <w:shd w:val="clear" w:color="auto" w:fill="FFFFFF"/>
        </w:rPr>
        <w:tab/>
        <w:t>International Journal of Accounting</w:t>
      </w:r>
      <w:r w:rsidRPr="00156755">
        <w:rPr>
          <w:rFonts w:ascii="Times New Roman" w:hAnsi="Times New Roman" w:cs="Times New Roman"/>
          <w:color w:val="222222"/>
          <w:shd w:val="clear" w:color="auto" w:fill="FFFFFF"/>
        </w:rPr>
        <w:t>, </w:t>
      </w:r>
      <w:r w:rsidRPr="00156755">
        <w:rPr>
          <w:rFonts w:ascii="Times New Roman" w:hAnsi="Times New Roman" w:cs="Times New Roman"/>
          <w:i/>
          <w:iCs/>
          <w:color w:val="222222"/>
          <w:shd w:val="clear" w:color="auto" w:fill="FFFFFF"/>
        </w:rPr>
        <w:t>44</w:t>
      </w:r>
      <w:r w:rsidRPr="00156755">
        <w:rPr>
          <w:rFonts w:ascii="Times New Roman" w:hAnsi="Times New Roman" w:cs="Times New Roman"/>
          <w:color w:val="222222"/>
          <w:shd w:val="clear" w:color="auto" w:fill="FFFFFF"/>
        </w:rPr>
        <w:t>(3), 239-255.</w:t>
      </w:r>
    </w:p>
    <w:p w14:paraId="24F6AB0E" w14:textId="77777777" w:rsidR="00156755" w:rsidRPr="00156755" w:rsidRDefault="00156755" w:rsidP="00181A0C">
      <w:pPr>
        <w:spacing w:after="0" w:line="360" w:lineRule="auto"/>
        <w:jc w:val="both"/>
        <w:rPr>
          <w:rFonts w:ascii="Times New Roman" w:hAnsi="Times New Roman" w:cs="Times New Roman"/>
          <w:color w:val="222222"/>
          <w:shd w:val="clear" w:color="auto" w:fill="FFFFFF"/>
        </w:rPr>
      </w:pPr>
      <w:r w:rsidRPr="00156755">
        <w:rPr>
          <w:rFonts w:ascii="Times New Roman" w:hAnsi="Times New Roman" w:cs="Times New Roman"/>
          <w:color w:val="222222"/>
          <w:shd w:val="clear" w:color="auto" w:fill="FFFFFF"/>
        </w:rPr>
        <w:t xml:space="preserve">Blundell, R., &amp; Bond, S. (1998). Initial conditions and moment restrictions in dynamic panel data </w:t>
      </w:r>
      <w:r w:rsidRPr="00156755">
        <w:rPr>
          <w:rFonts w:ascii="Times New Roman" w:hAnsi="Times New Roman" w:cs="Times New Roman"/>
          <w:color w:val="222222"/>
          <w:shd w:val="clear" w:color="auto" w:fill="FFFFFF"/>
        </w:rPr>
        <w:tab/>
        <w:t>models. </w:t>
      </w:r>
      <w:r w:rsidRPr="00156755">
        <w:rPr>
          <w:rFonts w:ascii="Times New Roman" w:hAnsi="Times New Roman" w:cs="Times New Roman"/>
          <w:i/>
          <w:iCs/>
          <w:color w:val="222222"/>
          <w:shd w:val="clear" w:color="auto" w:fill="FFFFFF"/>
        </w:rPr>
        <w:t>Journal of Econometrics</w:t>
      </w:r>
      <w:r w:rsidRPr="00156755">
        <w:rPr>
          <w:rFonts w:ascii="Times New Roman" w:hAnsi="Times New Roman" w:cs="Times New Roman"/>
          <w:color w:val="222222"/>
          <w:shd w:val="clear" w:color="auto" w:fill="FFFFFF"/>
        </w:rPr>
        <w:t>, </w:t>
      </w:r>
      <w:r w:rsidRPr="00156755">
        <w:rPr>
          <w:rFonts w:ascii="Times New Roman" w:hAnsi="Times New Roman" w:cs="Times New Roman"/>
          <w:i/>
          <w:iCs/>
          <w:color w:val="222222"/>
          <w:shd w:val="clear" w:color="auto" w:fill="FFFFFF"/>
        </w:rPr>
        <w:t>87</w:t>
      </w:r>
      <w:r w:rsidRPr="00156755">
        <w:rPr>
          <w:rFonts w:ascii="Times New Roman" w:hAnsi="Times New Roman" w:cs="Times New Roman"/>
          <w:color w:val="222222"/>
          <w:shd w:val="clear" w:color="auto" w:fill="FFFFFF"/>
        </w:rPr>
        <w:t>(1), 115-143.</w:t>
      </w:r>
    </w:p>
    <w:p w14:paraId="260CFBC0" w14:textId="77777777" w:rsidR="00156755" w:rsidRPr="00156755" w:rsidRDefault="00156755" w:rsidP="00156755">
      <w:pPr>
        <w:spacing w:after="0" w:line="360" w:lineRule="auto"/>
        <w:jc w:val="both"/>
        <w:rPr>
          <w:rFonts w:ascii="Times New Roman" w:hAnsi="Times New Roman" w:cs="Times New Roman"/>
        </w:rPr>
      </w:pPr>
      <w:r w:rsidRPr="00156755">
        <w:rPr>
          <w:rFonts w:ascii="Times New Roman" w:hAnsi="Times New Roman" w:cs="Times New Roman"/>
        </w:rPr>
        <w:t>Chipeta, C. &amp; Deresa, C. (2016). The asymmetric effects of financing deficits and surpluses on</w:t>
      </w:r>
      <w:r w:rsidRPr="00156755">
        <w:rPr>
          <w:rFonts w:ascii="Times New Roman" w:hAnsi="Times New Roman" w:cs="Times New Roman"/>
        </w:rPr>
        <w:tab/>
      </w:r>
      <w:r w:rsidRPr="00156755">
        <w:rPr>
          <w:rFonts w:ascii="Times New Roman" w:hAnsi="Times New Roman" w:cs="Times New Roman"/>
        </w:rPr>
        <w:tab/>
        <w:t xml:space="preserve">the pecking order theory in sub-Saharan Africa. </w:t>
      </w:r>
      <w:r w:rsidRPr="00156755">
        <w:rPr>
          <w:rFonts w:ascii="Times New Roman" w:hAnsi="Times New Roman" w:cs="Times New Roman"/>
          <w:i/>
          <w:iCs/>
        </w:rPr>
        <w:t>Investment Analysts Journal</w:t>
      </w:r>
      <w:r w:rsidRPr="00156755">
        <w:rPr>
          <w:rFonts w:ascii="Times New Roman" w:hAnsi="Times New Roman" w:cs="Times New Roman"/>
        </w:rPr>
        <w:t>, 1-14.</w:t>
      </w:r>
    </w:p>
    <w:p w14:paraId="5B22A90C" w14:textId="77777777" w:rsidR="00156755" w:rsidRPr="00156755" w:rsidRDefault="00156755" w:rsidP="00181A0C">
      <w:pPr>
        <w:spacing w:after="0" w:line="360" w:lineRule="auto"/>
        <w:jc w:val="both"/>
        <w:rPr>
          <w:rFonts w:ascii="Times New Roman" w:hAnsi="Times New Roman" w:cs="Times New Roman"/>
          <w:color w:val="222222"/>
          <w:shd w:val="clear" w:color="auto" w:fill="FFFFFF"/>
        </w:rPr>
      </w:pPr>
      <w:r w:rsidRPr="00156755">
        <w:rPr>
          <w:rFonts w:ascii="Times New Roman" w:hAnsi="Times New Roman" w:cs="Times New Roman"/>
          <w:color w:val="222222"/>
          <w:shd w:val="clear" w:color="auto" w:fill="FFFFFF"/>
        </w:rPr>
        <w:t xml:space="preserve">Chipeta, C., &amp; Mbululu, D. (2013). Firm heterogeneity, macroeconomic conditions and capital </w:t>
      </w:r>
      <w:r w:rsidRPr="00156755">
        <w:rPr>
          <w:rFonts w:ascii="Times New Roman" w:hAnsi="Times New Roman" w:cs="Times New Roman"/>
          <w:color w:val="222222"/>
          <w:shd w:val="clear" w:color="auto" w:fill="FFFFFF"/>
        </w:rPr>
        <w:tab/>
        <w:t>structure adjustment speeds: Evidence from the JSE. </w:t>
      </w:r>
      <w:r w:rsidRPr="00156755">
        <w:rPr>
          <w:rFonts w:ascii="Times New Roman" w:hAnsi="Times New Roman" w:cs="Times New Roman"/>
          <w:i/>
          <w:iCs/>
          <w:color w:val="222222"/>
          <w:shd w:val="clear" w:color="auto" w:fill="FFFFFF"/>
        </w:rPr>
        <w:t>Investment Analysts Journal</w:t>
      </w:r>
      <w:r w:rsidRPr="00156755">
        <w:rPr>
          <w:rFonts w:ascii="Times New Roman" w:hAnsi="Times New Roman" w:cs="Times New Roman"/>
          <w:color w:val="222222"/>
          <w:shd w:val="clear" w:color="auto" w:fill="FFFFFF"/>
        </w:rPr>
        <w:t>, </w:t>
      </w:r>
      <w:r w:rsidRPr="00156755">
        <w:rPr>
          <w:rFonts w:ascii="Times New Roman" w:hAnsi="Times New Roman" w:cs="Times New Roman"/>
          <w:i/>
          <w:iCs/>
          <w:color w:val="222222"/>
          <w:shd w:val="clear" w:color="auto" w:fill="FFFFFF"/>
        </w:rPr>
        <w:t>42</w:t>
      </w:r>
      <w:r w:rsidRPr="00156755">
        <w:rPr>
          <w:rFonts w:ascii="Times New Roman" w:hAnsi="Times New Roman" w:cs="Times New Roman"/>
          <w:color w:val="222222"/>
          <w:shd w:val="clear" w:color="auto" w:fill="FFFFFF"/>
        </w:rPr>
        <w:t>(77), 69-80.</w:t>
      </w:r>
    </w:p>
    <w:p w14:paraId="5BBC2951" w14:textId="77777777" w:rsidR="00156755" w:rsidRPr="00156755" w:rsidRDefault="00156755" w:rsidP="00156755">
      <w:pPr>
        <w:spacing w:after="0" w:line="360" w:lineRule="auto"/>
        <w:jc w:val="both"/>
        <w:rPr>
          <w:rFonts w:ascii="Times New Roman" w:hAnsi="Times New Roman" w:cs="Times New Roman"/>
        </w:rPr>
      </w:pPr>
      <w:r w:rsidRPr="00156755">
        <w:rPr>
          <w:rFonts w:ascii="Times New Roman" w:hAnsi="Times New Roman" w:cs="Times New Roman"/>
        </w:rPr>
        <w:t>Frank, M. Z. &amp; Goyal, V. K. (2003). Testing the pecking order theory of capital</w:t>
      </w:r>
      <w:r w:rsidRPr="00156755">
        <w:rPr>
          <w:rFonts w:ascii="Times New Roman" w:hAnsi="Times New Roman" w:cs="Times New Roman"/>
        </w:rPr>
        <w:tab/>
      </w:r>
      <w:r w:rsidRPr="00156755">
        <w:rPr>
          <w:rFonts w:ascii="Times New Roman" w:hAnsi="Times New Roman" w:cs="Times New Roman"/>
        </w:rPr>
        <w:tab/>
      </w:r>
      <w:r w:rsidRPr="00156755">
        <w:rPr>
          <w:rFonts w:ascii="Times New Roman" w:hAnsi="Times New Roman" w:cs="Times New Roman"/>
        </w:rPr>
        <w:tab/>
      </w:r>
      <w:r w:rsidRPr="00156755">
        <w:rPr>
          <w:rFonts w:ascii="Times New Roman" w:hAnsi="Times New Roman" w:cs="Times New Roman"/>
        </w:rPr>
        <w:tab/>
        <w:t>structure. </w:t>
      </w:r>
      <w:r w:rsidRPr="00156755">
        <w:rPr>
          <w:rFonts w:ascii="Times New Roman" w:hAnsi="Times New Roman" w:cs="Times New Roman"/>
          <w:i/>
          <w:iCs/>
        </w:rPr>
        <w:t>Journal of Financial Economics</w:t>
      </w:r>
      <w:r w:rsidRPr="00156755">
        <w:rPr>
          <w:rFonts w:ascii="Times New Roman" w:hAnsi="Times New Roman" w:cs="Times New Roman"/>
        </w:rPr>
        <w:t>, </w:t>
      </w:r>
      <w:r w:rsidRPr="00156755">
        <w:rPr>
          <w:rFonts w:ascii="Times New Roman" w:hAnsi="Times New Roman" w:cs="Times New Roman"/>
          <w:i/>
          <w:iCs/>
        </w:rPr>
        <w:t>67</w:t>
      </w:r>
      <w:r w:rsidRPr="00156755">
        <w:rPr>
          <w:rFonts w:ascii="Times New Roman" w:hAnsi="Times New Roman" w:cs="Times New Roman"/>
        </w:rPr>
        <w:t>(2), 217-248.</w:t>
      </w:r>
    </w:p>
    <w:p w14:paraId="5C8A0135" w14:textId="77777777" w:rsidR="00156755" w:rsidRPr="00156755" w:rsidRDefault="00156755" w:rsidP="00156755">
      <w:pPr>
        <w:spacing w:after="0" w:line="360" w:lineRule="auto"/>
        <w:jc w:val="both"/>
        <w:rPr>
          <w:rFonts w:ascii="Times New Roman" w:hAnsi="Times New Roman" w:cs="Times New Roman"/>
        </w:rPr>
      </w:pPr>
      <w:r w:rsidRPr="00156755">
        <w:rPr>
          <w:rFonts w:ascii="Times New Roman" w:hAnsi="Times New Roman" w:cs="Times New Roman"/>
        </w:rPr>
        <w:t>Gao, W. &amp; Zhu, F. (2015). Information asymmetry and capital structure around the</w:t>
      </w:r>
      <w:r w:rsidRPr="00156755">
        <w:rPr>
          <w:rFonts w:ascii="Times New Roman" w:hAnsi="Times New Roman" w:cs="Times New Roman"/>
        </w:rPr>
        <w:tab/>
      </w:r>
      <w:r w:rsidRPr="00156755">
        <w:rPr>
          <w:rFonts w:ascii="Times New Roman" w:hAnsi="Times New Roman" w:cs="Times New Roman"/>
        </w:rPr>
        <w:tab/>
      </w:r>
      <w:r w:rsidRPr="00156755">
        <w:rPr>
          <w:rFonts w:ascii="Times New Roman" w:hAnsi="Times New Roman" w:cs="Times New Roman"/>
        </w:rPr>
        <w:tab/>
        <w:t>world. </w:t>
      </w:r>
      <w:r w:rsidRPr="00156755">
        <w:rPr>
          <w:rFonts w:ascii="Times New Roman" w:hAnsi="Times New Roman" w:cs="Times New Roman"/>
          <w:i/>
          <w:iCs/>
        </w:rPr>
        <w:t>Pacific-Basin Finance Journal</w:t>
      </w:r>
      <w:r w:rsidRPr="00156755">
        <w:rPr>
          <w:rFonts w:ascii="Times New Roman" w:hAnsi="Times New Roman" w:cs="Times New Roman"/>
        </w:rPr>
        <w:t>, </w:t>
      </w:r>
      <w:r w:rsidRPr="00156755">
        <w:rPr>
          <w:rFonts w:ascii="Times New Roman" w:hAnsi="Times New Roman" w:cs="Times New Roman"/>
          <w:i/>
          <w:iCs/>
        </w:rPr>
        <w:t>32</w:t>
      </w:r>
      <w:r w:rsidRPr="00156755">
        <w:rPr>
          <w:rFonts w:ascii="Times New Roman" w:hAnsi="Times New Roman" w:cs="Times New Roman"/>
        </w:rPr>
        <w:t>, 131-159.</w:t>
      </w:r>
    </w:p>
    <w:p w14:paraId="355D46F7" w14:textId="77777777" w:rsidR="00156755" w:rsidRPr="00156755" w:rsidRDefault="00156755" w:rsidP="00156755">
      <w:pPr>
        <w:spacing w:after="0" w:line="360" w:lineRule="auto"/>
        <w:jc w:val="both"/>
        <w:rPr>
          <w:rFonts w:ascii="Times New Roman" w:hAnsi="Times New Roman" w:cs="Times New Roman"/>
        </w:rPr>
      </w:pPr>
      <w:r w:rsidRPr="00156755">
        <w:rPr>
          <w:rFonts w:ascii="Times New Roman" w:hAnsi="Times New Roman" w:cs="Times New Roman"/>
        </w:rPr>
        <w:t>Graham, J. R., &amp; Harvey, C. R. (2001). The theory and practice of corporate finance: Evidence</w:t>
      </w:r>
      <w:r w:rsidRPr="00156755">
        <w:rPr>
          <w:rFonts w:ascii="Times New Roman" w:hAnsi="Times New Roman" w:cs="Times New Roman"/>
        </w:rPr>
        <w:tab/>
      </w:r>
      <w:r w:rsidRPr="00156755">
        <w:rPr>
          <w:rFonts w:ascii="Times New Roman" w:hAnsi="Times New Roman" w:cs="Times New Roman"/>
        </w:rPr>
        <w:tab/>
        <w:t>from the field. </w:t>
      </w:r>
      <w:r w:rsidRPr="00156755">
        <w:rPr>
          <w:rFonts w:ascii="Times New Roman" w:hAnsi="Times New Roman" w:cs="Times New Roman"/>
          <w:i/>
          <w:iCs/>
        </w:rPr>
        <w:t>Journal of Financial Economics</w:t>
      </w:r>
      <w:r w:rsidRPr="00156755">
        <w:rPr>
          <w:rFonts w:ascii="Times New Roman" w:hAnsi="Times New Roman" w:cs="Times New Roman"/>
        </w:rPr>
        <w:t>, </w:t>
      </w:r>
      <w:r w:rsidRPr="00156755">
        <w:rPr>
          <w:rFonts w:ascii="Times New Roman" w:hAnsi="Times New Roman" w:cs="Times New Roman"/>
          <w:i/>
          <w:iCs/>
        </w:rPr>
        <w:t>60</w:t>
      </w:r>
      <w:r w:rsidRPr="00156755">
        <w:rPr>
          <w:rFonts w:ascii="Times New Roman" w:hAnsi="Times New Roman" w:cs="Times New Roman"/>
        </w:rPr>
        <w:t>(2), 187-243.</w:t>
      </w:r>
    </w:p>
    <w:p w14:paraId="56783D1B" w14:textId="77777777" w:rsidR="00156755" w:rsidRPr="00156755" w:rsidRDefault="00156755" w:rsidP="00156755">
      <w:pPr>
        <w:spacing w:after="0" w:line="360" w:lineRule="auto"/>
        <w:jc w:val="both"/>
        <w:rPr>
          <w:rFonts w:ascii="Times New Roman" w:hAnsi="Times New Roman" w:cs="Times New Roman"/>
        </w:rPr>
      </w:pPr>
      <w:r w:rsidRPr="00156755">
        <w:rPr>
          <w:rFonts w:ascii="Times New Roman" w:hAnsi="Times New Roman" w:cs="Times New Roman"/>
        </w:rPr>
        <w:t>Gwatidzo, T., &amp; Ojah, K. (2009). Corporate capital structure determinants: evidence for five African</w:t>
      </w:r>
      <w:r w:rsidRPr="00156755">
        <w:rPr>
          <w:rFonts w:ascii="Times New Roman" w:hAnsi="Times New Roman" w:cs="Times New Roman"/>
        </w:rPr>
        <w:tab/>
      </w:r>
      <w:r w:rsidRPr="00156755">
        <w:rPr>
          <w:rFonts w:ascii="Times New Roman" w:hAnsi="Times New Roman" w:cs="Times New Roman"/>
        </w:rPr>
        <w:tab/>
        <w:t>countries. </w:t>
      </w:r>
      <w:r w:rsidRPr="00156755">
        <w:rPr>
          <w:rFonts w:ascii="Times New Roman" w:hAnsi="Times New Roman" w:cs="Times New Roman"/>
          <w:i/>
          <w:iCs/>
        </w:rPr>
        <w:t>African Finance Journal</w:t>
      </w:r>
      <w:r w:rsidRPr="00156755">
        <w:rPr>
          <w:rFonts w:ascii="Times New Roman" w:hAnsi="Times New Roman" w:cs="Times New Roman"/>
        </w:rPr>
        <w:t>, </w:t>
      </w:r>
      <w:r w:rsidRPr="00156755">
        <w:rPr>
          <w:rFonts w:ascii="Times New Roman" w:hAnsi="Times New Roman" w:cs="Times New Roman"/>
          <w:i/>
          <w:iCs/>
        </w:rPr>
        <w:t>11</w:t>
      </w:r>
      <w:r w:rsidRPr="00156755">
        <w:rPr>
          <w:rFonts w:ascii="Times New Roman" w:hAnsi="Times New Roman" w:cs="Times New Roman"/>
        </w:rPr>
        <w:t>(1), 1-23.</w:t>
      </w:r>
    </w:p>
    <w:p w14:paraId="5DCD2AAB" w14:textId="77777777" w:rsidR="00156755" w:rsidRPr="00156755" w:rsidRDefault="00156755" w:rsidP="00156755">
      <w:pPr>
        <w:spacing w:after="0" w:line="360" w:lineRule="auto"/>
        <w:jc w:val="both"/>
        <w:rPr>
          <w:rFonts w:ascii="Times New Roman" w:hAnsi="Times New Roman" w:cs="Times New Roman"/>
        </w:rPr>
      </w:pPr>
      <w:r w:rsidRPr="00156755">
        <w:rPr>
          <w:rFonts w:ascii="Times New Roman" w:hAnsi="Times New Roman" w:cs="Times New Roman"/>
        </w:rPr>
        <w:t>Harris, M. &amp; Raviv, A. (1991). The theory of capital structure. </w:t>
      </w:r>
      <w:r w:rsidRPr="00156755">
        <w:rPr>
          <w:rFonts w:ascii="Times New Roman" w:hAnsi="Times New Roman" w:cs="Times New Roman"/>
          <w:i/>
          <w:iCs/>
        </w:rPr>
        <w:t>The Journal of Finance</w:t>
      </w:r>
      <w:r w:rsidRPr="00156755">
        <w:rPr>
          <w:rFonts w:ascii="Times New Roman" w:hAnsi="Times New Roman" w:cs="Times New Roman"/>
        </w:rPr>
        <w:t>, </w:t>
      </w:r>
      <w:r w:rsidRPr="00156755">
        <w:rPr>
          <w:rFonts w:ascii="Times New Roman" w:hAnsi="Times New Roman" w:cs="Times New Roman"/>
          <w:i/>
          <w:iCs/>
        </w:rPr>
        <w:t>46</w:t>
      </w:r>
      <w:r w:rsidRPr="00156755">
        <w:rPr>
          <w:rFonts w:ascii="Times New Roman" w:hAnsi="Times New Roman" w:cs="Times New Roman"/>
        </w:rPr>
        <w:t>(1),</w:t>
      </w:r>
      <w:r w:rsidRPr="00156755">
        <w:rPr>
          <w:rFonts w:ascii="Times New Roman" w:hAnsi="Times New Roman" w:cs="Times New Roman"/>
        </w:rPr>
        <w:tab/>
      </w:r>
      <w:r w:rsidRPr="00156755">
        <w:rPr>
          <w:rFonts w:ascii="Times New Roman" w:hAnsi="Times New Roman" w:cs="Times New Roman"/>
        </w:rPr>
        <w:tab/>
        <w:t>297-355.</w:t>
      </w:r>
    </w:p>
    <w:p w14:paraId="22EAD79C" w14:textId="77777777" w:rsidR="00156755" w:rsidRPr="00156755" w:rsidRDefault="00156755" w:rsidP="00156755">
      <w:pPr>
        <w:spacing w:after="0" w:line="360" w:lineRule="auto"/>
        <w:jc w:val="both"/>
        <w:rPr>
          <w:rFonts w:ascii="Times New Roman" w:hAnsi="Times New Roman" w:cs="Times New Roman"/>
        </w:rPr>
      </w:pPr>
      <w:r w:rsidRPr="00156755">
        <w:rPr>
          <w:rFonts w:ascii="Times New Roman" w:hAnsi="Times New Roman" w:cs="Times New Roman"/>
        </w:rPr>
        <w:t xml:space="preserve">Jensen, M. C., &amp; Meckling, W. H. (1976). Theory of the firm: Managerial behavior, agency costs </w:t>
      </w:r>
      <w:r w:rsidRPr="00156755">
        <w:rPr>
          <w:rFonts w:ascii="Times New Roman" w:hAnsi="Times New Roman" w:cs="Times New Roman"/>
        </w:rPr>
        <w:tab/>
        <w:t xml:space="preserve">and </w:t>
      </w:r>
      <w:r w:rsidRPr="00156755">
        <w:rPr>
          <w:rFonts w:ascii="Times New Roman" w:hAnsi="Times New Roman" w:cs="Times New Roman"/>
        </w:rPr>
        <w:tab/>
        <w:t>ownership structure. </w:t>
      </w:r>
      <w:r w:rsidRPr="00156755">
        <w:rPr>
          <w:rFonts w:ascii="Times New Roman" w:hAnsi="Times New Roman" w:cs="Times New Roman"/>
          <w:i/>
          <w:iCs/>
        </w:rPr>
        <w:t>Journal of Financial Economics</w:t>
      </w:r>
      <w:r w:rsidRPr="00156755">
        <w:rPr>
          <w:rFonts w:ascii="Times New Roman" w:hAnsi="Times New Roman" w:cs="Times New Roman"/>
        </w:rPr>
        <w:t>, </w:t>
      </w:r>
      <w:r w:rsidRPr="00156755">
        <w:rPr>
          <w:rFonts w:ascii="Times New Roman" w:hAnsi="Times New Roman" w:cs="Times New Roman"/>
          <w:i/>
          <w:iCs/>
        </w:rPr>
        <w:t>3</w:t>
      </w:r>
      <w:r w:rsidRPr="00156755">
        <w:rPr>
          <w:rFonts w:ascii="Times New Roman" w:hAnsi="Times New Roman" w:cs="Times New Roman"/>
        </w:rPr>
        <w:t>(4), 305-360.</w:t>
      </w:r>
    </w:p>
    <w:p w14:paraId="265E4E52" w14:textId="77777777" w:rsidR="00156755" w:rsidRPr="00156755" w:rsidRDefault="00156755" w:rsidP="00156755">
      <w:pPr>
        <w:spacing w:after="0" w:line="360" w:lineRule="auto"/>
        <w:jc w:val="both"/>
        <w:rPr>
          <w:rFonts w:ascii="Times New Roman" w:hAnsi="Times New Roman" w:cs="Times New Roman"/>
        </w:rPr>
      </w:pPr>
      <w:r w:rsidRPr="00156755">
        <w:rPr>
          <w:rFonts w:ascii="Times New Roman" w:hAnsi="Times New Roman" w:cs="Times New Roman"/>
        </w:rPr>
        <w:t>Kraus, A., &amp; Litzenberger, R. H. (1973). A state</w:t>
      </w:r>
      <w:r w:rsidRPr="00156755">
        <w:rPr>
          <w:rFonts w:ascii="Cambria Math" w:hAnsi="Cambria Math" w:cs="Cambria Math"/>
        </w:rPr>
        <w:t>‐</w:t>
      </w:r>
      <w:r w:rsidRPr="00156755">
        <w:rPr>
          <w:rFonts w:ascii="Times New Roman" w:hAnsi="Times New Roman" w:cs="Times New Roman"/>
        </w:rPr>
        <w:t>preference model of optimal financial</w:t>
      </w:r>
      <w:r w:rsidRPr="00156755">
        <w:rPr>
          <w:rFonts w:ascii="Times New Roman" w:hAnsi="Times New Roman" w:cs="Times New Roman"/>
        </w:rPr>
        <w:tab/>
      </w:r>
      <w:r w:rsidRPr="00156755">
        <w:rPr>
          <w:rFonts w:ascii="Times New Roman" w:hAnsi="Times New Roman" w:cs="Times New Roman"/>
        </w:rPr>
        <w:tab/>
      </w:r>
      <w:r w:rsidRPr="00156755">
        <w:rPr>
          <w:rFonts w:ascii="Times New Roman" w:hAnsi="Times New Roman" w:cs="Times New Roman"/>
        </w:rPr>
        <w:tab/>
        <w:t>leverage. </w:t>
      </w:r>
      <w:r w:rsidRPr="00156755">
        <w:rPr>
          <w:rFonts w:ascii="Times New Roman" w:hAnsi="Times New Roman" w:cs="Times New Roman"/>
          <w:i/>
          <w:iCs/>
        </w:rPr>
        <w:t>The Journal of Finance</w:t>
      </w:r>
      <w:r w:rsidRPr="00156755">
        <w:rPr>
          <w:rFonts w:ascii="Times New Roman" w:hAnsi="Times New Roman" w:cs="Times New Roman"/>
        </w:rPr>
        <w:t>, </w:t>
      </w:r>
      <w:r w:rsidRPr="00156755">
        <w:rPr>
          <w:rFonts w:ascii="Times New Roman" w:hAnsi="Times New Roman" w:cs="Times New Roman"/>
          <w:i/>
          <w:iCs/>
        </w:rPr>
        <w:t>28</w:t>
      </w:r>
      <w:r w:rsidRPr="00156755">
        <w:rPr>
          <w:rFonts w:ascii="Times New Roman" w:hAnsi="Times New Roman" w:cs="Times New Roman"/>
        </w:rPr>
        <w:t>(4), 911-922.</w:t>
      </w:r>
    </w:p>
    <w:p w14:paraId="0AEF60AE" w14:textId="77777777" w:rsidR="00156755" w:rsidRPr="00156755" w:rsidRDefault="00156755" w:rsidP="00156755">
      <w:pPr>
        <w:spacing w:after="0" w:line="360" w:lineRule="auto"/>
        <w:jc w:val="both"/>
        <w:rPr>
          <w:rFonts w:ascii="Times New Roman" w:hAnsi="Times New Roman" w:cs="Times New Roman"/>
        </w:rPr>
      </w:pPr>
      <w:r w:rsidRPr="00156755">
        <w:rPr>
          <w:rFonts w:ascii="Times New Roman" w:hAnsi="Times New Roman" w:cs="Times New Roman"/>
        </w:rPr>
        <w:t>Leary, M. T. &amp; Roberts, M. R. (2010). The pecking order, debt capacity, and information</w:t>
      </w:r>
      <w:r w:rsidRPr="00156755">
        <w:rPr>
          <w:rFonts w:ascii="Times New Roman" w:hAnsi="Times New Roman" w:cs="Times New Roman"/>
        </w:rPr>
        <w:tab/>
      </w:r>
      <w:r w:rsidRPr="00156755">
        <w:rPr>
          <w:rFonts w:ascii="Times New Roman" w:hAnsi="Times New Roman" w:cs="Times New Roman"/>
        </w:rPr>
        <w:tab/>
      </w:r>
      <w:r w:rsidRPr="00156755">
        <w:rPr>
          <w:rFonts w:ascii="Times New Roman" w:hAnsi="Times New Roman" w:cs="Times New Roman"/>
        </w:rPr>
        <w:tab/>
        <w:t>asymmetry. </w:t>
      </w:r>
      <w:r w:rsidRPr="00156755">
        <w:rPr>
          <w:rFonts w:ascii="Times New Roman" w:hAnsi="Times New Roman" w:cs="Times New Roman"/>
          <w:i/>
          <w:iCs/>
        </w:rPr>
        <w:t>Journal of Financial Economics</w:t>
      </w:r>
      <w:r w:rsidRPr="00156755">
        <w:rPr>
          <w:rFonts w:ascii="Times New Roman" w:hAnsi="Times New Roman" w:cs="Times New Roman"/>
        </w:rPr>
        <w:t>, </w:t>
      </w:r>
      <w:r w:rsidRPr="00156755">
        <w:rPr>
          <w:rFonts w:ascii="Times New Roman" w:hAnsi="Times New Roman" w:cs="Times New Roman"/>
          <w:i/>
          <w:iCs/>
        </w:rPr>
        <w:t>95</w:t>
      </w:r>
      <w:r w:rsidRPr="00156755">
        <w:rPr>
          <w:rFonts w:ascii="Times New Roman" w:hAnsi="Times New Roman" w:cs="Times New Roman"/>
        </w:rPr>
        <w:t>(3), 332-355.</w:t>
      </w:r>
    </w:p>
    <w:p w14:paraId="1C5CB23A" w14:textId="77777777" w:rsidR="00156755" w:rsidRPr="00156755" w:rsidRDefault="00156755" w:rsidP="00156755">
      <w:pPr>
        <w:spacing w:after="0" w:line="360" w:lineRule="auto"/>
        <w:jc w:val="both"/>
        <w:rPr>
          <w:rFonts w:ascii="Times New Roman" w:hAnsi="Times New Roman" w:cs="Times New Roman"/>
        </w:rPr>
      </w:pPr>
      <w:r w:rsidRPr="00156755">
        <w:rPr>
          <w:rFonts w:ascii="Times New Roman" w:hAnsi="Times New Roman" w:cs="Times New Roman"/>
        </w:rPr>
        <w:t>Lemmon, M. L., &amp; Zender, J. F. (2010). Debt capacity and tests of capital structure</w:t>
      </w:r>
      <w:r w:rsidRPr="00156755">
        <w:rPr>
          <w:rFonts w:ascii="Times New Roman" w:hAnsi="Times New Roman" w:cs="Times New Roman"/>
        </w:rPr>
        <w:tab/>
      </w:r>
      <w:r w:rsidRPr="00156755">
        <w:rPr>
          <w:rFonts w:ascii="Times New Roman" w:hAnsi="Times New Roman" w:cs="Times New Roman"/>
        </w:rPr>
        <w:tab/>
      </w:r>
      <w:r w:rsidRPr="00156755">
        <w:rPr>
          <w:rFonts w:ascii="Times New Roman" w:hAnsi="Times New Roman" w:cs="Times New Roman"/>
        </w:rPr>
        <w:tab/>
        <w:t>theories. </w:t>
      </w:r>
      <w:r w:rsidRPr="00156755">
        <w:rPr>
          <w:rFonts w:ascii="Times New Roman" w:hAnsi="Times New Roman" w:cs="Times New Roman"/>
          <w:i/>
          <w:iCs/>
        </w:rPr>
        <w:t>Journal of Financial and Quantitative Analysis</w:t>
      </w:r>
      <w:r w:rsidRPr="00156755">
        <w:rPr>
          <w:rFonts w:ascii="Times New Roman" w:hAnsi="Times New Roman" w:cs="Times New Roman"/>
        </w:rPr>
        <w:t>, 1161-1187.</w:t>
      </w:r>
    </w:p>
    <w:p w14:paraId="2B2E2BB2" w14:textId="77777777" w:rsidR="00156755" w:rsidRPr="00156755" w:rsidRDefault="00156755" w:rsidP="00156755">
      <w:pPr>
        <w:spacing w:after="0" w:line="360" w:lineRule="auto"/>
        <w:jc w:val="both"/>
        <w:rPr>
          <w:rFonts w:ascii="Times New Roman" w:hAnsi="Times New Roman" w:cs="Times New Roman"/>
          <w:color w:val="222222"/>
          <w:shd w:val="clear" w:color="auto" w:fill="FFFFFF"/>
        </w:rPr>
      </w:pPr>
      <w:r w:rsidRPr="00156755">
        <w:rPr>
          <w:rFonts w:ascii="Times New Roman" w:hAnsi="Times New Roman" w:cs="Times New Roman"/>
          <w:color w:val="222222"/>
          <w:shd w:val="clear" w:color="auto" w:fill="FFFFFF"/>
        </w:rPr>
        <w:lastRenderedPageBreak/>
        <w:t>Modigliani, F. &amp; Miller, M. H. (1958). The cost of capital, corporation finance and the theory of</w:t>
      </w:r>
      <w:r w:rsidRPr="00156755">
        <w:rPr>
          <w:rFonts w:ascii="Times New Roman" w:hAnsi="Times New Roman" w:cs="Times New Roman"/>
          <w:color w:val="222222"/>
          <w:shd w:val="clear" w:color="auto" w:fill="FFFFFF"/>
        </w:rPr>
        <w:tab/>
      </w:r>
      <w:r w:rsidRPr="00156755">
        <w:rPr>
          <w:rFonts w:ascii="Times New Roman" w:hAnsi="Times New Roman" w:cs="Times New Roman"/>
          <w:color w:val="222222"/>
          <w:shd w:val="clear" w:color="auto" w:fill="FFFFFF"/>
        </w:rPr>
        <w:tab/>
        <w:t>investment.</w:t>
      </w:r>
      <w:r w:rsidRPr="00156755">
        <w:rPr>
          <w:rStyle w:val="apple-converted-space"/>
          <w:rFonts w:ascii="Times New Roman" w:hAnsi="Times New Roman" w:cs="Times New Roman"/>
          <w:color w:val="222222"/>
          <w:shd w:val="clear" w:color="auto" w:fill="FFFFFF"/>
        </w:rPr>
        <w:t> </w:t>
      </w:r>
      <w:r w:rsidRPr="00156755">
        <w:rPr>
          <w:rFonts w:ascii="Times New Roman" w:hAnsi="Times New Roman" w:cs="Times New Roman"/>
          <w:i/>
          <w:iCs/>
          <w:color w:val="222222"/>
          <w:shd w:val="clear" w:color="auto" w:fill="FFFFFF"/>
        </w:rPr>
        <w:t>The American Economic Review</w:t>
      </w:r>
      <w:r w:rsidRPr="00156755">
        <w:rPr>
          <w:rFonts w:ascii="Times New Roman" w:hAnsi="Times New Roman" w:cs="Times New Roman"/>
          <w:color w:val="222222"/>
          <w:shd w:val="clear" w:color="auto" w:fill="FFFFFF"/>
        </w:rPr>
        <w:t>,</w:t>
      </w:r>
      <w:r w:rsidRPr="00156755">
        <w:rPr>
          <w:rStyle w:val="apple-converted-space"/>
          <w:rFonts w:ascii="Times New Roman" w:hAnsi="Times New Roman" w:cs="Times New Roman"/>
          <w:color w:val="222222"/>
          <w:shd w:val="clear" w:color="auto" w:fill="FFFFFF"/>
        </w:rPr>
        <w:t> </w:t>
      </w:r>
      <w:r w:rsidRPr="00156755">
        <w:rPr>
          <w:rFonts w:ascii="Times New Roman" w:hAnsi="Times New Roman" w:cs="Times New Roman"/>
          <w:i/>
          <w:iCs/>
          <w:color w:val="222222"/>
          <w:shd w:val="clear" w:color="auto" w:fill="FFFFFF"/>
        </w:rPr>
        <w:t>48</w:t>
      </w:r>
      <w:r w:rsidRPr="00156755">
        <w:rPr>
          <w:rFonts w:ascii="Times New Roman" w:hAnsi="Times New Roman" w:cs="Times New Roman"/>
          <w:color w:val="222222"/>
          <w:shd w:val="clear" w:color="auto" w:fill="FFFFFF"/>
        </w:rPr>
        <w:t>(3), 261-297.</w:t>
      </w:r>
    </w:p>
    <w:p w14:paraId="254F103A" w14:textId="77777777" w:rsidR="00156755" w:rsidRPr="00156755" w:rsidRDefault="00156755" w:rsidP="00156755">
      <w:pPr>
        <w:spacing w:after="0" w:line="360" w:lineRule="auto"/>
        <w:jc w:val="both"/>
        <w:rPr>
          <w:rFonts w:ascii="Times New Roman" w:hAnsi="Times New Roman" w:cs="Times New Roman"/>
        </w:rPr>
      </w:pPr>
      <w:r w:rsidRPr="00156755">
        <w:rPr>
          <w:rFonts w:ascii="Times New Roman" w:hAnsi="Times New Roman" w:cs="Times New Roman"/>
        </w:rPr>
        <w:t>Moyo, V., Wolmarans, H., &amp; Brümmer, L. (2013). Trade-off or pecking order: Evidence from</w:t>
      </w:r>
      <w:r w:rsidRPr="00156755">
        <w:rPr>
          <w:rFonts w:ascii="Times New Roman" w:hAnsi="Times New Roman" w:cs="Times New Roman"/>
        </w:rPr>
        <w:tab/>
      </w:r>
      <w:r w:rsidRPr="00156755">
        <w:rPr>
          <w:rFonts w:ascii="Times New Roman" w:hAnsi="Times New Roman" w:cs="Times New Roman"/>
        </w:rPr>
        <w:tab/>
        <w:t>South African manufacturing, mining, and retail firms. </w:t>
      </w:r>
      <w:r w:rsidRPr="00156755">
        <w:rPr>
          <w:rFonts w:ascii="Times New Roman" w:hAnsi="Times New Roman" w:cs="Times New Roman"/>
          <w:i/>
          <w:iCs/>
        </w:rPr>
        <w:t>The International Business &amp;</w:t>
      </w:r>
      <w:r w:rsidRPr="00156755">
        <w:rPr>
          <w:rFonts w:ascii="Times New Roman" w:hAnsi="Times New Roman" w:cs="Times New Roman"/>
          <w:i/>
          <w:iCs/>
        </w:rPr>
        <w:tab/>
      </w:r>
      <w:r w:rsidRPr="00156755">
        <w:rPr>
          <w:rFonts w:ascii="Times New Roman" w:hAnsi="Times New Roman" w:cs="Times New Roman"/>
          <w:i/>
          <w:iCs/>
        </w:rPr>
        <w:tab/>
        <w:t>Economics Research Journal (Online)</w:t>
      </w:r>
      <w:r w:rsidRPr="00156755">
        <w:rPr>
          <w:rFonts w:ascii="Times New Roman" w:hAnsi="Times New Roman" w:cs="Times New Roman"/>
        </w:rPr>
        <w:t>, </w:t>
      </w:r>
      <w:r w:rsidRPr="00156755">
        <w:rPr>
          <w:rFonts w:ascii="Times New Roman" w:hAnsi="Times New Roman" w:cs="Times New Roman"/>
          <w:i/>
          <w:iCs/>
        </w:rPr>
        <w:t>12</w:t>
      </w:r>
      <w:r w:rsidRPr="00156755">
        <w:rPr>
          <w:rFonts w:ascii="Times New Roman" w:hAnsi="Times New Roman" w:cs="Times New Roman"/>
        </w:rPr>
        <w:t>(8), 927.</w:t>
      </w:r>
    </w:p>
    <w:p w14:paraId="652E3C43" w14:textId="77777777" w:rsidR="00156755" w:rsidRPr="00156755" w:rsidRDefault="00156755" w:rsidP="00156755">
      <w:pPr>
        <w:spacing w:after="0" w:line="360" w:lineRule="auto"/>
        <w:jc w:val="both"/>
        <w:rPr>
          <w:rFonts w:ascii="Times New Roman" w:hAnsi="Times New Roman" w:cs="Times New Roman"/>
        </w:rPr>
      </w:pPr>
      <w:r w:rsidRPr="00156755">
        <w:rPr>
          <w:rFonts w:ascii="Times New Roman" w:hAnsi="Times New Roman" w:cs="Times New Roman"/>
        </w:rPr>
        <w:t>Mukherjee, S., &amp; Mahakud, J. (2012). Are trade-off and pecking order theories of capital</w:t>
      </w:r>
      <w:r w:rsidRPr="00156755">
        <w:rPr>
          <w:rFonts w:ascii="Times New Roman" w:hAnsi="Times New Roman" w:cs="Times New Roman"/>
        </w:rPr>
        <w:tab/>
      </w:r>
      <w:r w:rsidRPr="00156755">
        <w:rPr>
          <w:rFonts w:ascii="Times New Roman" w:hAnsi="Times New Roman" w:cs="Times New Roman"/>
        </w:rPr>
        <w:tab/>
      </w:r>
      <w:r w:rsidRPr="00156755">
        <w:rPr>
          <w:rFonts w:ascii="Times New Roman" w:hAnsi="Times New Roman" w:cs="Times New Roman"/>
        </w:rPr>
        <w:tab/>
        <w:t>structure mutually exclusive?: evidence from Indian manufacturing companies. </w:t>
      </w:r>
      <w:r w:rsidRPr="00156755">
        <w:rPr>
          <w:rFonts w:ascii="Times New Roman" w:hAnsi="Times New Roman" w:cs="Times New Roman"/>
          <w:i/>
          <w:iCs/>
        </w:rPr>
        <w:t>Journal</w:t>
      </w:r>
      <w:r w:rsidRPr="00156755">
        <w:rPr>
          <w:rFonts w:ascii="Times New Roman" w:hAnsi="Times New Roman" w:cs="Times New Roman"/>
          <w:i/>
          <w:iCs/>
        </w:rPr>
        <w:tab/>
      </w:r>
      <w:r w:rsidRPr="00156755">
        <w:rPr>
          <w:rFonts w:ascii="Times New Roman" w:hAnsi="Times New Roman" w:cs="Times New Roman"/>
          <w:i/>
          <w:iCs/>
        </w:rPr>
        <w:tab/>
        <w:t>of Management Research</w:t>
      </w:r>
      <w:r w:rsidRPr="00156755">
        <w:rPr>
          <w:rFonts w:ascii="Times New Roman" w:hAnsi="Times New Roman" w:cs="Times New Roman"/>
        </w:rPr>
        <w:t>, </w:t>
      </w:r>
      <w:r w:rsidRPr="00156755">
        <w:rPr>
          <w:rFonts w:ascii="Times New Roman" w:hAnsi="Times New Roman" w:cs="Times New Roman"/>
          <w:i/>
          <w:iCs/>
        </w:rPr>
        <w:t>12</w:t>
      </w:r>
      <w:r w:rsidRPr="00156755">
        <w:rPr>
          <w:rFonts w:ascii="Times New Roman" w:hAnsi="Times New Roman" w:cs="Times New Roman"/>
        </w:rPr>
        <w:t>(1), 41.</w:t>
      </w:r>
    </w:p>
    <w:p w14:paraId="39CAC336" w14:textId="77777777" w:rsidR="00156755" w:rsidRPr="00156755" w:rsidRDefault="00156755" w:rsidP="00156755">
      <w:pPr>
        <w:spacing w:after="0" w:line="360" w:lineRule="auto"/>
        <w:jc w:val="both"/>
        <w:rPr>
          <w:rFonts w:ascii="Times New Roman" w:eastAsia="MS Mincho" w:hAnsi="Times New Roman" w:cs="Times New Roman"/>
        </w:rPr>
      </w:pPr>
      <w:r w:rsidRPr="00156755">
        <w:rPr>
          <w:rFonts w:ascii="Times New Roman" w:eastAsia="MS Mincho" w:hAnsi="Times New Roman" w:cs="Times New Roman"/>
        </w:rPr>
        <w:t>Myers, S. C. &amp; Majluf, N. S. (1984). Corporate financing and investment decisions when firms</w:t>
      </w:r>
      <w:r w:rsidRPr="00156755">
        <w:rPr>
          <w:rFonts w:ascii="Times New Roman" w:eastAsia="MS Mincho" w:hAnsi="Times New Roman" w:cs="Times New Roman"/>
        </w:rPr>
        <w:tab/>
      </w:r>
      <w:r w:rsidRPr="00156755">
        <w:rPr>
          <w:rFonts w:ascii="Times New Roman" w:eastAsia="MS Mincho" w:hAnsi="Times New Roman" w:cs="Times New Roman"/>
        </w:rPr>
        <w:tab/>
        <w:t>have information that investors do not have. </w:t>
      </w:r>
      <w:r w:rsidRPr="00156755">
        <w:rPr>
          <w:rFonts w:ascii="Times New Roman" w:eastAsia="MS Mincho" w:hAnsi="Times New Roman" w:cs="Times New Roman"/>
          <w:i/>
          <w:iCs/>
        </w:rPr>
        <w:t>Journal of Financial Economics</w:t>
      </w:r>
      <w:r w:rsidRPr="00156755">
        <w:rPr>
          <w:rFonts w:ascii="Times New Roman" w:eastAsia="MS Mincho" w:hAnsi="Times New Roman" w:cs="Times New Roman"/>
        </w:rPr>
        <w:t>, </w:t>
      </w:r>
      <w:r w:rsidRPr="00156755">
        <w:rPr>
          <w:rFonts w:ascii="Times New Roman" w:eastAsia="MS Mincho" w:hAnsi="Times New Roman" w:cs="Times New Roman"/>
          <w:i/>
          <w:iCs/>
        </w:rPr>
        <w:t>13</w:t>
      </w:r>
      <w:r w:rsidRPr="00156755">
        <w:rPr>
          <w:rFonts w:ascii="Times New Roman" w:eastAsia="MS Mincho" w:hAnsi="Times New Roman" w:cs="Times New Roman"/>
        </w:rPr>
        <w:t>(2), 187-</w:t>
      </w:r>
      <w:r w:rsidRPr="00156755">
        <w:rPr>
          <w:rFonts w:ascii="Times New Roman" w:eastAsia="MS Mincho" w:hAnsi="Times New Roman" w:cs="Times New Roman"/>
        </w:rPr>
        <w:tab/>
        <w:t>221.</w:t>
      </w:r>
    </w:p>
    <w:p w14:paraId="32AFC589" w14:textId="77777777" w:rsidR="00156755" w:rsidRPr="00156755" w:rsidRDefault="00156755" w:rsidP="00156755">
      <w:pPr>
        <w:spacing w:after="0" w:line="360" w:lineRule="auto"/>
        <w:jc w:val="both"/>
        <w:rPr>
          <w:rFonts w:ascii="Times New Roman" w:eastAsia="MS Mincho" w:hAnsi="Times New Roman" w:cs="Times New Roman"/>
        </w:rPr>
      </w:pPr>
      <w:r w:rsidRPr="00156755">
        <w:rPr>
          <w:rFonts w:ascii="Times New Roman" w:eastAsia="MS Mincho" w:hAnsi="Times New Roman" w:cs="Times New Roman"/>
        </w:rPr>
        <w:t>Myers, S. C. (1984). The capital structure puzzle. </w:t>
      </w:r>
      <w:r w:rsidRPr="00156755">
        <w:rPr>
          <w:rFonts w:ascii="Times New Roman" w:eastAsia="MS Mincho" w:hAnsi="Times New Roman" w:cs="Times New Roman"/>
          <w:i/>
          <w:iCs/>
        </w:rPr>
        <w:t>The Journal of Finance</w:t>
      </w:r>
      <w:r w:rsidRPr="00156755">
        <w:rPr>
          <w:rFonts w:ascii="Times New Roman" w:eastAsia="MS Mincho" w:hAnsi="Times New Roman" w:cs="Times New Roman"/>
        </w:rPr>
        <w:t>,</w:t>
      </w:r>
      <w:r w:rsidRPr="00156755">
        <w:rPr>
          <w:rFonts w:ascii="Times New Roman" w:eastAsia="MS Mincho" w:hAnsi="Times New Roman" w:cs="Times New Roman"/>
          <w:i/>
          <w:iCs/>
        </w:rPr>
        <w:t xml:space="preserve"> 39</w:t>
      </w:r>
      <w:r w:rsidRPr="00156755">
        <w:rPr>
          <w:rFonts w:ascii="Times New Roman" w:eastAsia="MS Mincho" w:hAnsi="Times New Roman" w:cs="Times New Roman"/>
        </w:rPr>
        <w:t>(3), 574-592.</w:t>
      </w:r>
    </w:p>
    <w:p w14:paraId="1C39E739" w14:textId="77777777" w:rsidR="00156755" w:rsidRPr="00156755" w:rsidRDefault="00156755" w:rsidP="00156755">
      <w:pPr>
        <w:spacing w:after="0" w:line="360" w:lineRule="auto"/>
        <w:jc w:val="both"/>
        <w:rPr>
          <w:rFonts w:ascii="Times New Roman" w:eastAsia="MS Mincho" w:hAnsi="Times New Roman" w:cs="Times New Roman"/>
        </w:rPr>
      </w:pPr>
      <w:r w:rsidRPr="00156755">
        <w:rPr>
          <w:rFonts w:ascii="Times New Roman" w:eastAsia="MS Mincho" w:hAnsi="Times New Roman" w:cs="Times New Roman"/>
        </w:rPr>
        <w:t>Myers, S. C. (2001). Capital structure. </w:t>
      </w:r>
      <w:r w:rsidRPr="00156755">
        <w:rPr>
          <w:rFonts w:ascii="Times New Roman" w:eastAsia="MS Mincho" w:hAnsi="Times New Roman" w:cs="Times New Roman"/>
          <w:i/>
          <w:iCs/>
        </w:rPr>
        <w:t>The Journal of Economic Perspectives</w:t>
      </w:r>
      <w:r w:rsidRPr="00156755">
        <w:rPr>
          <w:rFonts w:ascii="Times New Roman" w:eastAsia="MS Mincho" w:hAnsi="Times New Roman" w:cs="Times New Roman"/>
        </w:rPr>
        <w:t>,</w:t>
      </w:r>
      <w:r w:rsidRPr="00156755">
        <w:rPr>
          <w:rFonts w:ascii="Times New Roman" w:eastAsia="MS Mincho" w:hAnsi="Times New Roman" w:cs="Times New Roman"/>
          <w:i/>
          <w:iCs/>
        </w:rPr>
        <w:t xml:space="preserve"> 15</w:t>
      </w:r>
      <w:r w:rsidRPr="00156755">
        <w:rPr>
          <w:rFonts w:ascii="Times New Roman" w:eastAsia="MS Mincho" w:hAnsi="Times New Roman" w:cs="Times New Roman"/>
        </w:rPr>
        <w:t>(2), 81-102.</w:t>
      </w:r>
    </w:p>
    <w:p w14:paraId="74683000" w14:textId="77777777" w:rsidR="00156755" w:rsidRPr="00156755" w:rsidRDefault="00156755" w:rsidP="00156755">
      <w:pPr>
        <w:spacing w:after="0" w:line="360" w:lineRule="auto"/>
        <w:jc w:val="both"/>
        <w:rPr>
          <w:rFonts w:ascii="Times New Roman" w:eastAsia="MS Mincho" w:hAnsi="Times New Roman" w:cs="Times New Roman"/>
        </w:rPr>
      </w:pPr>
      <w:r w:rsidRPr="00156755">
        <w:rPr>
          <w:rFonts w:ascii="Times New Roman" w:hAnsi="Times New Roman" w:cs="Times New Roman"/>
          <w:color w:val="222222"/>
          <w:shd w:val="clear" w:color="auto" w:fill="FFFFFF"/>
        </w:rPr>
        <w:t>Myers, S. C. (2001). Capital structure. </w:t>
      </w:r>
      <w:r w:rsidRPr="00156755">
        <w:rPr>
          <w:rFonts w:ascii="Times New Roman" w:hAnsi="Times New Roman" w:cs="Times New Roman"/>
          <w:i/>
          <w:iCs/>
          <w:color w:val="222222"/>
          <w:shd w:val="clear" w:color="auto" w:fill="FFFFFF"/>
        </w:rPr>
        <w:t>The Journal of Economic Perspectives</w:t>
      </w:r>
      <w:r w:rsidRPr="00156755">
        <w:rPr>
          <w:rFonts w:ascii="Times New Roman" w:hAnsi="Times New Roman" w:cs="Times New Roman"/>
          <w:color w:val="222222"/>
          <w:shd w:val="clear" w:color="auto" w:fill="FFFFFF"/>
        </w:rPr>
        <w:t>, </w:t>
      </w:r>
      <w:r w:rsidRPr="00156755">
        <w:rPr>
          <w:rFonts w:ascii="Times New Roman" w:hAnsi="Times New Roman" w:cs="Times New Roman"/>
          <w:i/>
          <w:iCs/>
          <w:color w:val="222222"/>
          <w:shd w:val="clear" w:color="auto" w:fill="FFFFFF"/>
        </w:rPr>
        <w:t>15</w:t>
      </w:r>
      <w:r w:rsidRPr="00156755">
        <w:rPr>
          <w:rFonts w:ascii="Times New Roman" w:hAnsi="Times New Roman" w:cs="Times New Roman"/>
          <w:color w:val="222222"/>
          <w:shd w:val="clear" w:color="auto" w:fill="FFFFFF"/>
        </w:rPr>
        <w:t>(2), 81-102.</w:t>
      </w:r>
    </w:p>
    <w:p w14:paraId="5C0655FA" w14:textId="77777777" w:rsidR="00156755" w:rsidRPr="00156755" w:rsidRDefault="00156755" w:rsidP="00156755">
      <w:pPr>
        <w:spacing w:after="0" w:line="360" w:lineRule="auto"/>
        <w:jc w:val="both"/>
        <w:rPr>
          <w:rFonts w:ascii="Times New Roman" w:hAnsi="Times New Roman" w:cs="Times New Roman"/>
        </w:rPr>
      </w:pPr>
      <w:r w:rsidRPr="00156755">
        <w:rPr>
          <w:rFonts w:ascii="Times New Roman" w:hAnsi="Times New Roman" w:cs="Times New Roman"/>
        </w:rPr>
        <w:t>Narayanan, M. (1988). Debt versus Equity under Asymmetric Information. </w:t>
      </w:r>
      <w:r w:rsidRPr="00156755">
        <w:rPr>
          <w:rFonts w:ascii="Times New Roman" w:hAnsi="Times New Roman" w:cs="Times New Roman"/>
          <w:i/>
          <w:iCs/>
        </w:rPr>
        <w:t>The Journal of</w:t>
      </w:r>
      <w:r w:rsidRPr="00156755">
        <w:rPr>
          <w:rFonts w:ascii="Times New Roman" w:hAnsi="Times New Roman" w:cs="Times New Roman"/>
          <w:i/>
          <w:iCs/>
        </w:rPr>
        <w:tab/>
      </w:r>
      <w:r w:rsidRPr="00156755">
        <w:rPr>
          <w:rFonts w:ascii="Times New Roman" w:hAnsi="Times New Roman" w:cs="Times New Roman"/>
          <w:i/>
          <w:iCs/>
        </w:rPr>
        <w:tab/>
        <w:t>Financial and Quantitative Analysis,</w:t>
      </w:r>
      <w:r w:rsidRPr="00156755">
        <w:rPr>
          <w:rFonts w:ascii="Times New Roman" w:hAnsi="Times New Roman" w:cs="Times New Roman"/>
        </w:rPr>
        <w:t> </w:t>
      </w:r>
      <w:r w:rsidRPr="00156755">
        <w:rPr>
          <w:rFonts w:ascii="Times New Roman" w:hAnsi="Times New Roman" w:cs="Times New Roman"/>
          <w:i/>
          <w:iCs/>
        </w:rPr>
        <w:t>23</w:t>
      </w:r>
      <w:r w:rsidRPr="00156755">
        <w:rPr>
          <w:rFonts w:ascii="Times New Roman" w:hAnsi="Times New Roman" w:cs="Times New Roman"/>
        </w:rPr>
        <w:t>(1), 39-51.</w:t>
      </w:r>
    </w:p>
    <w:p w14:paraId="7A1D39E6" w14:textId="77777777" w:rsidR="00156755" w:rsidRPr="00156755" w:rsidRDefault="00156755" w:rsidP="00156755">
      <w:pPr>
        <w:spacing w:after="0" w:line="360" w:lineRule="auto"/>
        <w:jc w:val="both"/>
        <w:rPr>
          <w:rFonts w:ascii="Times New Roman" w:hAnsi="Times New Roman" w:cs="Times New Roman"/>
        </w:rPr>
      </w:pPr>
      <w:r w:rsidRPr="00156755">
        <w:rPr>
          <w:rFonts w:ascii="Times New Roman" w:hAnsi="Times New Roman" w:cs="Times New Roman"/>
        </w:rPr>
        <w:t>O’Hara, M. (1995). </w:t>
      </w:r>
      <w:r w:rsidRPr="00156755">
        <w:rPr>
          <w:rFonts w:ascii="Times New Roman" w:hAnsi="Times New Roman" w:cs="Times New Roman"/>
          <w:i/>
          <w:iCs/>
        </w:rPr>
        <w:t>Market microstructure theory,</w:t>
      </w:r>
      <w:r w:rsidRPr="00156755">
        <w:rPr>
          <w:rFonts w:ascii="Times New Roman" w:hAnsi="Times New Roman" w:cs="Times New Roman"/>
        </w:rPr>
        <w:t> (Vol.  108). Cambridge, MA: Blackwell.</w:t>
      </w:r>
    </w:p>
    <w:p w14:paraId="4E4323D7" w14:textId="77777777" w:rsidR="00156755" w:rsidRPr="00156755" w:rsidRDefault="00156755" w:rsidP="00156755">
      <w:pPr>
        <w:spacing w:after="0" w:line="360" w:lineRule="auto"/>
        <w:jc w:val="both"/>
        <w:rPr>
          <w:rFonts w:ascii="Times New Roman" w:hAnsi="Times New Roman" w:cs="Times New Roman"/>
        </w:rPr>
      </w:pPr>
      <w:r w:rsidRPr="00156755">
        <w:rPr>
          <w:rFonts w:ascii="Times New Roman" w:hAnsi="Times New Roman" w:cs="Times New Roman"/>
        </w:rPr>
        <w:t>Pan, L. H., Lin, C. T., Lee, S. C. &amp; Ho, K. C. (2015). Information ratings and capital</w:t>
      </w:r>
      <w:r w:rsidRPr="00156755">
        <w:rPr>
          <w:rFonts w:ascii="Times New Roman" w:hAnsi="Times New Roman" w:cs="Times New Roman"/>
        </w:rPr>
        <w:tab/>
      </w:r>
      <w:r w:rsidRPr="00156755">
        <w:rPr>
          <w:rFonts w:ascii="Times New Roman" w:hAnsi="Times New Roman" w:cs="Times New Roman"/>
        </w:rPr>
        <w:tab/>
      </w:r>
      <w:r w:rsidRPr="00156755">
        <w:rPr>
          <w:rFonts w:ascii="Times New Roman" w:hAnsi="Times New Roman" w:cs="Times New Roman"/>
        </w:rPr>
        <w:tab/>
        <w:t>structure. </w:t>
      </w:r>
      <w:r w:rsidRPr="00156755">
        <w:rPr>
          <w:rFonts w:ascii="Times New Roman" w:hAnsi="Times New Roman" w:cs="Times New Roman"/>
          <w:i/>
          <w:iCs/>
        </w:rPr>
        <w:t>Journal of Corporate Finance</w:t>
      </w:r>
      <w:r w:rsidRPr="00156755">
        <w:rPr>
          <w:rFonts w:ascii="Times New Roman" w:hAnsi="Times New Roman" w:cs="Times New Roman"/>
        </w:rPr>
        <w:t>, </w:t>
      </w:r>
      <w:r w:rsidRPr="00156755">
        <w:rPr>
          <w:rFonts w:ascii="Times New Roman" w:hAnsi="Times New Roman" w:cs="Times New Roman"/>
          <w:i/>
          <w:iCs/>
        </w:rPr>
        <w:t>31</w:t>
      </w:r>
      <w:r w:rsidRPr="00156755">
        <w:rPr>
          <w:rFonts w:ascii="Times New Roman" w:hAnsi="Times New Roman" w:cs="Times New Roman"/>
        </w:rPr>
        <w:t>, 17-32.</w:t>
      </w:r>
    </w:p>
    <w:p w14:paraId="00C2CF8B" w14:textId="77777777" w:rsidR="00156755" w:rsidRPr="00156755" w:rsidRDefault="00156755" w:rsidP="00156755">
      <w:pPr>
        <w:spacing w:after="0" w:line="360" w:lineRule="auto"/>
        <w:jc w:val="both"/>
        <w:rPr>
          <w:rFonts w:ascii="Times New Roman" w:hAnsi="Times New Roman" w:cs="Times New Roman"/>
        </w:rPr>
      </w:pPr>
      <w:r w:rsidRPr="00156755">
        <w:rPr>
          <w:rFonts w:ascii="Times New Roman" w:hAnsi="Times New Roman" w:cs="Times New Roman"/>
        </w:rPr>
        <w:t>Ross, S. A. (1977). The determination of financial structure: the incentive-signalling</w:t>
      </w:r>
      <w:r w:rsidRPr="00156755">
        <w:rPr>
          <w:rFonts w:ascii="Times New Roman" w:hAnsi="Times New Roman" w:cs="Times New Roman"/>
        </w:rPr>
        <w:tab/>
      </w:r>
      <w:r w:rsidRPr="00156755">
        <w:rPr>
          <w:rFonts w:ascii="Times New Roman" w:hAnsi="Times New Roman" w:cs="Times New Roman"/>
        </w:rPr>
        <w:tab/>
      </w:r>
      <w:r w:rsidRPr="00156755">
        <w:rPr>
          <w:rFonts w:ascii="Times New Roman" w:hAnsi="Times New Roman" w:cs="Times New Roman"/>
        </w:rPr>
        <w:tab/>
        <w:t>approach. </w:t>
      </w:r>
      <w:r w:rsidRPr="00156755">
        <w:rPr>
          <w:rFonts w:ascii="Times New Roman" w:hAnsi="Times New Roman" w:cs="Times New Roman"/>
          <w:i/>
          <w:iCs/>
        </w:rPr>
        <w:t>The Bell Journal of Economics</w:t>
      </w:r>
      <w:r w:rsidRPr="00156755">
        <w:rPr>
          <w:rFonts w:ascii="Times New Roman" w:hAnsi="Times New Roman" w:cs="Times New Roman"/>
        </w:rPr>
        <w:t>, 23-40.</w:t>
      </w:r>
    </w:p>
    <w:p w14:paraId="4CA0B234" w14:textId="77777777" w:rsidR="00156755" w:rsidRPr="00156755" w:rsidRDefault="00156755" w:rsidP="00156755">
      <w:pPr>
        <w:spacing w:after="0" w:line="360" w:lineRule="auto"/>
        <w:jc w:val="both"/>
        <w:rPr>
          <w:rFonts w:ascii="Times New Roman" w:hAnsi="Times New Roman" w:cs="Times New Roman"/>
        </w:rPr>
      </w:pPr>
      <w:r w:rsidRPr="00156755">
        <w:rPr>
          <w:rFonts w:ascii="Times New Roman" w:hAnsi="Times New Roman" w:cs="Times New Roman"/>
        </w:rPr>
        <w:t>Seifert, B., &amp; Gonenc, H. (2010). Pecking order behavior in emerging markets. </w:t>
      </w:r>
      <w:r w:rsidRPr="00156755">
        <w:rPr>
          <w:rFonts w:ascii="Times New Roman" w:hAnsi="Times New Roman" w:cs="Times New Roman"/>
          <w:i/>
          <w:iCs/>
        </w:rPr>
        <w:t xml:space="preserve">Journal of </w:t>
      </w:r>
      <w:r w:rsidRPr="00156755">
        <w:rPr>
          <w:rFonts w:ascii="Times New Roman" w:hAnsi="Times New Roman" w:cs="Times New Roman"/>
          <w:i/>
          <w:iCs/>
        </w:rPr>
        <w:tab/>
        <w:t>International Financial Management &amp; Accounting</w:t>
      </w:r>
      <w:r w:rsidRPr="00156755">
        <w:rPr>
          <w:rFonts w:ascii="Times New Roman" w:hAnsi="Times New Roman" w:cs="Times New Roman"/>
        </w:rPr>
        <w:t>, </w:t>
      </w:r>
      <w:r w:rsidRPr="00156755">
        <w:rPr>
          <w:rFonts w:ascii="Times New Roman" w:hAnsi="Times New Roman" w:cs="Times New Roman"/>
          <w:i/>
          <w:iCs/>
        </w:rPr>
        <w:t>21</w:t>
      </w:r>
      <w:r w:rsidRPr="00156755">
        <w:rPr>
          <w:rFonts w:ascii="Times New Roman" w:hAnsi="Times New Roman" w:cs="Times New Roman"/>
        </w:rPr>
        <w:t>(1), 1-31.</w:t>
      </w:r>
    </w:p>
    <w:p w14:paraId="4BE16343" w14:textId="77777777" w:rsidR="00156755" w:rsidRPr="00156755" w:rsidRDefault="00156755" w:rsidP="00156755">
      <w:pPr>
        <w:spacing w:after="0" w:line="360" w:lineRule="auto"/>
        <w:jc w:val="both"/>
        <w:rPr>
          <w:rFonts w:ascii="Times New Roman" w:hAnsi="Times New Roman" w:cs="Times New Roman"/>
        </w:rPr>
      </w:pPr>
      <w:r w:rsidRPr="00156755">
        <w:rPr>
          <w:rFonts w:ascii="Times New Roman" w:hAnsi="Times New Roman" w:cs="Times New Roman"/>
        </w:rPr>
        <w:t>Seyhun, H. N. (1986). Insiders’ profits, costs of trading, and market efficiency. </w:t>
      </w:r>
      <w:r w:rsidRPr="00156755">
        <w:rPr>
          <w:rFonts w:ascii="Times New Roman" w:hAnsi="Times New Roman" w:cs="Times New Roman"/>
          <w:i/>
          <w:iCs/>
        </w:rPr>
        <w:t>Journal of</w:t>
      </w:r>
      <w:r w:rsidRPr="00156755">
        <w:rPr>
          <w:rFonts w:ascii="Times New Roman" w:hAnsi="Times New Roman" w:cs="Times New Roman"/>
          <w:i/>
          <w:iCs/>
        </w:rPr>
        <w:tab/>
      </w:r>
      <w:r w:rsidRPr="00156755">
        <w:rPr>
          <w:rFonts w:ascii="Times New Roman" w:hAnsi="Times New Roman" w:cs="Times New Roman"/>
          <w:i/>
          <w:iCs/>
        </w:rPr>
        <w:tab/>
      </w:r>
      <w:r w:rsidRPr="00156755">
        <w:rPr>
          <w:rFonts w:ascii="Times New Roman" w:hAnsi="Times New Roman" w:cs="Times New Roman"/>
          <w:i/>
          <w:iCs/>
        </w:rPr>
        <w:tab/>
        <w:t>Financial Economics</w:t>
      </w:r>
      <w:r w:rsidRPr="00156755">
        <w:rPr>
          <w:rFonts w:ascii="Times New Roman" w:hAnsi="Times New Roman" w:cs="Times New Roman"/>
        </w:rPr>
        <w:t>, </w:t>
      </w:r>
      <w:r w:rsidRPr="00156755">
        <w:rPr>
          <w:rFonts w:ascii="Times New Roman" w:hAnsi="Times New Roman" w:cs="Times New Roman"/>
          <w:i/>
          <w:iCs/>
        </w:rPr>
        <w:t>16</w:t>
      </w:r>
      <w:r w:rsidRPr="00156755">
        <w:rPr>
          <w:rFonts w:ascii="Times New Roman" w:hAnsi="Times New Roman" w:cs="Times New Roman"/>
        </w:rPr>
        <w:t>(2), 189-212.</w:t>
      </w:r>
    </w:p>
    <w:p w14:paraId="20A9D5A3" w14:textId="25165E46" w:rsidR="00156755" w:rsidRPr="00156755" w:rsidRDefault="00156755" w:rsidP="00156755">
      <w:pPr>
        <w:spacing w:after="0" w:line="360" w:lineRule="auto"/>
        <w:jc w:val="both"/>
        <w:rPr>
          <w:rFonts w:ascii="Times New Roman" w:hAnsi="Times New Roman" w:cs="Times New Roman"/>
        </w:rPr>
      </w:pPr>
      <w:r w:rsidRPr="00156755">
        <w:rPr>
          <w:rFonts w:ascii="Times New Roman" w:hAnsi="Times New Roman" w:cs="Times New Roman"/>
        </w:rPr>
        <w:t>Shleifer, A., &amp; Vishny, R. W. (1997). A survey of corporate governance. </w:t>
      </w:r>
      <w:r w:rsidRPr="00156755">
        <w:rPr>
          <w:rFonts w:ascii="Times New Roman" w:hAnsi="Times New Roman" w:cs="Times New Roman"/>
          <w:i/>
          <w:iCs/>
        </w:rPr>
        <w:t xml:space="preserve">The Journal of </w:t>
      </w:r>
      <w:r w:rsidRPr="00156755">
        <w:rPr>
          <w:rFonts w:ascii="Times New Roman" w:hAnsi="Times New Roman" w:cs="Times New Roman"/>
          <w:i/>
          <w:iCs/>
        </w:rPr>
        <w:tab/>
        <w:t>Finance</w:t>
      </w:r>
      <w:r w:rsidRPr="00156755">
        <w:rPr>
          <w:rFonts w:ascii="Times New Roman" w:hAnsi="Times New Roman" w:cs="Times New Roman"/>
        </w:rPr>
        <w:t>, </w:t>
      </w:r>
      <w:r w:rsidRPr="00156755">
        <w:rPr>
          <w:rFonts w:ascii="Times New Roman" w:hAnsi="Times New Roman" w:cs="Times New Roman"/>
          <w:i/>
          <w:iCs/>
        </w:rPr>
        <w:t>52</w:t>
      </w:r>
      <w:r w:rsidRPr="00156755">
        <w:rPr>
          <w:rFonts w:ascii="Times New Roman" w:hAnsi="Times New Roman" w:cs="Times New Roman"/>
        </w:rPr>
        <w:t xml:space="preserve">(2), </w:t>
      </w:r>
      <w:r w:rsidR="000D5CBF">
        <w:rPr>
          <w:rFonts w:ascii="Times New Roman" w:hAnsi="Times New Roman" w:cs="Times New Roman"/>
        </w:rPr>
        <w:tab/>
      </w:r>
      <w:r w:rsidRPr="00156755">
        <w:rPr>
          <w:rFonts w:ascii="Times New Roman" w:hAnsi="Times New Roman" w:cs="Times New Roman"/>
        </w:rPr>
        <w:t>737-783.</w:t>
      </w:r>
    </w:p>
    <w:p w14:paraId="2E758EF4" w14:textId="77777777" w:rsidR="00156755" w:rsidRPr="00156755" w:rsidRDefault="00156755" w:rsidP="00156755">
      <w:pPr>
        <w:spacing w:after="0" w:line="360" w:lineRule="auto"/>
        <w:jc w:val="both"/>
        <w:rPr>
          <w:rFonts w:ascii="Times New Roman" w:hAnsi="Times New Roman" w:cs="Times New Roman"/>
        </w:rPr>
      </w:pPr>
      <w:r w:rsidRPr="00156755">
        <w:rPr>
          <w:rFonts w:ascii="Times New Roman" w:hAnsi="Times New Roman" w:cs="Times New Roman"/>
        </w:rPr>
        <w:t>Shyam-Sunder, L. &amp; Myers, S. C. (1999). Testing static tradeoff against pecking order models</w:t>
      </w:r>
      <w:r w:rsidRPr="00156755">
        <w:rPr>
          <w:rFonts w:ascii="Times New Roman" w:hAnsi="Times New Roman" w:cs="Times New Roman"/>
        </w:rPr>
        <w:tab/>
      </w:r>
      <w:r w:rsidRPr="00156755">
        <w:rPr>
          <w:rFonts w:ascii="Times New Roman" w:hAnsi="Times New Roman" w:cs="Times New Roman"/>
        </w:rPr>
        <w:tab/>
        <w:t>of capital structure. </w:t>
      </w:r>
      <w:r w:rsidRPr="00156755">
        <w:rPr>
          <w:rFonts w:ascii="Times New Roman" w:hAnsi="Times New Roman" w:cs="Times New Roman"/>
          <w:i/>
          <w:iCs/>
        </w:rPr>
        <w:t>Journal of financial economics</w:t>
      </w:r>
      <w:r w:rsidRPr="00156755">
        <w:rPr>
          <w:rFonts w:ascii="Times New Roman" w:hAnsi="Times New Roman" w:cs="Times New Roman"/>
        </w:rPr>
        <w:t>,</w:t>
      </w:r>
      <w:r w:rsidRPr="00156755">
        <w:rPr>
          <w:rFonts w:ascii="Times New Roman" w:hAnsi="Times New Roman" w:cs="Times New Roman"/>
          <w:i/>
          <w:iCs/>
        </w:rPr>
        <w:t xml:space="preserve"> 51</w:t>
      </w:r>
      <w:r w:rsidRPr="00156755">
        <w:rPr>
          <w:rFonts w:ascii="Times New Roman" w:hAnsi="Times New Roman" w:cs="Times New Roman"/>
        </w:rPr>
        <w:t>(2), 219-244.</w:t>
      </w:r>
    </w:p>
    <w:p w14:paraId="6EF9FE14" w14:textId="77777777" w:rsidR="00156755" w:rsidRPr="00156755" w:rsidRDefault="00156755" w:rsidP="00156755">
      <w:pPr>
        <w:spacing w:after="0" w:line="360" w:lineRule="auto"/>
        <w:jc w:val="both"/>
        <w:rPr>
          <w:rFonts w:ascii="Times New Roman" w:hAnsi="Times New Roman" w:cs="Times New Roman"/>
        </w:rPr>
      </w:pPr>
      <w:r w:rsidRPr="00156755">
        <w:rPr>
          <w:rFonts w:ascii="Times New Roman" w:hAnsi="Times New Roman" w:cs="Times New Roman"/>
        </w:rPr>
        <w:t>Shyam-Sunder, L., &amp; Myers, S. C. (1999). Testing static tradeoff against pecking order models of capital</w:t>
      </w:r>
      <w:r w:rsidRPr="00156755">
        <w:rPr>
          <w:rFonts w:ascii="Times New Roman" w:hAnsi="Times New Roman" w:cs="Times New Roman"/>
        </w:rPr>
        <w:tab/>
      </w:r>
      <w:r w:rsidRPr="00156755">
        <w:rPr>
          <w:rFonts w:ascii="Times New Roman" w:hAnsi="Times New Roman" w:cs="Times New Roman"/>
        </w:rPr>
        <w:tab/>
        <w:t>structure. </w:t>
      </w:r>
      <w:r w:rsidRPr="00156755">
        <w:rPr>
          <w:rFonts w:ascii="Times New Roman" w:hAnsi="Times New Roman" w:cs="Times New Roman"/>
          <w:i/>
          <w:iCs/>
        </w:rPr>
        <w:t>Journal of financial economics</w:t>
      </w:r>
      <w:r w:rsidRPr="00156755">
        <w:rPr>
          <w:rFonts w:ascii="Times New Roman" w:hAnsi="Times New Roman" w:cs="Times New Roman"/>
        </w:rPr>
        <w:t>, </w:t>
      </w:r>
      <w:r w:rsidRPr="00156755">
        <w:rPr>
          <w:rFonts w:ascii="Times New Roman" w:hAnsi="Times New Roman" w:cs="Times New Roman"/>
          <w:i/>
          <w:iCs/>
        </w:rPr>
        <w:t>51</w:t>
      </w:r>
      <w:r w:rsidRPr="00156755">
        <w:rPr>
          <w:rFonts w:ascii="Times New Roman" w:hAnsi="Times New Roman" w:cs="Times New Roman"/>
        </w:rPr>
        <w:t>(2), 219-244.</w:t>
      </w:r>
    </w:p>
    <w:p w14:paraId="0795447F" w14:textId="77777777" w:rsidR="00156755" w:rsidRPr="00156755" w:rsidRDefault="00156755" w:rsidP="00156755">
      <w:pPr>
        <w:spacing w:after="0" w:line="360" w:lineRule="auto"/>
        <w:jc w:val="both"/>
        <w:rPr>
          <w:rFonts w:ascii="Times New Roman" w:hAnsi="Times New Roman" w:cs="Times New Roman"/>
        </w:rPr>
      </w:pPr>
      <w:r w:rsidRPr="00156755">
        <w:rPr>
          <w:rFonts w:ascii="Times New Roman" w:hAnsi="Times New Roman" w:cs="Times New Roman"/>
        </w:rPr>
        <w:t>Singh, A. (1999). Should Africa promote stock market capitalism?. </w:t>
      </w:r>
      <w:r w:rsidRPr="00156755">
        <w:rPr>
          <w:rFonts w:ascii="Times New Roman" w:hAnsi="Times New Roman" w:cs="Times New Roman"/>
          <w:i/>
          <w:iCs/>
        </w:rPr>
        <w:t xml:space="preserve">Journal of International </w:t>
      </w:r>
      <w:r w:rsidRPr="00156755">
        <w:rPr>
          <w:rFonts w:ascii="Times New Roman" w:hAnsi="Times New Roman" w:cs="Times New Roman"/>
          <w:i/>
          <w:iCs/>
        </w:rPr>
        <w:tab/>
        <w:t>Development</w:t>
      </w:r>
      <w:r w:rsidRPr="00156755">
        <w:rPr>
          <w:rFonts w:ascii="Times New Roman" w:hAnsi="Times New Roman" w:cs="Times New Roman"/>
        </w:rPr>
        <w:t>, </w:t>
      </w:r>
      <w:r w:rsidRPr="00156755">
        <w:rPr>
          <w:rFonts w:ascii="Times New Roman" w:hAnsi="Times New Roman" w:cs="Times New Roman"/>
          <w:i/>
          <w:iCs/>
        </w:rPr>
        <w:t>11</w:t>
      </w:r>
      <w:r w:rsidRPr="00156755">
        <w:rPr>
          <w:rFonts w:ascii="Times New Roman" w:hAnsi="Times New Roman" w:cs="Times New Roman"/>
        </w:rPr>
        <w:t>(3), 343.</w:t>
      </w:r>
    </w:p>
    <w:p w14:paraId="3E35549C" w14:textId="44E6D03A" w:rsidR="0016636C" w:rsidRPr="00156755" w:rsidRDefault="00156755" w:rsidP="00156755">
      <w:pPr>
        <w:spacing w:after="0" w:line="360" w:lineRule="auto"/>
        <w:jc w:val="both"/>
        <w:rPr>
          <w:rFonts w:ascii="Times New Roman" w:hAnsi="Times New Roman" w:cs="Times New Roman"/>
        </w:rPr>
      </w:pPr>
      <w:r w:rsidRPr="00156755">
        <w:rPr>
          <w:rFonts w:ascii="Times New Roman" w:hAnsi="Times New Roman" w:cs="Times New Roman"/>
        </w:rPr>
        <w:t>Stiglitz, J. E. (1985). Information and economic analysis: a perspective. </w:t>
      </w:r>
      <w:r w:rsidRPr="00156755">
        <w:rPr>
          <w:rFonts w:ascii="Times New Roman" w:hAnsi="Times New Roman" w:cs="Times New Roman"/>
          <w:i/>
          <w:iCs/>
        </w:rPr>
        <w:t>The Economic Journal</w:t>
      </w:r>
      <w:r w:rsidRPr="00156755">
        <w:rPr>
          <w:rFonts w:ascii="Times New Roman" w:hAnsi="Times New Roman" w:cs="Times New Roman"/>
        </w:rPr>
        <w:t>, </w:t>
      </w:r>
      <w:r w:rsidRPr="00156755">
        <w:rPr>
          <w:rFonts w:ascii="Times New Roman" w:hAnsi="Times New Roman" w:cs="Times New Roman"/>
          <w:i/>
          <w:iCs/>
        </w:rPr>
        <w:t>95</w:t>
      </w:r>
      <w:r w:rsidRPr="00156755">
        <w:rPr>
          <w:rFonts w:ascii="Times New Roman" w:hAnsi="Times New Roman" w:cs="Times New Roman"/>
        </w:rPr>
        <w:t>, 21-</w:t>
      </w:r>
      <w:r w:rsidRPr="00156755">
        <w:rPr>
          <w:rFonts w:ascii="Times New Roman" w:hAnsi="Times New Roman" w:cs="Times New Roman"/>
        </w:rPr>
        <w:tab/>
      </w:r>
      <w:r>
        <w:rPr>
          <w:rFonts w:ascii="Times New Roman" w:hAnsi="Times New Roman" w:cs="Times New Roman"/>
        </w:rPr>
        <w:t>41.</w:t>
      </w:r>
    </w:p>
    <w:p w14:paraId="26E70603" w14:textId="77777777" w:rsidR="00E05F55" w:rsidRPr="00717E89" w:rsidRDefault="00E05F55" w:rsidP="00E05F55">
      <w:pPr>
        <w:spacing w:after="0" w:line="240" w:lineRule="auto"/>
        <w:jc w:val="center"/>
        <w:rPr>
          <w:rFonts w:ascii="Times New Roman" w:eastAsia="MS Mincho" w:hAnsi="Times New Roman" w:cs="Times New Roman"/>
          <w:b/>
          <w:sz w:val="28"/>
          <w:szCs w:val="28"/>
        </w:rPr>
      </w:pPr>
      <w:r w:rsidRPr="00717E89">
        <w:rPr>
          <w:rFonts w:ascii="Times New Roman" w:eastAsia="MS Mincho" w:hAnsi="Times New Roman" w:cs="Times New Roman"/>
          <w:b/>
          <w:sz w:val="28"/>
          <w:szCs w:val="28"/>
        </w:rPr>
        <w:lastRenderedPageBreak/>
        <w:t xml:space="preserve">CHAPTER </w:t>
      </w:r>
      <w:r>
        <w:rPr>
          <w:rFonts w:ascii="Times New Roman" w:eastAsia="MS Mincho" w:hAnsi="Times New Roman" w:cs="Times New Roman"/>
          <w:b/>
          <w:sz w:val="28"/>
          <w:szCs w:val="28"/>
        </w:rPr>
        <w:t>FOUR</w:t>
      </w:r>
    </w:p>
    <w:p w14:paraId="07DE5731" w14:textId="77777777" w:rsidR="00E05F55" w:rsidRPr="00717E89" w:rsidRDefault="00E05F55" w:rsidP="00E05F55">
      <w:pPr>
        <w:spacing w:after="0" w:line="240" w:lineRule="auto"/>
        <w:rPr>
          <w:rFonts w:ascii="Times New Roman" w:eastAsia="MS Mincho" w:hAnsi="Times New Roman" w:cs="Times New Roman"/>
          <w:b/>
          <w:sz w:val="24"/>
          <w:szCs w:val="24"/>
        </w:rPr>
      </w:pPr>
    </w:p>
    <w:p w14:paraId="77C3ABD1" w14:textId="77777777" w:rsidR="00E05F55" w:rsidRPr="00717E89" w:rsidRDefault="00E05F55" w:rsidP="00E05F55">
      <w:pPr>
        <w:spacing w:after="0" w:line="240" w:lineRule="auto"/>
        <w:jc w:val="center"/>
        <w:rPr>
          <w:rFonts w:ascii="Times New Roman" w:eastAsia="MS Mincho" w:hAnsi="Times New Roman" w:cs="Times New Roman"/>
          <w:b/>
          <w:sz w:val="24"/>
          <w:szCs w:val="24"/>
        </w:rPr>
      </w:pPr>
      <w:r w:rsidRPr="00717E89">
        <w:rPr>
          <w:rFonts w:ascii="Times New Roman" w:eastAsia="MS Mincho" w:hAnsi="Times New Roman" w:cs="Times New Roman"/>
          <w:b/>
          <w:sz w:val="24"/>
          <w:szCs w:val="24"/>
        </w:rPr>
        <w:t xml:space="preserve">THE EFFECT OF </w:t>
      </w:r>
      <w:r>
        <w:rPr>
          <w:rFonts w:ascii="Times New Roman" w:eastAsia="MS Mincho" w:hAnsi="Times New Roman" w:cs="Times New Roman"/>
          <w:b/>
          <w:sz w:val="24"/>
          <w:szCs w:val="24"/>
        </w:rPr>
        <w:t>CORPORATE OWENRSHIP AND INFORMATION ASYMMETRY ON CAPITAL STRUCTURE</w:t>
      </w:r>
    </w:p>
    <w:p w14:paraId="28A379E5" w14:textId="77777777" w:rsidR="00E05F55" w:rsidRPr="00717E89" w:rsidRDefault="00E05F55" w:rsidP="00E05F55">
      <w:pPr>
        <w:spacing w:after="0" w:line="240" w:lineRule="auto"/>
        <w:jc w:val="center"/>
        <w:rPr>
          <w:rFonts w:ascii="Times New Roman" w:eastAsia="MS Mincho" w:hAnsi="Times New Roman" w:cs="Times New Roman"/>
          <w:b/>
          <w:sz w:val="24"/>
          <w:szCs w:val="24"/>
        </w:rPr>
      </w:pPr>
    </w:p>
    <w:p w14:paraId="22882188" w14:textId="77777777" w:rsidR="00E05F55" w:rsidRDefault="00E05F55" w:rsidP="00E05F55">
      <w:pPr>
        <w:numPr>
          <w:ilvl w:val="0"/>
          <w:numId w:val="6"/>
        </w:numPr>
        <w:spacing w:after="0" w:line="240" w:lineRule="auto"/>
        <w:contextualSpacing/>
        <w:rPr>
          <w:rFonts w:ascii="Times New Roman" w:eastAsia="MS Mincho" w:hAnsi="Times New Roman" w:cs="Times New Roman"/>
          <w:b/>
          <w:sz w:val="24"/>
          <w:szCs w:val="24"/>
        </w:rPr>
      </w:pPr>
      <w:r w:rsidRPr="00717E89">
        <w:rPr>
          <w:rFonts w:ascii="Times New Roman" w:eastAsia="MS Mincho" w:hAnsi="Times New Roman" w:cs="Times New Roman"/>
          <w:b/>
          <w:sz w:val="24"/>
          <w:szCs w:val="24"/>
        </w:rPr>
        <w:t>INTRODUCTION</w:t>
      </w:r>
    </w:p>
    <w:p w14:paraId="5B7B21FD" w14:textId="77777777" w:rsidR="00E05F55" w:rsidRPr="00717E89" w:rsidRDefault="00E05F55" w:rsidP="00E05F55">
      <w:pPr>
        <w:spacing w:after="0" w:line="240" w:lineRule="auto"/>
        <w:ind w:left="360"/>
        <w:contextualSpacing/>
        <w:rPr>
          <w:rFonts w:ascii="Times New Roman" w:eastAsia="MS Mincho" w:hAnsi="Times New Roman" w:cs="Times New Roman"/>
          <w:b/>
          <w:sz w:val="24"/>
          <w:szCs w:val="24"/>
        </w:rPr>
      </w:pPr>
    </w:p>
    <w:p w14:paraId="1DD3E0F9" w14:textId="77777777" w:rsidR="00E05F55" w:rsidRDefault="00E05F55" w:rsidP="0017227F">
      <w:pPr>
        <w:spacing w:after="0" w:line="360" w:lineRule="auto"/>
        <w:jc w:val="both"/>
        <w:rPr>
          <w:rFonts w:ascii="Times New Roman" w:eastAsia="MS Mincho" w:hAnsi="Times New Roman" w:cs="Times New Roman"/>
          <w:sz w:val="24"/>
          <w:szCs w:val="24"/>
        </w:rPr>
      </w:pPr>
      <w:r w:rsidRPr="00B51773">
        <w:rPr>
          <w:rFonts w:ascii="Times New Roman" w:eastAsia="MS Mincho" w:hAnsi="Times New Roman" w:cs="Times New Roman"/>
          <w:sz w:val="24"/>
          <w:szCs w:val="24"/>
        </w:rPr>
        <w:t xml:space="preserve">Myers &amp; Majluf </w:t>
      </w:r>
      <w:r>
        <w:rPr>
          <w:rFonts w:ascii="Times New Roman" w:eastAsia="MS Mincho" w:hAnsi="Times New Roman" w:cs="Times New Roman"/>
          <w:sz w:val="24"/>
          <w:szCs w:val="24"/>
        </w:rPr>
        <w:t>(</w:t>
      </w:r>
      <w:r w:rsidRPr="00B51773">
        <w:rPr>
          <w:rFonts w:ascii="Times New Roman" w:eastAsia="MS Mincho" w:hAnsi="Times New Roman" w:cs="Times New Roman"/>
          <w:sz w:val="24"/>
          <w:szCs w:val="24"/>
        </w:rPr>
        <w:t>1984</w:t>
      </w:r>
      <w:r>
        <w:rPr>
          <w:rFonts w:ascii="Times New Roman" w:eastAsia="MS Mincho" w:hAnsi="Times New Roman" w:cs="Times New Roman"/>
          <w:sz w:val="24"/>
          <w:szCs w:val="24"/>
        </w:rPr>
        <w:t>) pecking order theory argues that, when firms are faced with the prospect of raising external funds to finance an investment, a less information sensitive security is issued first. This implies that debt will be issued first (including short and long term debt) and equity will only be issued as a last resort. However, the pecking order theory relies on two important assumptions. Myers and Majluf assume that the preference for debt to equity holds when information asymmetry exists and when managers are acting in the best interest of existing shareholders. Thus, it is argued that managers acting on behalf of passive existing shareholders under asymmetric information will prefer internal sources of funding to external funding.</w:t>
      </w:r>
    </w:p>
    <w:p w14:paraId="646A5FCF" w14:textId="77777777" w:rsidR="00E05F55" w:rsidRDefault="00E05F55" w:rsidP="0017227F">
      <w:pPr>
        <w:spacing w:after="0" w:line="360" w:lineRule="auto"/>
        <w:jc w:val="both"/>
        <w:rPr>
          <w:rFonts w:ascii="Times New Roman" w:eastAsia="MS Mincho" w:hAnsi="Times New Roman" w:cs="Times New Roman"/>
          <w:sz w:val="24"/>
          <w:szCs w:val="24"/>
        </w:rPr>
      </w:pPr>
    </w:p>
    <w:p w14:paraId="5FEA809B" w14:textId="77777777" w:rsidR="00E05F55" w:rsidRDefault="00E05F55" w:rsidP="0017227F">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Literature on agency problems suggests that firms with concentrated ownership, large and institutional owners with the capability, willingness and ability to monitor managers’ actions result in less agency costs (see for example: Jensen &amp; Meckling 1976; Stiglitz 1985; Jensen 1986; Crutchley &amp; Hansen 1989; Shleifer &amp; Vishny 1997). This implies close monitoring of managers’ actions to be in line with the best interest of shareholders. In the absence of such close monitoring, managers may not act in the best interest of existing shareholders, in contradiction to Myers and Majluf (1984) assumption. Thus, the pecking order theory should hold for firms with concentrated ownership, large and institutional shareholders. Such closely monitored firms ensure managers’ actions are in line with the best interest of existing shareholders. Indeed </w:t>
      </w:r>
      <w:r w:rsidRPr="00B51773">
        <w:rPr>
          <w:rFonts w:ascii="Times New Roman" w:eastAsia="MS Mincho" w:hAnsi="Times New Roman" w:cs="Times New Roman"/>
          <w:sz w:val="24"/>
          <w:szCs w:val="24"/>
        </w:rPr>
        <w:t>Leary and Roberts (2010) propose that agency based explanations can better explain capital structure of firms than asymmetric information</w:t>
      </w:r>
      <w:r>
        <w:rPr>
          <w:rFonts w:ascii="Times New Roman" w:eastAsia="MS Mincho" w:hAnsi="Times New Roman" w:cs="Times New Roman"/>
          <w:sz w:val="24"/>
          <w:szCs w:val="24"/>
        </w:rPr>
        <w:t xml:space="preserve">. </w:t>
      </w:r>
      <w:r w:rsidRPr="00B51773">
        <w:rPr>
          <w:rFonts w:ascii="Times New Roman" w:eastAsia="MS Mincho" w:hAnsi="Times New Roman" w:cs="Times New Roman"/>
          <w:sz w:val="24"/>
          <w:szCs w:val="24"/>
        </w:rPr>
        <w:t xml:space="preserve">It is therefore interesting to investigate how different corporate ownership structures affect capital structure. As an example, it is crucial to examine how diffused and concentrated ownership structures determine the amount or level of debt a firm uses. </w:t>
      </w:r>
      <w:r>
        <w:rPr>
          <w:rFonts w:ascii="Times New Roman" w:eastAsia="MS Mincho" w:hAnsi="Times New Roman" w:cs="Times New Roman"/>
          <w:sz w:val="24"/>
          <w:szCs w:val="24"/>
        </w:rPr>
        <w:t xml:space="preserve">In the spirit of the pecking order theory, firms with concentrated ownership and with managers pursuing the interest of existing shareholders, should prefer internal funds, then debt and as a last resort, equity. </w:t>
      </w:r>
    </w:p>
    <w:p w14:paraId="4254B68A" w14:textId="77777777" w:rsidR="00E05F55" w:rsidRDefault="00E05F55" w:rsidP="0017227F">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 xml:space="preserve">It is against this backdrop that this essay seeks to investigate the effect of concentrated ownership on financing behaviour of JSE listed non-financial firms. Furthermore, it seeks to determine how information asymmetry coupled with ownership structure affect the capital structure of firms. Aside from this, the essay also seeks to establish the relationship that exists between information asymmetry and ownership structure of JSE listed firms. To the best of the authors knowledge, the impact of ownership structure on leverage has not been tested empirically, neither has the relationship between information asymmetry and ownership structure. This specifies the contribution of this essay to the capital structure discourse. </w:t>
      </w:r>
    </w:p>
    <w:p w14:paraId="46EBAC1E" w14:textId="77777777" w:rsidR="00E05F55" w:rsidRDefault="00E05F55" w:rsidP="0017227F">
      <w:pPr>
        <w:spacing w:after="0" w:line="360" w:lineRule="auto"/>
        <w:jc w:val="both"/>
        <w:rPr>
          <w:rFonts w:ascii="Times New Roman" w:eastAsia="MS Mincho" w:hAnsi="Times New Roman" w:cs="Times New Roman"/>
          <w:sz w:val="24"/>
          <w:szCs w:val="24"/>
        </w:rPr>
      </w:pPr>
    </w:p>
    <w:p w14:paraId="5A36C886" w14:textId="77777777" w:rsidR="00E05F55" w:rsidRDefault="00E05F55" w:rsidP="0017227F">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The existence of information asymmetry and mangers acting on behalf of existing passive shareholders are crucial assumptions of the pecking order theory. These assumptions have not been jointly tested in capital structure literature across the globe. Recent literature has just started focusing on how information asymmetry affects capital structure (see for example, Bharath, et al., 2009; Bessler et al., 2011; Gao &amp; Zhu, </w:t>
      </w:r>
      <w:r w:rsidRPr="00592D5A">
        <w:rPr>
          <w:rFonts w:ascii="Times New Roman" w:eastAsia="MS Mincho" w:hAnsi="Times New Roman" w:cs="Times New Roman"/>
          <w:sz w:val="24"/>
          <w:szCs w:val="24"/>
        </w:rPr>
        <w:t xml:space="preserve">2015 and Pan, </w:t>
      </w:r>
      <w:r>
        <w:rPr>
          <w:rFonts w:ascii="Times New Roman" w:eastAsia="MS Mincho" w:hAnsi="Times New Roman" w:cs="Times New Roman"/>
          <w:sz w:val="24"/>
          <w:szCs w:val="24"/>
        </w:rPr>
        <w:t xml:space="preserve">et al., </w:t>
      </w:r>
      <w:r w:rsidRPr="00592D5A">
        <w:rPr>
          <w:rFonts w:ascii="Times New Roman" w:eastAsia="MS Mincho" w:hAnsi="Times New Roman" w:cs="Times New Roman"/>
          <w:sz w:val="24"/>
          <w:szCs w:val="24"/>
        </w:rPr>
        <w:t>2015)</w:t>
      </w:r>
      <w:r>
        <w:rPr>
          <w:rFonts w:ascii="Times New Roman" w:eastAsia="MS Mincho" w:hAnsi="Times New Roman" w:cs="Times New Roman"/>
          <w:sz w:val="24"/>
          <w:szCs w:val="24"/>
        </w:rPr>
        <w:t xml:space="preserve">. It is envisaged that this essay could contribute to the inconclusive empirical evidence on the pecking order theory and capital structure broadly, by an appropriate application of the theory. Such an application of the theory could conclusively provide empirical evidence on the pecking order theory. Furthermore, this essay extends the current literature on capital structure and provides a multilink with other areas of corporate finance and economics. As an example, the essay provides interplay amongst corporate governance, information asymmetries and capital structure of firms. Given the current, capital structure puzzle, this could provide conclusive evidence especially on the pecking order theory. </w:t>
      </w:r>
    </w:p>
    <w:p w14:paraId="02B79D6B" w14:textId="77777777" w:rsidR="00E05F55" w:rsidRDefault="00E05F55" w:rsidP="0017227F">
      <w:pPr>
        <w:spacing w:after="0" w:line="360" w:lineRule="auto"/>
        <w:jc w:val="both"/>
        <w:rPr>
          <w:rFonts w:ascii="Times New Roman" w:eastAsia="MS Mincho" w:hAnsi="Times New Roman" w:cs="Times New Roman"/>
          <w:sz w:val="24"/>
          <w:szCs w:val="24"/>
        </w:rPr>
      </w:pPr>
    </w:p>
    <w:p w14:paraId="591EB217" w14:textId="32293EAF" w:rsidR="00E05F55" w:rsidRDefault="00E05F55" w:rsidP="0017227F">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Such information could be indispensable to various market participants such as the managers of firms, lenders and borrowers, regulators and most importantly, investors. As an example, increased good corporate governance can reduce a firm’s agency costs (information asymmetry between managers and outside investors), thereby enhancing firm performance. </w:t>
      </w:r>
      <w:r w:rsidR="00594BFE">
        <w:rPr>
          <w:rFonts w:ascii="Times New Roman" w:eastAsia="MS Mincho" w:hAnsi="Times New Roman" w:cs="Times New Roman"/>
          <w:sz w:val="24"/>
          <w:szCs w:val="24"/>
        </w:rPr>
        <w:t xml:space="preserve">Good corporate governance also ensures managers and shareholders interests are well aligned which enhances sustainable corporate operations and reputation. </w:t>
      </w:r>
      <w:r>
        <w:rPr>
          <w:rFonts w:ascii="Times New Roman" w:eastAsia="MS Mincho" w:hAnsi="Times New Roman" w:cs="Times New Roman"/>
          <w:sz w:val="24"/>
          <w:szCs w:val="24"/>
        </w:rPr>
        <w:t xml:space="preserve">This could lure influential stakeholders and increase access to crucial resources to the firm important to the economic survival of the firm </w:t>
      </w:r>
      <w:r>
        <w:rPr>
          <w:rFonts w:ascii="Times New Roman" w:eastAsia="MS Mincho" w:hAnsi="Times New Roman" w:cs="Times New Roman"/>
          <w:sz w:val="24"/>
          <w:szCs w:val="24"/>
        </w:rPr>
        <w:lastRenderedPageBreak/>
        <w:t xml:space="preserve">through improved firm image and reputation (Branco &amp; Rodrigues, 2006; Pirson &amp; Turnbull, 2011). </w:t>
      </w:r>
    </w:p>
    <w:p w14:paraId="09A2FA3F" w14:textId="77777777" w:rsidR="00E05F55" w:rsidRDefault="00E05F55" w:rsidP="0017227F">
      <w:pPr>
        <w:spacing w:after="0" w:line="360" w:lineRule="auto"/>
        <w:jc w:val="both"/>
        <w:rPr>
          <w:rFonts w:ascii="Times New Roman" w:eastAsia="MS Mincho" w:hAnsi="Times New Roman" w:cs="Times New Roman"/>
          <w:sz w:val="24"/>
          <w:szCs w:val="24"/>
        </w:rPr>
      </w:pPr>
    </w:p>
    <w:p w14:paraId="4C66FDDB" w14:textId="77777777" w:rsidR="00E05F55" w:rsidRDefault="00E05F55" w:rsidP="0017227F">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The remainder of the essay is structured as follows: Section two reviews the pecking order theory assumptions, corporate governance literature and the links between corporate governance, information asymmetry and financing behaviour. Section three details the data and methodology to be employed in this study. </w:t>
      </w:r>
    </w:p>
    <w:p w14:paraId="26259287" w14:textId="77777777" w:rsidR="00E05F55" w:rsidRDefault="00E05F55" w:rsidP="0017227F">
      <w:pPr>
        <w:spacing w:after="0" w:line="360" w:lineRule="auto"/>
        <w:jc w:val="both"/>
        <w:rPr>
          <w:rFonts w:ascii="Times New Roman" w:eastAsia="MS Mincho" w:hAnsi="Times New Roman" w:cs="Times New Roman"/>
          <w:sz w:val="24"/>
          <w:szCs w:val="24"/>
        </w:rPr>
      </w:pPr>
    </w:p>
    <w:p w14:paraId="0A7301F7" w14:textId="77777777" w:rsidR="00E05F55" w:rsidRDefault="00E05F55" w:rsidP="00E05F55">
      <w:pPr>
        <w:pStyle w:val="ListParagraph"/>
        <w:numPr>
          <w:ilvl w:val="0"/>
          <w:numId w:val="6"/>
        </w:numPr>
        <w:spacing w:line="360" w:lineRule="auto"/>
        <w:jc w:val="both"/>
        <w:rPr>
          <w:rFonts w:ascii="Times New Roman" w:eastAsia="MS Mincho" w:hAnsi="Times New Roman" w:cs="Times New Roman"/>
          <w:b/>
          <w:sz w:val="24"/>
          <w:szCs w:val="24"/>
        </w:rPr>
      </w:pPr>
      <w:r w:rsidRPr="00D63053">
        <w:rPr>
          <w:rFonts w:ascii="Times New Roman" w:eastAsia="MS Mincho" w:hAnsi="Times New Roman" w:cs="Times New Roman"/>
          <w:b/>
          <w:sz w:val="24"/>
          <w:szCs w:val="24"/>
        </w:rPr>
        <w:t>LITERATURE REVIEW</w:t>
      </w:r>
    </w:p>
    <w:p w14:paraId="791F07B1" w14:textId="77777777" w:rsidR="00E05F55" w:rsidRDefault="00E05F55" w:rsidP="00E05F55">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The aim of this section is to review the extant literature on capital structure, corporate governance and information asymmetry. The first part of this section looks at the pecking order assumptions, followed by the corporate governance literature, specifically focusing on ownership structure and then information asymmetry, while the last part attempts</w:t>
      </w:r>
      <w:r w:rsidRPr="00717E89">
        <w:rPr>
          <w:rFonts w:ascii="Times New Roman" w:eastAsia="MS Mincho" w:hAnsi="Times New Roman" w:cs="Times New Roman"/>
          <w:sz w:val="24"/>
          <w:szCs w:val="24"/>
        </w:rPr>
        <w:t xml:space="preserve"> to </w:t>
      </w:r>
      <w:r>
        <w:rPr>
          <w:rFonts w:ascii="Times New Roman" w:eastAsia="MS Mincho" w:hAnsi="Times New Roman" w:cs="Times New Roman"/>
          <w:sz w:val="24"/>
          <w:szCs w:val="24"/>
        </w:rPr>
        <w:t xml:space="preserve">link capital structure to information asymmetry and ownership structure. </w:t>
      </w:r>
    </w:p>
    <w:p w14:paraId="3676FC86" w14:textId="77777777" w:rsidR="00E05F55" w:rsidRDefault="00E05F55" w:rsidP="00E05F55">
      <w:pPr>
        <w:spacing w:after="0" w:line="360" w:lineRule="auto"/>
        <w:jc w:val="both"/>
        <w:rPr>
          <w:rFonts w:ascii="Times New Roman" w:eastAsia="MS Mincho" w:hAnsi="Times New Roman" w:cs="Times New Roman"/>
          <w:sz w:val="24"/>
          <w:szCs w:val="24"/>
        </w:rPr>
      </w:pPr>
    </w:p>
    <w:p w14:paraId="0DC277D3" w14:textId="77777777" w:rsidR="00E05F55" w:rsidRPr="00D63053" w:rsidRDefault="00E05F55" w:rsidP="00E05F55">
      <w:pPr>
        <w:pStyle w:val="ListParagraph"/>
        <w:numPr>
          <w:ilvl w:val="1"/>
          <w:numId w:val="6"/>
        </w:numPr>
        <w:spacing w:after="0" w:line="360" w:lineRule="auto"/>
        <w:jc w:val="both"/>
        <w:rPr>
          <w:rFonts w:ascii="Times New Roman" w:eastAsia="MS Mincho" w:hAnsi="Times New Roman" w:cs="Times New Roman"/>
          <w:sz w:val="24"/>
          <w:szCs w:val="24"/>
        </w:rPr>
      </w:pPr>
      <w:r w:rsidRPr="00D63053">
        <w:rPr>
          <w:rFonts w:ascii="Times New Roman" w:eastAsia="MS Mincho" w:hAnsi="Times New Roman" w:cs="Times New Roman"/>
          <w:sz w:val="24"/>
          <w:szCs w:val="24"/>
        </w:rPr>
        <w:t>THE PECKING ORDER THEORY</w:t>
      </w:r>
    </w:p>
    <w:p w14:paraId="787B96A4" w14:textId="77777777" w:rsidR="00E05F55" w:rsidRDefault="00E05F55" w:rsidP="00E05F55">
      <w:pPr>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Myers (1984) and Myers and Majluf (1984) argue that,</w:t>
      </w:r>
      <w:r w:rsidRPr="000302EF">
        <w:t xml:space="preserve"> </w:t>
      </w:r>
      <w:r w:rsidRPr="000302EF">
        <w:rPr>
          <w:rFonts w:ascii="Times New Roman" w:eastAsia="MS Mincho" w:hAnsi="Times New Roman" w:cs="Times New Roman"/>
          <w:sz w:val="24"/>
          <w:szCs w:val="24"/>
        </w:rPr>
        <w:t xml:space="preserve">there is a pecking order associated with the choice of financing, founded on the cheapest source of available financing. In consideration of the information costs, firms should prefer internal funds to the use of external funds and in the event that external funds are required, firms should prefer debt to equity financing. </w:t>
      </w:r>
      <w:r>
        <w:rPr>
          <w:rFonts w:ascii="Times New Roman" w:eastAsia="MS Mincho" w:hAnsi="Times New Roman" w:cs="Times New Roman"/>
          <w:sz w:val="24"/>
          <w:szCs w:val="24"/>
        </w:rPr>
        <w:t xml:space="preserve">The pecking order model based on </w:t>
      </w:r>
      <w:r w:rsidRPr="00EF1A6D">
        <w:rPr>
          <w:rFonts w:ascii="Times New Roman" w:eastAsia="MS Mincho" w:hAnsi="Times New Roman" w:cs="Times New Roman"/>
          <w:sz w:val="24"/>
          <w:szCs w:val="24"/>
        </w:rPr>
        <w:t xml:space="preserve">information asymmetries between managers and investors, argues that managers are better informed than investors with respect to the true value of the firm’s assets and its growth opportunities. Therefore, in the interest of existing shareholders, managers will only issue equity when they believe that their equity is overvalued. </w:t>
      </w:r>
      <w:r>
        <w:rPr>
          <w:rFonts w:ascii="Times New Roman" w:eastAsia="MS Mincho" w:hAnsi="Times New Roman" w:cs="Times New Roman"/>
          <w:sz w:val="24"/>
          <w:szCs w:val="24"/>
        </w:rPr>
        <w:t>The uninformed</w:t>
      </w:r>
      <w:r w:rsidRPr="00EF1A6D">
        <w:rPr>
          <w:rFonts w:ascii="Times New Roman" w:eastAsia="MS Mincho" w:hAnsi="Times New Roman" w:cs="Times New Roman"/>
          <w:sz w:val="24"/>
          <w:szCs w:val="24"/>
        </w:rPr>
        <w:t xml:space="preserve"> investors are aware </w:t>
      </w:r>
      <w:r>
        <w:rPr>
          <w:rFonts w:ascii="Times New Roman" w:eastAsia="MS Mincho" w:hAnsi="Times New Roman" w:cs="Times New Roman"/>
          <w:sz w:val="24"/>
          <w:szCs w:val="24"/>
        </w:rPr>
        <w:t xml:space="preserve">of the manager’s private information and </w:t>
      </w:r>
      <w:r w:rsidRPr="00EF1A6D">
        <w:rPr>
          <w:rFonts w:ascii="Times New Roman" w:eastAsia="MS Mincho" w:hAnsi="Times New Roman" w:cs="Times New Roman"/>
          <w:sz w:val="24"/>
          <w:szCs w:val="24"/>
        </w:rPr>
        <w:t>therefore interpret the a</w:t>
      </w:r>
      <w:r>
        <w:rPr>
          <w:rFonts w:ascii="Times New Roman" w:eastAsia="MS Mincho" w:hAnsi="Times New Roman" w:cs="Times New Roman"/>
          <w:sz w:val="24"/>
          <w:szCs w:val="24"/>
        </w:rPr>
        <w:t xml:space="preserve">nnouncement of share issues as </w:t>
      </w:r>
      <w:r w:rsidRPr="00EF1A6D">
        <w:rPr>
          <w:rFonts w:ascii="Times New Roman" w:eastAsia="MS Mincho" w:hAnsi="Times New Roman" w:cs="Times New Roman"/>
          <w:sz w:val="24"/>
          <w:szCs w:val="24"/>
        </w:rPr>
        <w:t>bad news about the firm’s intrinsic value (Pilotte, 1992</w:t>
      </w:r>
      <w:r>
        <w:rPr>
          <w:rFonts w:ascii="Times New Roman" w:eastAsia="MS Mincho" w:hAnsi="Times New Roman" w:cs="Times New Roman"/>
          <w:sz w:val="24"/>
          <w:szCs w:val="24"/>
        </w:rPr>
        <w:t>). Debt issue is viewed as sending positive (good) news to uniformed investors.</w:t>
      </w:r>
      <w:r w:rsidRPr="00EF1A6D">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 xml:space="preserve">Thus debt issues signal to the uninformed investors that the firm is in a position to pay future interest payments (Barclay &amp; Smith, 2005) while equity signals that the firm is overvalued (see for example, Ritter &amp; Welch, 2002; </w:t>
      </w:r>
      <w:r w:rsidRPr="000302EF">
        <w:rPr>
          <w:rFonts w:ascii="Times New Roman" w:eastAsia="MS Mincho" w:hAnsi="Times New Roman" w:cs="Times New Roman"/>
          <w:sz w:val="24"/>
          <w:szCs w:val="24"/>
        </w:rPr>
        <w:t>Loughran</w:t>
      </w:r>
      <w:r>
        <w:rPr>
          <w:rFonts w:ascii="Times New Roman" w:eastAsia="MS Mincho" w:hAnsi="Times New Roman" w:cs="Times New Roman"/>
          <w:sz w:val="24"/>
          <w:szCs w:val="24"/>
        </w:rPr>
        <w:t xml:space="preserve"> &amp; Ritter, 2004; Chipeta &amp; Jardine, 2014). Therefore debt is considered to be less sensitive and less costly than equity issues. </w:t>
      </w:r>
    </w:p>
    <w:p w14:paraId="4B9540F9" w14:textId="77777777" w:rsidR="00E05F55" w:rsidRDefault="00E05F55" w:rsidP="0017227F">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The pecking order makes two crucial assumptions. The first assumption is that information asymmetry exists between managers of the firm and the outside investors about the fair value of the firm and its future prospects. This assumption is dealt with in Chapter Two (Essay Two). The second assumption is that, managers act in the interest of passive, existing shareholders. This last assumption is not based on any managerial behavioural theory as alluded to by Myers and Majluf (1984). They state three possible objectives of managers under asymmetric information stated below as:</w:t>
      </w:r>
    </w:p>
    <w:p w14:paraId="37EA6EDE" w14:textId="77777777" w:rsidR="00E05F55" w:rsidRPr="00E55F52" w:rsidRDefault="00E05F55" w:rsidP="00E05F55">
      <w:pPr>
        <w:pStyle w:val="ListParagraph"/>
        <w:numPr>
          <w:ilvl w:val="0"/>
          <w:numId w:val="23"/>
        </w:numPr>
        <w:spacing w:line="360" w:lineRule="auto"/>
        <w:jc w:val="both"/>
        <w:rPr>
          <w:rFonts w:ascii="Times New Roman" w:eastAsia="MS Mincho" w:hAnsi="Times New Roman" w:cs="Times New Roman"/>
          <w:sz w:val="24"/>
          <w:szCs w:val="24"/>
        </w:rPr>
      </w:pPr>
      <w:r w:rsidRPr="00E55F52">
        <w:rPr>
          <w:rFonts w:ascii="Times New Roman" w:eastAsia="MS Mincho" w:hAnsi="Times New Roman" w:cs="Times New Roman"/>
          <w:sz w:val="24"/>
          <w:szCs w:val="24"/>
        </w:rPr>
        <w:t>M</w:t>
      </w:r>
      <w:r>
        <w:rPr>
          <w:rFonts w:ascii="Times New Roman" w:eastAsia="MS Mincho" w:hAnsi="Times New Roman" w:cs="Times New Roman"/>
          <w:sz w:val="24"/>
          <w:szCs w:val="24"/>
        </w:rPr>
        <w:t>anagement</w:t>
      </w:r>
      <w:r w:rsidRPr="00E55F52">
        <w:rPr>
          <w:rFonts w:ascii="Times New Roman" w:eastAsia="MS Mincho" w:hAnsi="Times New Roman" w:cs="Times New Roman"/>
          <w:sz w:val="24"/>
          <w:szCs w:val="24"/>
        </w:rPr>
        <w:t xml:space="preserve"> act in the </w:t>
      </w:r>
      <w:r>
        <w:rPr>
          <w:rFonts w:ascii="Times New Roman" w:eastAsia="MS Mincho" w:hAnsi="Times New Roman" w:cs="Times New Roman"/>
          <w:sz w:val="24"/>
          <w:szCs w:val="24"/>
        </w:rPr>
        <w:t>interest</w:t>
      </w:r>
      <w:r w:rsidRPr="00E55F52">
        <w:rPr>
          <w:rFonts w:ascii="Times New Roman" w:eastAsia="MS Mincho" w:hAnsi="Times New Roman" w:cs="Times New Roman"/>
          <w:sz w:val="24"/>
          <w:szCs w:val="24"/>
        </w:rPr>
        <w:t xml:space="preserve"> of all stakeholders ignoring conflict of interest between old and new shareholders</w:t>
      </w:r>
    </w:p>
    <w:p w14:paraId="37AC0F65" w14:textId="77777777" w:rsidR="00E05F55" w:rsidRPr="00E55F52" w:rsidRDefault="00E05F55" w:rsidP="00E05F55">
      <w:pPr>
        <w:pStyle w:val="ListParagraph"/>
        <w:numPr>
          <w:ilvl w:val="0"/>
          <w:numId w:val="23"/>
        </w:numPr>
        <w:spacing w:line="360" w:lineRule="auto"/>
        <w:jc w:val="both"/>
        <w:rPr>
          <w:rFonts w:ascii="Times New Roman" w:eastAsia="MS Mincho" w:hAnsi="Times New Roman" w:cs="Times New Roman"/>
          <w:sz w:val="24"/>
          <w:szCs w:val="24"/>
        </w:rPr>
      </w:pPr>
      <w:r w:rsidRPr="00E55F52">
        <w:rPr>
          <w:rFonts w:ascii="Times New Roman" w:eastAsia="MS Mincho" w:hAnsi="Times New Roman" w:cs="Times New Roman"/>
          <w:sz w:val="24"/>
          <w:szCs w:val="24"/>
        </w:rPr>
        <w:t>Management acts in the interest of existing shareholders and the old shareholders are assumed to be passive</w:t>
      </w:r>
    </w:p>
    <w:p w14:paraId="5ED759E0" w14:textId="77777777" w:rsidR="00E05F55" w:rsidRDefault="00E05F55" w:rsidP="00E05F55">
      <w:pPr>
        <w:pStyle w:val="ListParagraph"/>
        <w:numPr>
          <w:ilvl w:val="0"/>
          <w:numId w:val="23"/>
        </w:numPr>
        <w:spacing w:line="360" w:lineRule="auto"/>
        <w:jc w:val="both"/>
        <w:rPr>
          <w:rFonts w:ascii="Times New Roman" w:eastAsia="MS Mincho" w:hAnsi="Times New Roman" w:cs="Times New Roman"/>
          <w:sz w:val="24"/>
          <w:szCs w:val="24"/>
        </w:rPr>
      </w:pPr>
      <w:r w:rsidRPr="00E55F52">
        <w:rPr>
          <w:rFonts w:ascii="Times New Roman" w:eastAsia="MS Mincho" w:hAnsi="Times New Roman" w:cs="Times New Roman"/>
          <w:sz w:val="24"/>
          <w:szCs w:val="24"/>
        </w:rPr>
        <w:t>Manage</w:t>
      </w:r>
      <w:r>
        <w:rPr>
          <w:rFonts w:ascii="Times New Roman" w:eastAsia="MS Mincho" w:hAnsi="Times New Roman" w:cs="Times New Roman"/>
          <w:sz w:val="24"/>
          <w:szCs w:val="24"/>
        </w:rPr>
        <w:t>ment</w:t>
      </w:r>
      <w:r w:rsidRPr="00E55F52">
        <w:rPr>
          <w:rFonts w:ascii="Times New Roman" w:eastAsia="MS Mincho" w:hAnsi="Times New Roman" w:cs="Times New Roman"/>
          <w:sz w:val="24"/>
          <w:szCs w:val="24"/>
        </w:rPr>
        <w:t xml:space="preserve"> act in the </w:t>
      </w:r>
      <w:r>
        <w:rPr>
          <w:rFonts w:ascii="Times New Roman" w:eastAsia="MS Mincho" w:hAnsi="Times New Roman" w:cs="Times New Roman"/>
          <w:sz w:val="24"/>
          <w:szCs w:val="24"/>
        </w:rPr>
        <w:t>interest</w:t>
      </w:r>
      <w:r w:rsidRPr="00E55F52">
        <w:rPr>
          <w:rFonts w:ascii="Times New Roman" w:eastAsia="MS Mincho" w:hAnsi="Times New Roman" w:cs="Times New Roman"/>
          <w:sz w:val="24"/>
          <w:szCs w:val="24"/>
        </w:rPr>
        <w:t xml:space="preserve"> of old shareholders but the shareholders are assumed to rationally rebalance their portfolios as they learn from the firm’</w:t>
      </w:r>
      <w:r>
        <w:rPr>
          <w:rFonts w:ascii="Times New Roman" w:eastAsia="MS Mincho" w:hAnsi="Times New Roman" w:cs="Times New Roman"/>
          <w:sz w:val="24"/>
          <w:szCs w:val="24"/>
        </w:rPr>
        <w:t xml:space="preserve">s actions (Myers &amp; Majluf, 1984:189). </w:t>
      </w:r>
    </w:p>
    <w:p w14:paraId="069FCB75" w14:textId="77777777" w:rsidR="00E05F55" w:rsidRDefault="00E05F55" w:rsidP="0017227F">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Assumption two (managers acting on behalf of passive existing shareholders) is chosen based on the empirical evidence of market reaction to equity and debt issuances and its ability to explain the less impact of debt issuance than equity issuance observed in literature (see for example </w:t>
      </w:r>
      <w:r w:rsidRPr="00EF1A6D">
        <w:rPr>
          <w:rFonts w:ascii="Times New Roman" w:eastAsia="MS Mincho" w:hAnsi="Times New Roman" w:cs="Times New Roman"/>
          <w:sz w:val="24"/>
          <w:szCs w:val="24"/>
        </w:rPr>
        <w:t>Pilotte, 1992</w:t>
      </w:r>
      <w:r>
        <w:rPr>
          <w:rFonts w:ascii="Times New Roman" w:eastAsia="MS Mincho" w:hAnsi="Times New Roman" w:cs="Times New Roman"/>
          <w:sz w:val="24"/>
          <w:szCs w:val="24"/>
        </w:rPr>
        <w:t xml:space="preserve">; Ritter &amp; Welch, 2002; </w:t>
      </w:r>
      <w:r w:rsidRPr="000302EF">
        <w:rPr>
          <w:rFonts w:ascii="Times New Roman" w:eastAsia="MS Mincho" w:hAnsi="Times New Roman" w:cs="Times New Roman"/>
          <w:sz w:val="24"/>
          <w:szCs w:val="24"/>
        </w:rPr>
        <w:t>Loughran</w:t>
      </w:r>
      <w:r>
        <w:rPr>
          <w:rFonts w:ascii="Times New Roman" w:eastAsia="MS Mincho" w:hAnsi="Times New Roman" w:cs="Times New Roman"/>
          <w:sz w:val="24"/>
          <w:szCs w:val="24"/>
        </w:rPr>
        <w:t xml:space="preserve"> &amp; Ritter, 2004;</w:t>
      </w:r>
      <w:r w:rsidRPr="007D358E">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 xml:space="preserve">Barclay &amp; Smith, 2005). This is the main focus of this essay. </w:t>
      </w:r>
    </w:p>
    <w:p w14:paraId="3B4CFC41" w14:textId="77777777" w:rsidR="00E05F55" w:rsidRDefault="00E05F55" w:rsidP="0017227F">
      <w:pPr>
        <w:spacing w:after="0" w:line="360" w:lineRule="auto"/>
        <w:jc w:val="both"/>
        <w:rPr>
          <w:rFonts w:ascii="Times New Roman" w:eastAsia="MS Mincho" w:hAnsi="Times New Roman" w:cs="Times New Roman"/>
          <w:sz w:val="24"/>
          <w:szCs w:val="24"/>
        </w:rPr>
      </w:pPr>
    </w:p>
    <w:p w14:paraId="13761EA9" w14:textId="77777777" w:rsidR="00E05F55" w:rsidRPr="00777B0F" w:rsidRDefault="00E05F55" w:rsidP="0017227F">
      <w:pPr>
        <w:pStyle w:val="ListParagraph"/>
        <w:numPr>
          <w:ilvl w:val="1"/>
          <w:numId w:val="6"/>
        </w:numPr>
        <w:spacing w:after="0" w:line="360" w:lineRule="auto"/>
        <w:jc w:val="both"/>
        <w:rPr>
          <w:rFonts w:ascii="Times New Roman" w:eastAsia="MS Mincho" w:hAnsi="Times New Roman" w:cs="Times New Roman"/>
          <w:sz w:val="24"/>
          <w:szCs w:val="24"/>
        </w:rPr>
      </w:pPr>
      <w:r w:rsidRPr="00777B0F">
        <w:rPr>
          <w:rFonts w:ascii="Times New Roman" w:eastAsia="MS Mincho" w:hAnsi="Times New Roman" w:cs="Times New Roman"/>
          <w:sz w:val="24"/>
          <w:szCs w:val="24"/>
        </w:rPr>
        <w:t xml:space="preserve">CORPORATE GOVERNANCE </w:t>
      </w:r>
    </w:p>
    <w:p w14:paraId="3582F317" w14:textId="77777777" w:rsidR="00E05F55" w:rsidRDefault="00E05F55" w:rsidP="0017227F">
      <w:pPr>
        <w:spacing w:after="0" w:line="360" w:lineRule="auto"/>
        <w:jc w:val="both"/>
        <w:rPr>
          <w:rFonts w:ascii="Times New Roman" w:eastAsia="MS Mincho" w:hAnsi="Times New Roman" w:cs="Times New Roman"/>
          <w:sz w:val="24"/>
          <w:szCs w:val="24"/>
          <w:lang w:val="en-ZA"/>
        </w:rPr>
      </w:pPr>
      <w:r>
        <w:rPr>
          <w:rFonts w:ascii="Times New Roman" w:eastAsia="MS Mincho" w:hAnsi="Times New Roman" w:cs="Times New Roman"/>
          <w:sz w:val="24"/>
          <w:szCs w:val="24"/>
        </w:rPr>
        <w:t xml:space="preserve">The conflict of interest between managers and shareholders is the pinnacle of the agency theory and dates back right to the formation of a public company (Berle &amp; Means, 1932). </w:t>
      </w:r>
      <w:r w:rsidRPr="00811AD4">
        <w:rPr>
          <w:rFonts w:ascii="Times New Roman" w:eastAsia="MS Mincho" w:hAnsi="Times New Roman" w:cs="Times New Roman"/>
          <w:sz w:val="24"/>
          <w:szCs w:val="24"/>
          <w:lang w:val="en-ZA"/>
        </w:rPr>
        <w:t xml:space="preserve">The agency theory </w:t>
      </w:r>
      <w:r>
        <w:rPr>
          <w:rFonts w:ascii="Times New Roman" w:eastAsia="MS Mincho" w:hAnsi="Times New Roman" w:cs="Times New Roman"/>
          <w:sz w:val="24"/>
          <w:szCs w:val="24"/>
          <w:lang w:val="en-ZA"/>
        </w:rPr>
        <w:t xml:space="preserve">details the relationship between a </w:t>
      </w:r>
      <w:r w:rsidRPr="00811AD4">
        <w:rPr>
          <w:rFonts w:ascii="Times New Roman" w:eastAsia="MS Mincho" w:hAnsi="Times New Roman" w:cs="Times New Roman"/>
          <w:sz w:val="24"/>
          <w:szCs w:val="24"/>
          <w:lang w:val="en-ZA"/>
        </w:rPr>
        <w:t xml:space="preserve"> principal </w:t>
      </w:r>
      <w:r>
        <w:rPr>
          <w:rFonts w:ascii="Times New Roman" w:eastAsia="MS Mincho" w:hAnsi="Times New Roman" w:cs="Times New Roman"/>
          <w:sz w:val="24"/>
          <w:szCs w:val="24"/>
          <w:lang w:val="en-ZA"/>
        </w:rPr>
        <w:t xml:space="preserve">(shareholder) </w:t>
      </w:r>
      <w:r w:rsidRPr="00811AD4">
        <w:rPr>
          <w:rFonts w:ascii="Times New Roman" w:eastAsia="MS Mincho" w:hAnsi="Times New Roman" w:cs="Times New Roman"/>
          <w:sz w:val="24"/>
          <w:szCs w:val="24"/>
          <w:lang w:val="en-ZA"/>
        </w:rPr>
        <w:t xml:space="preserve">and an agent </w:t>
      </w:r>
      <w:r>
        <w:rPr>
          <w:rFonts w:ascii="Times New Roman" w:eastAsia="MS Mincho" w:hAnsi="Times New Roman" w:cs="Times New Roman"/>
          <w:sz w:val="24"/>
          <w:szCs w:val="24"/>
          <w:lang w:val="en-ZA"/>
        </w:rPr>
        <w:t xml:space="preserve">(manager) </w:t>
      </w:r>
      <w:r w:rsidRPr="00811AD4">
        <w:rPr>
          <w:rFonts w:ascii="Times New Roman" w:eastAsia="MS Mincho" w:hAnsi="Times New Roman" w:cs="Times New Roman"/>
          <w:sz w:val="24"/>
          <w:szCs w:val="24"/>
          <w:lang w:val="en-ZA"/>
        </w:rPr>
        <w:t xml:space="preserve">who participate in cooperative behaviour, but have conflicting goals and attitudes towards risk (Eisenhardt, 1989). The theory </w:t>
      </w:r>
      <w:r>
        <w:rPr>
          <w:rFonts w:ascii="Times New Roman" w:eastAsia="MS Mincho" w:hAnsi="Times New Roman" w:cs="Times New Roman"/>
          <w:sz w:val="24"/>
          <w:szCs w:val="24"/>
          <w:lang w:val="en-ZA"/>
        </w:rPr>
        <w:t xml:space="preserve">focuses mainly on </w:t>
      </w:r>
      <w:r w:rsidRPr="00811AD4">
        <w:rPr>
          <w:rFonts w:ascii="Times New Roman" w:eastAsia="MS Mincho" w:hAnsi="Times New Roman" w:cs="Times New Roman"/>
          <w:sz w:val="24"/>
          <w:szCs w:val="24"/>
          <w:lang w:val="en-ZA"/>
        </w:rPr>
        <w:t xml:space="preserve">problems that surface due to divergent goals and desires between the principal and agent. </w:t>
      </w:r>
      <w:r>
        <w:rPr>
          <w:rFonts w:ascii="Times New Roman" w:eastAsia="MS Mincho" w:hAnsi="Times New Roman" w:cs="Times New Roman"/>
          <w:sz w:val="24"/>
          <w:szCs w:val="24"/>
          <w:lang w:val="en-ZA"/>
        </w:rPr>
        <w:t xml:space="preserve">It is assumed that </w:t>
      </w:r>
      <w:r w:rsidRPr="00811AD4">
        <w:rPr>
          <w:rFonts w:ascii="Times New Roman" w:eastAsia="MS Mincho" w:hAnsi="Times New Roman" w:cs="Times New Roman"/>
          <w:sz w:val="24"/>
          <w:szCs w:val="24"/>
          <w:lang w:val="en-ZA"/>
        </w:rPr>
        <w:t xml:space="preserve">the </w:t>
      </w:r>
      <w:r>
        <w:rPr>
          <w:rFonts w:ascii="Times New Roman" w:eastAsia="MS Mincho" w:hAnsi="Times New Roman" w:cs="Times New Roman"/>
          <w:sz w:val="24"/>
          <w:szCs w:val="24"/>
          <w:lang w:val="en-ZA"/>
        </w:rPr>
        <w:t>manager (</w:t>
      </w:r>
      <w:r w:rsidRPr="00811AD4">
        <w:rPr>
          <w:rFonts w:ascii="Times New Roman" w:eastAsia="MS Mincho" w:hAnsi="Times New Roman" w:cs="Times New Roman"/>
          <w:sz w:val="24"/>
          <w:szCs w:val="24"/>
          <w:lang w:val="en-ZA"/>
        </w:rPr>
        <w:t>agent</w:t>
      </w:r>
      <w:r>
        <w:rPr>
          <w:rFonts w:ascii="Times New Roman" w:eastAsia="MS Mincho" w:hAnsi="Times New Roman" w:cs="Times New Roman"/>
          <w:sz w:val="24"/>
          <w:szCs w:val="24"/>
          <w:lang w:val="en-ZA"/>
        </w:rPr>
        <w:t xml:space="preserve">) </w:t>
      </w:r>
      <w:r w:rsidRPr="00811AD4">
        <w:rPr>
          <w:rFonts w:ascii="Times New Roman" w:eastAsia="MS Mincho" w:hAnsi="Times New Roman" w:cs="Times New Roman"/>
          <w:sz w:val="24"/>
          <w:szCs w:val="24"/>
          <w:lang w:val="en-ZA"/>
        </w:rPr>
        <w:t xml:space="preserve">will behave opportunistically, especially when conflicting interests arise with the </w:t>
      </w:r>
      <w:r>
        <w:rPr>
          <w:rFonts w:ascii="Times New Roman" w:eastAsia="MS Mincho" w:hAnsi="Times New Roman" w:cs="Times New Roman"/>
          <w:sz w:val="24"/>
          <w:szCs w:val="24"/>
          <w:lang w:val="en-ZA"/>
        </w:rPr>
        <w:t>shareholders (Mitchell &amp; Meacheam, 2011; Ang, Cole, &amp; Lin, 2000</w:t>
      </w:r>
      <w:r w:rsidRPr="00811AD4">
        <w:rPr>
          <w:rFonts w:ascii="Times New Roman" w:eastAsia="MS Mincho" w:hAnsi="Times New Roman" w:cs="Times New Roman"/>
          <w:sz w:val="24"/>
          <w:szCs w:val="24"/>
          <w:lang w:val="en-ZA"/>
        </w:rPr>
        <w:t xml:space="preserve">). Jensen and Meckling (1976) infer that if both parties to this agency relationship are utility maximises, then there is a good reason to conclude that the agent will not always act in the best interests of the principal, assuming that they are both </w:t>
      </w:r>
      <w:r w:rsidRPr="00811AD4">
        <w:rPr>
          <w:rFonts w:ascii="Times New Roman" w:eastAsia="MS Mincho" w:hAnsi="Times New Roman" w:cs="Times New Roman"/>
          <w:sz w:val="24"/>
          <w:szCs w:val="24"/>
          <w:lang w:val="en-ZA"/>
        </w:rPr>
        <w:lastRenderedPageBreak/>
        <w:t>motivated by self-interest</w:t>
      </w:r>
      <w:r>
        <w:rPr>
          <w:rFonts w:ascii="Times New Roman" w:eastAsia="MS Mincho" w:hAnsi="Times New Roman" w:cs="Times New Roman"/>
          <w:sz w:val="24"/>
          <w:szCs w:val="24"/>
          <w:lang w:val="en-ZA"/>
        </w:rPr>
        <w:t xml:space="preserve">. Monitoring of the agents actions by shareholders is costly and not entirely feasible (Bendickson et al., </w:t>
      </w:r>
      <w:r w:rsidRPr="00E63A38">
        <w:rPr>
          <w:rFonts w:ascii="Times New Roman" w:eastAsia="MS Mincho" w:hAnsi="Times New Roman" w:cs="Times New Roman"/>
          <w:sz w:val="24"/>
          <w:szCs w:val="24"/>
          <w:lang w:val="en-ZA"/>
        </w:rPr>
        <w:t>2016)</w:t>
      </w:r>
      <w:r>
        <w:rPr>
          <w:rFonts w:ascii="Times New Roman" w:eastAsia="MS Mincho" w:hAnsi="Times New Roman" w:cs="Times New Roman"/>
          <w:sz w:val="24"/>
          <w:szCs w:val="24"/>
          <w:lang w:val="en-ZA"/>
        </w:rPr>
        <w:t xml:space="preserve">. Jensen and Meckling (1976) allude to the fact </w:t>
      </w:r>
      <w:r w:rsidRPr="00E63A38">
        <w:rPr>
          <w:rFonts w:ascii="Times New Roman" w:eastAsia="MS Mincho" w:hAnsi="Times New Roman" w:cs="Times New Roman"/>
          <w:sz w:val="24"/>
          <w:szCs w:val="24"/>
          <w:lang w:val="en-ZA"/>
        </w:rPr>
        <w:t>that corporate debt levels and management equity levels are essentially influenced by the motivation to contain agency costs</w:t>
      </w:r>
      <w:r>
        <w:rPr>
          <w:rFonts w:ascii="Times New Roman" w:eastAsia="MS Mincho" w:hAnsi="Times New Roman" w:cs="Times New Roman"/>
          <w:sz w:val="24"/>
          <w:szCs w:val="24"/>
          <w:lang w:val="en-ZA"/>
        </w:rPr>
        <w:t xml:space="preserve">. </w:t>
      </w:r>
    </w:p>
    <w:p w14:paraId="7BB48DF2" w14:textId="77777777" w:rsidR="00E05F55" w:rsidRDefault="00E05F55" w:rsidP="0017227F">
      <w:pPr>
        <w:spacing w:after="0" w:line="360" w:lineRule="auto"/>
        <w:jc w:val="both"/>
        <w:rPr>
          <w:rFonts w:ascii="Times New Roman" w:eastAsia="MS Mincho" w:hAnsi="Times New Roman" w:cs="Times New Roman"/>
          <w:sz w:val="24"/>
          <w:szCs w:val="24"/>
          <w:lang w:val="en-ZA"/>
        </w:rPr>
      </w:pPr>
    </w:p>
    <w:p w14:paraId="58B67FE3" w14:textId="18F40052" w:rsidR="00E05F55" w:rsidRDefault="00E05F55" w:rsidP="0017227F">
      <w:pPr>
        <w:spacing w:after="0" w:line="360" w:lineRule="auto"/>
        <w:jc w:val="both"/>
        <w:rPr>
          <w:rFonts w:ascii="Times New Roman" w:eastAsia="MS Mincho" w:hAnsi="Times New Roman" w:cs="Times New Roman"/>
          <w:sz w:val="24"/>
          <w:szCs w:val="24"/>
          <w:lang w:val="en-ZA"/>
        </w:rPr>
      </w:pPr>
      <w:r>
        <w:rPr>
          <w:rFonts w:ascii="Times New Roman" w:eastAsia="MS Mincho" w:hAnsi="Times New Roman" w:cs="Times New Roman"/>
          <w:sz w:val="24"/>
          <w:szCs w:val="24"/>
          <w:lang w:val="en-ZA"/>
        </w:rPr>
        <w:t xml:space="preserve">Sarens and Abdolmohammadi (2011) argue that the existence of the principal-agent relationship allows the agent to have more information than the principals. That information asymmetry adversely affects the principal’s ability to monitor if agents are properly serving their interest (Dzingai &amp; Fakoya, 2017). Connelly, Ketchen and Slater (2011) suggest that the presence of information asymmetry presents opportunities for managers to pursue self-interested behaviour or consume on the job perquisites, divergent to shareholders interests. Shareholders do not have access to all the information at the time managers make decisions consequently they are unable to determine if </w:t>
      </w:r>
      <w:r w:rsidR="007F3CE5">
        <w:rPr>
          <w:rFonts w:ascii="Times New Roman" w:eastAsia="MS Mincho" w:hAnsi="Times New Roman" w:cs="Times New Roman"/>
          <w:sz w:val="24"/>
          <w:szCs w:val="24"/>
          <w:lang w:val="en-ZA"/>
        </w:rPr>
        <w:t>managers’</w:t>
      </w:r>
      <w:r>
        <w:rPr>
          <w:rFonts w:ascii="Times New Roman" w:eastAsia="MS Mincho" w:hAnsi="Times New Roman" w:cs="Times New Roman"/>
          <w:sz w:val="24"/>
          <w:szCs w:val="24"/>
          <w:lang w:val="en-ZA"/>
        </w:rPr>
        <w:t xml:space="preserve"> actions are in their best interest. </w:t>
      </w:r>
    </w:p>
    <w:p w14:paraId="6C5514C8" w14:textId="77777777" w:rsidR="00E05F55" w:rsidRDefault="00E05F55" w:rsidP="0017227F">
      <w:pPr>
        <w:spacing w:after="0" w:line="360" w:lineRule="auto"/>
        <w:jc w:val="both"/>
        <w:rPr>
          <w:rFonts w:ascii="Times New Roman" w:eastAsia="MS Mincho" w:hAnsi="Times New Roman" w:cs="Times New Roman"/>
          <w:sz w:val="24"/>
          <w:szCs w:val="24"/>
          <w:lang w:val="en-ZA"/>
        </w:rPr>
      </w:pPr>
    </w:p>
    <w:p w14:paraId="170B3D63" w14:textId="77777777" w:rsidR="00E05F55" w:rsidRPr="00AC5881" w:rsidRDefault="00E05F55" w:rsidP="0017227F">
      <w:pPr>
        <w:spacing w:after="0" w:line="360" w:lineRule="auto"/>
        <w:jc w:val="both"/>
        <w:rPr>
          <w:rFonts w:ascii="Times New Roman" w:eastAsia="MS Mincho" w:hAnsi="Times New Roman" w:cs="Times New Roman"/>
          <w:sz w:val="24"/>
          <w:szCs w:val="24"/>
          <w:lang w:val="en-ZA"/>
        </w:rPr>
      </w:pPr>
      <w:r>
        <w:rPr>
          <w:rFonts w:ascii="Times New Roman" w:eastAsia="MS Mincho" w:hAnsi="Times New Roman" w:cs="Times New Roman"/>
          <w:sz w:val="24"/>
          <w:szCs w:val="24"/>
          <w:lang w:val="en-ZA"/>
        </w:rPr>
        <w:t xml:space="preserve">Corporate governance systems and policies have since been introduced and are persistently being updated around the world in an effort to deal with the agency problem and the associated agency costs.  Loosely defined, corporate governance refers to the systems, procedures processes, policies and structures to ensure management achieves the stated goals of a company. </w:t>
      </w:r>
      <w:r w:rsidRPr="007B14E8">
        <w:rPr>
          <w:rFonts w:ascii="Times New Roman" w:hAnsi="Times New Roman" w:cs="Times New Roman"/>
          <w:color w:val="000000"/>
          <w:sz w:val="24"/>
          <w:szCs w:val="24"/>
          <w:shd w:val="clear" w:color="auto" w:fill="FFFFFF"/>
        </w:rPr>
        <w:t>From a shareholder’s perspective, corporate governance can be defined as a process for monitoring and control to ensure that management runs the company in the interests of the shareholders</w:t>
      </w:r>
      <w:r>
        <w:rPr>
          <w:color w:val="000000"/>
          <w:sz w:val="26"/>
          <w:szCs w:val="26"/>
          <w:shd w:val="clear" w:color="auto" w:fill="FFFFFF"/>
        </w:rPr>
        <w:t xml:space="preserve">. </w:t>
      </w:r>
      <w:r w:rsidRPr="00AC5881">
        <w:rPr>
          <w:rFonts w:ascii="Times New Roman" w:eastAsia="MS Mincho" w:hAnsi="Times New Roman" w:cs="Times New Roman"/>
          <w:sz w:val="24"/>
          <w:szCs w:val="24"/>
          <w:lang w:val="en-ZA"/>
        </w:rPr>
        <w:t>An effective and function co</w:t>
      </w:r>
      <w:r>
        <w:rPr>
          <w:rFonts w:ascii="Times New Roman" w:eastAsia="MS Mincho" w:hAnsi="Times New Roman" w:cs="Times New Roman"/>
          <w:sz w:val="24"/>
          <w:szCs w:val="24"/>
          <w:lang w:val="en-ZA"/>
        </w:rPr>
        <w:t>r</w:t>
      </w:r>
      <w:r w:rsidRPr="00AC5881">
        <w:rPr>
          <w:rFonts w:ascii="Times New Roman" w:eastAsia="MS Mincho" w:hAnsi="Times New Roman" w:cs="Times New Roman"/>
          <w:sz w:val="24"/>
          <w:szCs w:val="24"/>
          <w:lang w:val="en-ZA"/>
        </w:rPr>
        <w:t>por</w:t>
      </w:r>
      <w:r>
        <w:rPr>
          <w:rFonts w:ascii="Times New Roman" w:eastAsia="MS Mincho" w:hAnsi="Times New Roman" w:cs="Times New Roman"/>
          <w:sz w:val="24"/>
          <w:szCs w:val="24"/>
          <w:lang w:val="en-ZA"/>
        </w:rPr>
        <w:t>a</w:t>
      </w:r>
      <w:r w:rsidRPr="00AC5881">
        <w:rPr>
          <w:rFonts w:ascii="Times New Roman" w:eastAsia="MS Mincho" w:hAnsi="Times New Roman" w:cs="Times New Roman"/>
          <w:sz w:val="24"/>
          <w:szCs w:val="24"/>
          <w:lang w:val="en-ZA"/>
        </w:rPr>
        <w:t>te governance system aids firms to attract investment, raise capital at low costs and enhance firm performance (</w:t>
      </w:r>
      <w:r>
        <w:rPr>
          <w:rFonts w:ascii="Times New Roman" w:eastAsia="MS Mincho" w:hAnsi="Times New Roman" w:cs="Times New Roman"/>
          <w:sz w:val="24"/>
          <w:szCs w:val="24"/>
          <w:lang w:val="en-ZA"/>
        </w:rPr>
        <w:t xml:space="preserve">Morey, Gottesman, Baker &amp; Godridge, 2009; </w:t>
      </w:r>
      <w:r w:rsidRPr="00AC5881">
        <w:rPr>
          <w:rFonts w:ascii="Times New Roman" w:eastAsia="MS Mincho" w:hAnsi="Times New Roman" w:cs="Times New Roman"/>
          <w:sz w:val="24"/>
          <w:szCs w:val="24"/>
          <w:lang w:val="en-ZA"/>
        </w:rPr>
        <w:t xml:space="preserve">Marx, Watt &amp; Bourne, 2011; Dzingai &amp; Fakayo, 2017). Indeed </w:t>
      </w:r>
      <w:r>
        <w:rPr>
          <w:rFonts w:ascii="Times New Roman" w:eastAsia="MS Mincho" w:hAnsi="Times New Roman" w:cs="Times New Roman"/>
          <w:sz w:val="24"/>
          <w:szCs w:val="24"/>
          <w:lang w:val="en-ZA"/>
        </w:rPr>
        <w:t>Jack</w:t>
      </w:r>
      <w:r w:rsidRPr="00AC5881">
        <w:rPr>
          <w:rFonts w:ascii="Times New Roman" w:eastAsia="MS Mincho" w:hAnsi="Times New Roman" w:cs="Times New Roman"/>
          <w:sz w:val="24"/>
          <w:szCs w:val="24"/>
          <w:lang w:val="en-ZA"/>
        </w:rPr>
        <w:t>son and Stent (2010) argue that well governed firms that disclose favourable corporate governance matters are less risky and more likely to attract investors. Kyereboah-Coleman (2008) find</w:t>
      </w:r>
      <w:r>
        <w:rPr>
          <w:rFonts w:ascii="Times New Roman" w:eastAsia="MS Mincho" w:hAnsi="Times New Roman" w:cs="Times New Roman"/>
          <w:sz w:val="24"/>
          <w:szCs w:val="24"/>
          <w:lang w:val="en-ZA"/>
        </w:rPr>
        <w:t>s</w:t>
      </w:r>
      <w:r w:rsidRPr="00AC5881">
        <w:rPr>
          <w:rFonts w:ascii="Times New Roman" w:eastAsia="MS Mincho" w:hAnsi="Times New Roman" w:cs="Times New Roman"/>
          <w:sz w:val="24"/>
          <w:szCs w:val="24"/>
          <w:lang w:val="en-ZA"/>
        </w:rPr>
        <w:t xml:space="preserve"> that large independent boards increase firm value in select African countries. </w:t>
      </w:r>
      <w:r>
        <w:rPr>
          <w:rFonts w:ascii="Times New Roman" w:eastAsia="MS Mincho" w:hAnsi="Times New Roman" w:cs="Times New Roman"/>
          <w:sz w:val="24"/>
          <w:szCs w:val="24"/>
          <w:lang w:val="en-ZA"/>
        </w:rPr>
        <w:t xml:space="preserve">Ngobo and Fouda (2012) and Armeanu, Vintila, Gherghina, and Petrache (2017) find that good corporate governance can be the ‘antidote’ to firm risk and volatility in firm profits. Ntim (2013) endorses that good corporate governance in SA is good for firm performance, reduces corporate failure risk, attracts foreign direct investment and facilitates economic growth and development. </w:t>
      </w:r>
    </w:p>
    <w:p w14:paraId="253EB4B1" w14:textId="77777777" w:rsidR="00E05F55" w:rsidRDefault="00E05F55" w:rsidP="00E05F55">
      <w:pPr>
        <w:spacing w:line="360" w:lineRule="auto"/>
        <w:jc w:val="both"/>
        <w:rPr>
          <w:color w:val="000000"/>
          <w:sz w:val="26"/>
          <w:szCs w:val="26"/>
          <w:shd w:val="clear" w:color="auto" w:fill="FFFFFF"/>
        </w:rPr>
      </w:pPr>
    </w:p>
    <w:p w14:paraId="71A6A6D7" w14:textId="77777777" w:rsidR="00E05F55" w:rsidRDefault="00E05F55" w:rsidP="0017227F">
      <w:pPr>
        <w:spacing w:after="0" w:line="360" w:lineRule="auto"/>
        <w:jc w:val="both"/>
        <w:rPr>
          <w:rFonts w:ascii="Times New Roman" w:eastAsia="MS Mincho" w:hAnsi="Times New Roman" w:cs="Times New Roman"/>
          <w:sz w:val="24"/>
          <w:szCs w:val="24"/>
          <w:lang w:val="en-ZA"/>
        </w:rPr>
      </w:pPr>
      <w:r w:rsidRPr="007B14E8">
        <w:rPr>
          <w:rFonts w:ascii="Times New Roman" w:eastAsia="MS Mincho" w:hAnsi="Times New Roman" w:cs="Times New Roman"/>
          <w:sz w:val="24"/>
          <w:szCs w:val="24"/>
          <w:lang w:val="en-ZA"/>
        </w:rPr>
        <w:lastRenderedPageBreak/>
        <w:t xml:space="preserve">Literature is awash with various </w:t>
      </w:r>
      <w:r>
        <w:rPr>
          <w:rFonts w:ascii="Times New Roman" w:eastAsia="MS Mincho" w:hAnsi="Times New Roman" w:cs="Times New Roman"/>
          <w:sz w:val="24"/>
          <w:szCs w:val="24"/>
          <w:lang w:val="en-ZA"/>
        </w:rPr>
        <w:t xml:space="preserve">with various corporate governance measures meant to align managers and shareholders objectives. Internal and external corporate control mechanisms are have been proffered to mitigate the agency problem. Such control mechanisms include the board of directors (and its composition), debt financing, dividend payout, equity ownership by insiders and outsiders as well as the market for corporate control. The roles of the board and ownership structure have been extensively reviewed in literature. In this essay, we analyse the board of directors, ownership concentration and the corporate governance practice via the King reports.  </w:t>
      </w:r>
    </w:p>
    <w:p w14:paraId="1DECC8E4" w14:textId="77777777" w:rsidR="0017227F" w:rsidRPr="004E36E9" w:rsidRDefault="0017227F" w:rsidP="0017227F">
      <w:pPr>
        <w:spacing w:after="0" w:line="360" w:lineRule="auto"/>
        <w:jc w:val="both"/>
        <w:rPr>
          <w:rFonts w:ascii="Times New Roman" w:eastAsia="MS Mincho" w:hAnsi="Times New Roman" w:cs="Times New Roman"/>
          <w:i/>
          <w:sz w:val="24"/>
          <w:szCs w:val="24"/>
          <w:lang w:val="en-ZA"/>
        </w:rPr>
      </w:pPr>
    </w:p>
    <w:p w14:paraId="215B7D52" w14:textId="77777777" w:rsidR="00E05F55" w:rsidRPr="004E36E9" w:rsidRDefault="00E05F55" w:rsidP="00E05F55">
      <w:pPr>
        <w:pStyle w:val="ListParagraph"/>
        <w:numPr>
          <w:ilvl w:val="2"/>
          <w:numId w:val="6"/>
        </w:numPr>
        <w:spacing w:line="360" w:lineRule="auto"/>
        <w:jc w:val="both"/>
        <w:rPr>
          <w:rFonts w:ascii="Times New Roman" w:eastAsia="MS Mincho" w:hAnsi="Times New Roman" w:cs="Times New Roman"/>
          <w:i/>
          <w:sz w:val="24"/>
          <w:szCs w:val="24"/>
          <w:lang w:val="en-ZA"/>
        </w:rPr>
      </w:pPr>
      <w:r w:rsidRPr="004E36E9">
        <w:rPr>
          <w:rFonts w:ascii="Times New Roman" w:eastAsia="MS Mincho" w:hAnsi="Times New Roman" w:cs="Times New Roman"/>
          <w:i/>
          <w:sz w:val="24"/>
          <w:szCs w:val="24"/>
          <w:lang w:val="en-ZA"/>
        </w:rPr>
        <w:t>Board of directors</w:t>
      </w:r>
    </w:p>
    <w:p w14:paraId="4DE365F7" w14:textId="77777777" w:rsidR="00E05F55" w:rsidRDefault="00E05F55" w:rsidP="0017227F">
      <w:pPr>
        <w:spacing w:after="0" w:line="360" w:lineRule="auto"/>
        <w:jc w:val="both"/>
        <w:rPr>
          <w:rFonts w:ascii="Times New Roman" w:eastAsia="MS Mincho" w:hAnsi="Times New Roman" w:cs="Times New Roman"/>
          <w:sz w:val="24"/>
          <w:szCs w:val="24"/>
          <w:lang w:val="en-ZA"/>
        </w:rPr>
      </w:pPr>
      <w:r>
        <w:rPr>
          <w:rFonts w:ascii="Times New Roman" w:eastAsia="MS Mincho" w:hAnsi="Times New Roman" w:cs="Times New Roman"/>
          <w:sz w:val="24"/>
          <w:szCs w:val="24"/>
          <w:lang w:val="en-ZA"/>
        </w:rPr>
        <w:t xml:space="preserve">The board of directors play an important role and are central to mitigating agency costs (Fama &amp; Jensen, 1983; Mangena &amp; Chamisa, 2008; Waweru, 2014). The board of directors’ role is to ensure that managers are accountable and their interests are in line with the shareholders interest. Specifically, board of directors monitor, advise and discipline managers (Jensen &amp; Meckling, 1976; Ntim 2009). In South Africa, the King III report recommends a unitary board structure that includes both executive and non-executive directors. However, more non-executive directors are preferred in the board structure. The JSE code specifies the minimum of number of four directors (Waweru, 2014). The King report further recommends the split role of the chairperson of the board who should be a non-executive director and not the Chief Executive Officer (CEO) of the company. A substantial portion of executive directors’ remuneration should be performance based. However compliance with these recommendations is voluntary, hence the JSE Listing Code (2005) requires firms to either apply or explain. </w:t>
      </w:r>
    </w:p>
    <w:p w14:paraId="62164498" w14:textId="77777777" w:rsidR="0017227F" w:rsidRDefault="0017227F" w:rsidP="0017227F">
      <w:pPr>
        <w:spacing w:after="0" w:line="360" w:lineRule="auto"/>
        <w:jc w:val="both"/>
        <w:rPr>
          <w:rFonts w:ascii="Times New Roman" w:eastAsia="MS Mincho" w:hAnsi="Times New Roman" w:cs="Times New Roman"/>
          <w:sz w:val="24"/>
          <w:szCs w:val="24"/>
          <w:lang w:val="en-ZA"/>
        </w:rPr>
      </w:pPr>
    </w:p>
    <w:p w14:paraId="27CB90E5" w14:textId="63BD10D2" w:rsidR="00E05F55" w:rsidRDefault="00E05F55" w:rsidP="0017227F">
      <w:pPr>
        <w:spacing w:after="0" w:line="360" w:lineRule="auto"/>
        <w:jc w:val="both"/>
        <w:rPr>
          <w:rFonts w:ascii="Times New Roman" w:eastAsia="MS Mincho" w:hAnsi="Times New Roman" w:cs="Times New Roman"/>
          <w:sz w:val="24"/>
          <w:szCs w:val="24"/>
          <w:lang w:val="en-ZA"/>
        </w:rPr>
      </w:pPr>
      <w:r>
        <w:rPr>
          <w:rFonts w:ascii="Times New Roman" w:eastAsia="MS Mincho" w:hAnsi="Times New Roman" w:cs="Times New Roman"/>
          <w:sz w:val="24"/>
          <w:szCs w:val="24"/>
          <w:lang w:val="en-ZA"/>
        </w:rPr>
        <w:t>Khanchel (2007) reviews corporate governance literature and concludes that the board of directors has an influence on a firm’s corporate governance. Specifically, an independent board, independent directors board size split chairperson/CEO roles and board meetings significantly improve the quality of corporate governance. Shapiro (2006) notes that a board consisting a higher proportion of non</w:t>
      </w:r>
      <w:r w:rsidR="007F3CE5">
        <w:rPr>
          <w:rFonts w:ascii="Times New Roman" w:eastAsia="MS Mincho" w:hAnsi="Times New Roman" w:cs="Times New Roman"/>
          <w:sz w:val="24"/>
          <w:szCs w:val="24"/>
          <w:lang w:val="en-ZA"/>
        </w:rPr>
        <w:t>-</w:t>
      </w:r>
      <w:r>
        <w:rPr>
          <w:rFonts w:ascii="Times New Roman" w:eastAsia="MS Mincho" w:hAnsi="Times New Roman" w:cs="Times New Roman"/>
          <w:sz w:val="24"/>
          <w:szCs w:val="24"/>
          <w:lang w:val="en-ZA"/>
        </w:rPr>
        <w:t xml:space="preserve">executive directors increases controls on self-interested managers. Mangena and Chamisa (2008) and Guest (2009) corroborate that a well constituted board is effective in monitoring the actions of managers.  However, there is no consensus on whether a large or small board size improves corporate governance. For example, Jensen (1993) and Yermack (1996) argue that large boards are slow in making decisions, difficult to coordinate and </w:t>
      </w:r>
      <w:r>
        <w:rPr>
          <w:rFonts w:ascii="Times New Roman" w:eastAsia="MS Mincho" w:hAnsi="Times New Roman" w:cs="Times New Roman"/>
          <w:sz w:val="24"/>
          <w:szCs w:val="24"/>
          <w:lang w:val="en-ZA"/>
        </w:rPr>
        <w:lastRenderedPageBreak/>
        <w:t xml:space="preserve">thus negatively affect corporate governance. On the other hand, Beasley (1996) and Karamanou and Vafeas (2005) argue in favour of large boards with greater range of expertise as an effective monitoring tool. Cabedo and Tirado (2004) and Elzahar and Hussainey (2012) argue that board diversity (ethnic and gender) can improve board independence and effective monitoring. </w:t>
      </w:r>
    </w:p>
    <w:p w14:paraId="478264B4" w14:textId="77777777" w:rsidR="00E05F55" w:rsidRDefault="00E05F55" w:rsidP="0017227F">
      <w:pPr>
        <w:spacing w:after="0" w:line="360" w:lineRule="auto"/>
        <w:jc w:val="both"/>
        <w:rPr>
          <w:rFonts w:ascii="Times New Roman" w:eastAsia="MS Mincho" w:hAnsi="Times New Roman" w:cs="Times New Roman"/>
          <w:sz w:val="24"/>
          <w:szCs w:val="24"/>
          <w:lang w:val="en-ZA"/>
        </w:rPr>
      </w:pPr>
    </w:p>
    <w:p w14:paraId="705E1A1D" w14:textId="77777777" w:rsidR="00E05F55" w:rsidRPr="004E36E9" w:rsidRDefault="00E05F55" w:rsidP="0017227F">
      <w:pPr>
        <w:pStyle w:val="ListParagraph"/>
        <w:numPr>
          <w:ilvl w:val="2"/>
          <w:numId w:val="6"/>
        </w:numPr>
        <w:spacing w:after="0" w:line="360" w:lineRule="auto"/>
        <w:jc w:val="both"/>
        <w:rPr>
          <w:rFonts w:ascii="Times New Roman" w:eastAsia="MS Mincho" w:hAnsi="Times New Roman" w:cs="Times New Roman"/>
          <w:i/>
          <w:sz w:val="24"/>
          <w:szCs w:val="24"/>
          <w:lang w:val="en-ZA"/>
        </w:rPr>
      </w:pPr>
      <w:r w:rsidRPr="004E36E9">
        <w:rPr>
          <w:rFonts w:ascii="Times New Roman" w:eastAsia="MS Mincho" w:hAnsi="Times New Roman" w:cs="Times New Roman"/>
          <w:i/>
          <w:sz w:val="24"/>
          <w:szCs w:val="24"/>
          <w:lang w:val="en-ZA"/>
        </w:rPr>
        <w:t xml:space="preserve">Ownership structure </w:t>
      </w:r>
    </w:p>
    <w:p w14:paraId="651CCABC" w14:textId="595CEACE" w:rsidR="00E05F55" w:rsidRDefault="00E05F55" w:rsidP="0017227F">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The agency theory is the agency problem between corporate insiders </w:t>
      </w:r>
      <w:r w:rsidRPr="00F23D1A">
        <w:rPr>
          <w:rFonts w:ascii="Times New Roman" w:eastAsia="MS Mincho" w:hAnsi="Times New Roman" w:cs="Times New Roman"/>
          <w:sz w:val="24"/>
          <w:szCs w:val="24"/>
        </w:rPr>
        <w:t xml:space="preserve">and outside investors </w:t>
      </w:r>
      <w:r>
        <w:rPr>
          <w:rFonts w:ascii="Times New Roman" w:eastAsia="MS Mincho" w:hAnsi="Times New Roman" w:cs="Times New Roman"/>
          <w:sz w:val="24"/>
          <w:szCs w:val="24"/>
        </w:rPr>
        <w:t>is central to corporate governance. I</w:t>
      </w:r>
      <w:r w:rsidRPr="00F23D1A">
        <w:rPr>
          <w:rFonts w:ascii="Times New Roman" w:eastAsia="MS Mincho" w:hAnsi="Times New Roman" w:cs="Times New Roman"/>
          <w:sz w:val="24"/>
          <w:szCs w:val="24"/>
        </w:rPr>
        <w:t xml:space="preserve">nsiders have less than full ownership of the cash flow rights of the firm (Berle </w:t>
      </w:r>
      <w:r>
        <w:rPr>
          <w:rFonts w:ascii="Times New Roman" w:eastAsia="MS Mincho" w:hAnsi="Times New Roman" w:cs="Times New Roman"/>
          <w:sz w:val="24"/>
          <w:szCs w:val="24"/>
        </w:rPr>
        <w:t xml:space="preserve">&amp; Means, </w:t>
      </w:r>
      <w:r w:rsidRPr="00F23D1A">
        <w:rPr>
          <w:rFonts w:ascii="Times New Roman" w:eastAsia="MS Mincho" w:hAnsi="Times New Roman" w:cs="Times New Roman"/>
          <w:sz w:val="24"/>
          <w:szCs w:val="24"/>
        </w:rPr>
        <w:t>1932</w:t>
      </w:r>
      <w:r>
        <w:rPr>
          <w:rFonts w:ascii="Times New Roman" w:eastAsia="MS Mincho" w:hAnsi="Times New Roman" w:cs="Times New Roman"/>
          <w:sz w:val="24"/>
          <w:szCs w:val="24"/>
        </w:rPr>
        <w:t>; Jensen &amp;</w:t>
      </w:r>
      <w:r w:rsidRPr="00F23D1A">
        <w:rPr>
          <w:rFonts w:ascii="Times New Roman" w:eastAsia="MS Mincho" w:hAnsi="Times New Roman" w:cs="Times New Roman"/>
          <w:sz w:val="24"/>
          <w:szCs w:val="24"/>
        </w:rPr>
        <w:t xml:space="preserve"> Meckling</w:t>
      </w:r>
      <w:r>
        <w:rPr>
          <w:rFonts w:ascii="Times New Roman" w:eastAsia="MS Mincho" w:hAnsi="Times New Roman" w:cs="Times New Roman"/>
          <w:sz w:val="24"/>
          <w:szCs w:val="24"/>
        </w:rPr>
        <w:t xml:space="preserve">, </w:t>
      </w:r>
      <w:r w:rsidRPr="00F23D1A">
        <w:rPr>
          <w:rFonts w:ascii="Times New Roman" w:eastAsia="MS Mincho" w:hAnsi="Times New Roman" w:cs="Times New Roman"/>
          <w:sz w:val="24"/>
          <w:szCs w:val="24"/>
        </w:rPr>
        <w:t>1976). Th</w:t>
      </w:r>
      <w:r>
        <w:rPr>
          <w:rFonts w:ascii="Times New Roman" w:eastAsia="MS Mincho" w:hAnsi="Times New Roman" w:cs="Times New Roman"/>
          <w:sz w:val="24"/>
          <w:szCs w:val="24"/>
        </w:rPr>
        <w:t xml:space="preserve">is </w:t>
      </w:r>
      <w:r w:rsidRPr="00F23D1A">
        <w:rPr>
          <w:rFonts w:ascii="Times New Roman" w:eastAsia="MS Mincho" w:hAnsi="Times New Roman" w:cs="Times New Roman"/>
          <w:sz w:val="24"/>
          <w:szCs w:val="24"/>
        </w:rPr>
        <w:t>suggest</w:t>
      </w:r>
      <w:r>
        <w:rPr>
          <w:rFonts w:ascii="Times New Roman" w:eastAsia="MS Mincho" w:hAnsi="Times New Roman" w:cs="Times New Roman"/>
          <w:sz w:val="24"/>
          <w:szCs w:val="24"/>
        </w:rPr>
        <w:t>s</w:t>
      </w:r>
      <w:r w:rsidRPr="00F23D1A">
        <w:rPr>
          <w:rFonts w:ascii="Times New Roman" w:eastAsia="MS Mincho" w:hAnsi="Times New Roman" w:cs="Times New Roman"/>
          <w:sz w:val="24"/>
          <w:szCs w:val="24"/>
        </w:rPr>
        <w:t xml:space="preserve"> that the firm's ownership structure is a primary determinant of the extent of agency problems between controlling insiders and outside investors, which has important implications for the valuation of the firm. The insiders who control corporate assets can potentially expropriate outside investors by diverting resources for their personal use or by committing funds to unprofitable projects that provide private benefits. By diverting resources for pri</w:t>
      </w:r>
      <w:r>
        <w:rPr>
          <w:rFonts w:ascii="Times New Roman" w:eastAsia="MS Mincho" w:hAnsi="Times New Roman" w:cs="Times New Roman"/>
          <w:sz w:val="24"/>
          <w:szCs w:val="24"/>
        </w:rPr>
        <w:t>vate</w:t>
      </w:r>
      <w:r w:rsidRPr="00F23D1A">
        <w:rPr>
          <w:rFonts w:ascii="Times New Roman" w:eastAsia="MS Mincho" w:hAnsi="Times New Roman" w:cs="Times New Roman"/>
          <w:sz w:val="24"/>
          <w:szCs w:val="24"/>
        </w:rPr>
        <w:t xml:space="preserve"> benefit, controlling managers have the opportunity to increase their current wealth or perquisite consumption without bearing the full cost of their act (</w:t>
      </w:r>
      <w:r w:rsidRPr="00F23D1A">
        <w:rPr>
          <w:rFonts w:ascii="Times New Roman" w:hAnsi="Times New Roman" w:cs="Times New Roman"/>
          <w:sz w:val="24"/>
          <w:szCs w:val="24"/>
        </w:rPr>
        <w:t>Shleifer &amp; Vishny, 1997).</w:t>
      </w:r>
      <w:r>
        <w:t xml:space="preserve"> </w:t>
      </w:r>
      <w:r>
        <w:rPr>
          <w:rFonts w:ascii="Times New Roman" w:eastAsia="MS Mincho" w:hAnsi="Times New Roman" w:cs="Times New Roman"/>
          <w:sz w:val="24"/>
          <w:szCs w:val="24"/>
          <w:lang w:val="en-ZA"/>
        </w:rPr>
        <w:t>Concentrated ownership as opposed to diffused share ownership has been documented as an effective agency cos</w:t>
      </w:r>
      <w:r w:rsidR="0017227F">
        <w:rPr>
          <w:rFonts w:ascii="Times New Roman" w:eastAsia="MS Mincho" w:hAnsi="Times New Roman" w:cs="Times New Roman"/>
          <w:sz w:val="24"/>
          <w:szCs w:val="24"/>
          <w:lang w:val="en-ZA"/>
        </w:rPr>
        <w:t>t monitoring tool in literature.</w:t>
      </w:r>
      <w:r>
        <w:rPr>
          <w:rFonts w:ascii="Times New Roman" w:eastAsia="MS Mincho" w:hAnsi="Times New Roman" w:cs="Times New Roman"/>
          <w:sz w:val="24"/>
          <w:szCs w:val="24"/>
          <w:lang w:val="en-ZA"/>
        </w:rPr>
        <w:t xml:space="preserve"> SA is characterised by concentrated ownership, greater institutional ownership, weaker shareholder activism and poor corporate laws enforcement (Bar et al., 1995; Ntim et al., 2011a). </w:t>
      </w:r>
      <w:r w:rsidR="00594BFE">
        <w:rPr>
          <w:rFonts w:ascii="Times New Roman" w:eastAsia="MS Mincho" w:hAnsi="Times New Roman" w:cs="Times New Roman"/>
          <w:sz w:val="24"/>
          <w:szCs w:val="24"/>
          <w:lang w:val="en-ZA"/>
        </w:rPr>
        <w:t>C</w:t>
      </w:r>
      <w:r w:rsidR="00594BFE">
        <w:rPr>
          <w:rFonts w:ascii="Times New Roman" w:eastAsia="MS Mincho" w:hAnsi="Times New Roman" w:cs="Times New Roman"/>
          <w:sz w:val="24"/>
          <w:szCs w:val="24"/>
        </w:rPr>
        <w:t xml:space="preserve">concentrated, large and/or institutional owners have the capability, willingness and ability to monitor managers’ actions resulting in less agency costs and better firm performance (see for example: Jensen &amp; Meckling 1976; Stiglitz 1985; Jensen 1986; Crutchley &amp; Hansen 1989; Shleifer &amp; Vishny 1997; Lemmon &amp; Lins, 2003).  </w:t>
      </w:r>
      <w:r>
        <w:rPr>
          <w:rFonts w:ascii="Times New Roman" w:eastAsia="MS Mincho" w:hAnsi="Times New Roman" w:cs="Times New Roman"/>
          <w:sz w:val="24"/>
          <w:szCs w:val="24"/>
        </w:rPr>
        <w:t>Kane and Velury (2004) argue that institutional shareholders’ (as providers of capital) trading impacts market prices of stock and that they can influence managers actions through their voting rights.</w:t>
      </w:r>
    </w:p>
    <w:p w14:paraId="1C9A8669" w14:textId="77777777" w:rsidR="00E05F55" w:rsidRDefault="00E05F55" w:rsidP="0017227F">
      <w:pPr>
        <w:spacing w:after="0" w:line="360" w:lineRule="auto"/>
        <w:jc w:val="both"/>
        <w:rPr>
          <w:rFonts w:ascii="Times New Roman" w:eastAsia="MS Mincho" w:hAnsi="Times New Roman" w:cs="Times New Roman"/>
          <w:sz w:val="24"/>
          <w:szCs w:val="24"/>
        </w:rPr>
      </w:pPr>
    </w:p>
    <w:p w14:paraId="6F232423" w14:textId="77777777" w:rsidR="00E05F55" w:rsidRDefault="00E05F55" w:rsidP="0017227F">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Managerial ownership is also crucial in aligning the interest of managers and shareholders Jensen &amp; Meckling, 1976). Gul et al., (2003) argues that managerial share ownership reduces earnings manipulation by management as well as opportunistic behaviour. Managerial share ownership is meant to reduce the information asymmetry between management and shareholders as well as align their objectives. It is envisaged that large, institutional and concentrated </w:t>
      </w:r>
      <w:r>
        <w:rPr>
          <w:rFonts w:ascii="Times New Roman" w:eastAsia="MS Mincho" w:hAnsi="Times New Roman" w:cs="Times New Roman"/>
          <w:sz w:val="24"/>
          <w:szCs w:val="24"/>
        </w:rPr>
        <w:lastRenderedPageBreak/>
        <w:t xml:space="preserve">ownership has a positive effect on firm performance and that such an effective control mechanism should lead to less information asymmetry, consequently less evidence of the pecking order theory. </w:t>
      </w:r>
    </w:p>
    <w:p w14:paraId="322E432F" w14:textId="77777777" w:rsidR="00E05F55" w:rsidRDefault="00E05F55" w:rsidP="0017227F">
      <w:pPr>
        <w:spacing w:after="0" w:line="360" w:lineRule="auto"/>
        <w:jc w:val="both"/>
        <w:rPr>
          <w:rFonts w:ascii="Times New Roman" w:eastAsia="MS Mincho" w:hAnsi="Times New Roman" w:cs="Times New Roman"/>
          <w:sz w:val="24"/>
          <w:szCs w:val="24"/>
        </w:rPr>
      </w:pPr>
    </w:p>
    <w:p w14:paraId="33D42E47" w14:textId="77777777" w:rsidR="00E05F55" w:rsidRPr="004E36E9" w:rsidRDefault="00E05F55" w:rsidP="0017227F">
      <w:pPr>
        <w:pStyle w:val="ListParagraph"/>
        <w:numPr>
          <w:ilvl w:val="2"/>
          <w:numId w:val="6"/>
        </w:numPr>
        <w:spacing w:after="0" w:line="360" w:lineRule="auto"/>
        <w:jc w:val="both"/>
        <w:rPr>
          <w:rFonts w:ascii="Times New Roman" w:eastAsia="MS Mincho" w:hAnsi="Times New Roman" w:cs="Times New Roman"/>
          <w:i/>
          <w:sz w:val="24"/>
          <w:szCs w:val="24"/>
          <w:lang w:val="en-ZA"/>
        </w:rPr>
      </w:pPr>
      <w:r w:rsidRPr="004E36E9">
        <w:rPr>
          <w:rFonts w:ascii="Times New Roman" w:eastAsia="MS Mincho" w:hAnsi="Times New Roman" w:cs="Times New Roman"/>
          <w:i/>
          <w:sz w:val="24"/>
          <w:szCs w:val="24"/>
          <w:lang w:val="en-ZA"/>
        </w:rPr>
        <w:t xml:space="preserve">King III reports </w:t>
      </w:r>
    </w:p>
    <w:p w14:paraId="6E002937" w14:textId="77777777" w:rsidR="00E05F55" w:rsidRDefault="00E05F55" w:rsidP="0017227F">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Theoretically, good corporate governance should reduce agency costs and enhance a firm’s performance (Davidson, 1995; Ntim, 2011). Corporate governance refers to the system by which firms are managed (Smerdon, 1998). In South Africa, good corporate governance can be summed up by the King I (1994), King II (2002) King III (2009) and the new King IV (April, 2017) reports. The King reports have focused generally on improving the corporate governance of South African firms by improving the independence and monitoring of managers, information transparency and disclosure (Ntim 2009; Ntim &amp; Osei, 2011). The King reports are based on the United Kingdom Cadbury Report of 1992 (Mangena &amp; Chamisa, 2008). According to Mangena and Chamisa (2008), the board of directors is generally the focal point of the King reports. The recent King Reports (III and IV) are much broader as they consider domestic and international reforms such as the affirmative action and stakeholder demands. Specifically, they include socially responsible investing, black economic empowerment, the environment, HIV/AIDS, and the more recently. The King reports have moved from ‘comply or explain’ to ‘apply and explain’ in the King IV report. An effective and functional corporate governance mechanism reduces information asymmetry between managers and shareholders, thus it aligns both managers and shareholders their interest. </w:t>
      </w:r>
    </w:p>
    <w:p w14:paraId="173A1181" w14:textId="77777777" w:rsidR="00E05F55" w:rsidRDefault="00E05F55" w:rsidP="0017227F">
      <w:pPr>
        <w:spacing w:after="0" w:line="360" w:lineRule="auto"/>
        <w:jc w:val="both"/>
        <w:rPr>
          <w:rFonts w:ascii="Times New Roman" w:eastAsia="MS Mincho" w:hAnsi="Times New Roman" w:cs="Times New Roman"/>
          <w:sz w:val="24"/>
          <w:szCs w:val="24"/>
        </w:rPr>
      </w:pPr>
    </w:p>
    <w:p w14:paraId="29BE3258" w14:textId="77777777" w:rsidR="00E05F55" w:rsidRPr="001907EC" w:rsidRDefault="00E05F55" w:rsidP="00E05F55">
      <w:pPr>
        <w:pStyle w:val="ListParagraph"/>
        <w:numPr>
          <w:ilvl w:val="0"/>
          <w:numId w:val="6"/>
        </w:numPr>
        <w:spacing w:line="360" w:lineRule="auto"/>
        <w:jc w:val="both"/>
        <w:rPr>
          <w:rFonts w:ascii="Times New Roman" w:eastAsia="MS Mincho" w:hAnsi="Times New Roman" w:cs="Times New Roman"/>
          <w:b/>
          <w:sz w:val="24"/>
          <w:szCs w:val="24"/>
        </w:rPr>
      </w:pPr>
      <w:r w:rsidRPr="001907EC">
        <w:rPr>
          <w:rFonts w:ascii="Times New Roman" w:eastAsia="MS Mincho" w:hAnsi="Times New Roman" w:cs="Times New Roman"/>
          <w:b/>
          <w:sz w:val="24"/>
          <w:szCs w:val="24"/>
        </w:rPr>
        <w:t>METHODOLOGY</w:t>
      </w:r>
    </w:p>
    <w:p w14:paraId="009E2174" w14:textId="1701C1FC" w:rsidR="00E05F55" w:rsidRPr="00717E89" w:rsidRDefault="004E36E9" w:rsidP="00E05F55">
      <w:pPr>
        <w:pStyle w:val="ListParagraph"/>
        <w:numPr>
          <w:ilvl w:val="1"/>
          <w:numId w:val="6"/>
        </w:num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HYPOTHESIS DEVELOPMENT</w:t>
      </w:r>
      <w:r w:rsidR="00E05F55">
        <w:rPr>
          <w:rFonts w:ascii="Times New Roman" w:eastAsia="MS Mincho" w:hAnsi="Times New Roman" w:cs="Times New Roman"/>
          <w:sz w:val="24"/>
          <w:szCs w:val="24"/>
        </w:rPr>
        <w:t xml:space="preserve"> </w:t>
      </w:r>
    </w:p>
    <w:p w14:paraId="4D761D8E" w14:textId="77777777" w:rsidR="00E05F55" w:rsidRDefault="00E05F55" w:rsidP="00E05F55">
      <w:pPr>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Myers and Majluf (1984) pecking order theory assumes that firms faced with information asymmetry and with managers acting in the best interest of existing shareholders will follow the pecking order when raising external funds for projects. Given that it is almost impossible to directly monitor and accurately measure if managers’ actions are in line with shareholders objectives, the following hypotheses, based on well-established corporate governance literature, is developed. </w:t>
      </w:r>
    </w:p>
    <w:p w14:paraId="4758B631" w14:textId="77777777" w:rsidR="00E05F55" w:rsidRDefault="00E05F55" w:rsidP="00E05F55">
      <w:pPr>
        <w:spacing w:line="360" w:lineRule="auto"/>
        <w:jc w:val="both"/>
        <w:rPr>
          <w:rFonts w:ascii="Times New Roman" w:eastAsia="MS Mincho" w:hAnsi="Times New Roman" w:cs="Times New Roman"/>
          <w:sz w:val="24"/>
          <w:szCs w:val="24"/>
        </w:rPr>
      </w:pPr>
    </w:p>
    <w:p w14:paraId="3152406E" w14:textId="77777777" w:rsidR="00E05F55" w:rsidRDefault="00E05F55" w:rsidP="0017227F">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 xml:space="preserve">Firstly, it is hypothesized that, concentrated ownership, large and institutional shareholders, an independent board of directors has a huge strain on managerial discretion. Thus, in firms characterised by concentrated ownership, large and institutional shareholders, managerial ownership and an independent board, managers and shareholders’ interest are expected to be in line (see for example: Jensen &amp; Meckling 1976; Stiglitz 1985; Jensen 1986; Crutchley &amp; Hansen 1989; Shleifer &amp; Vishny 1997). Consequently, it is expected that managers of such firms are acting in the interest of existing shareholders because of close monitoring and supervision. Similarly, implementation of the code of good corporate governance system such as the King III report is expected to reduce the conflict of interest between managers and shareholders. Thus, good corporate governance reduces agency costs. In both instances, where managers are acting in the best interest of shareholders, we expect these agency costs control mechanisms to lead to an increase in shareholder wealth (or increase in firm performance). Borrowing from corporate governance literature, concentrated ownership, an independent board, large, institutional and managerial ownership, and good corporate governance should lead to an increase in firm performance.  The positive relationship between these agency mechanisms and firm performance act as a robustness test in this study, to identify firms with managers acting in the best interest of shareholders. In sum, firms with managers pursuing the interest of existing shareholders should implement good corporate governance systems which enhance firm performance. </w:t>
      </w:r>
    </w:p>
    <w:p w14:paraId="3B7E9281" w14:textId="77777777" w:rsidR="00E05F55" w:rsidRDefault="00E05F55" w:rsidP="0017227F">
      <w:pPr>
        <w:spacing w:after="0" w:line="360" w:lineRule="auto"/>
        <w:jc w:val="both"/>
        <w:rPr>
          <w:rFonts w:ascii="Times New Roman" w:eastAsia="MS Mincho" w:hAnsi="Times New Roman" w:cs="Times New Roman"/>
          <w:sz w:val="24"/>
          <w:szCs w:val="24"/>
        </w:rPr>
      </w:pPr>
    </w:p>
    <w:p w14:paraId="01C730D7" w14:textId="77777777" w:rsidR="00E05F55" w:rsidRDefault="00E05F55" w:rsidP="00E05F55">
      <w:pPr>
        <w:spacing w:line="360" w:lineRule="auto"/>
        <w:jc w:val="both"/>
        <w:rPr>
          <w:rFonts w:ascii="Times New Roman" w:eastAsiaTheme="minorEastAsia" w:hAnsi="Times New Roman" w:cs="Times New Roman"/>
          <w:sz w:val="24"/>
          <w:szCs w:val="24"/>
        </w:rPr>
      </w:pPr>
      <w:r>
        <w:rPr>
          <w:rFonts w:ascii="Times New Roman" w:eastAsia="MS Mincho" w:hAnsi="Times New Roman" w:cs="Times New Roman"/>
          <w:sz w:val="24"/>
          <w:szCs w:val="24"/>
        </w:rPr>
        <w:t xml:space="preserve">Secondly, it is hypothesized that, good corporate governance reduces information asymmetry between management shareholders. Thus, close monitoring and implementation of good corporate governance systems which relies mostly on transparency and disclosure of information reduces information asymmetry. </w:t>
      </w:r>
      <w:r>
        <w:rPr>
          <w:rFonts w:ascii="Times New Roman" w:eastAsiaTheme="minorEastAsia" w:hAnsi="Times New Roman" w:cs="Times New Roman"/>
          <w:sz w:val="24"/>
          <w:szCs w:val="24"/>
        </w:rPr>
        <w:t xml:space="preserve">Greater transparency and disclosure reduce information asymmetry between the firms’ managers and its stakeholders (Rajgopal 1997; Holm &amp; Laursen 2007) which enhances firm performance (Abdo &amp; Fisher, 2007; Pardia, 2012; Ntim et al., 2012; Ntim, 2011). </w:t>
      </w:r>
      <w:r w:rsidRPr="00A1758D">
        <w:rPr>
          <w:rFonts w:ascii="Times New Roman" w:eastAsiaTheme="minorEastAsia" w:hAnsi="Times New Roman" w:cs="Times New Roman"/>
          <w:sz w:val="24"/>
          <w:szCs w:val="24"/>
        </w:rPr>
        <w:t>Furthermore, greater transparency and disclosure could have significant investment, financing and liquidity implications by reducing agency and information asymmetry problems (Abraham &amp; Cox, 2007; Brown et al., 2009).</w:t>
      </w:r>
      <w:r>
        <w:rPr>
          <w:rFonts w:ascii="Times New Roman" w:eastAsiaTheme="minorEastAsia" w:hAnsi="Times New Roman" w:cs="Times New Roman"/>
          <w:sz w:val="24"/>
          <w:szCs w:val="24"/>
        </w:rPr>
        <w:t xml:space="preserve"> Good corporate governance increases firm performance consequently, share prices appreciate hence the cost of outside capital and/or risk tend to fall (Black et al., 2006; Chen et al., 2009). </w:t>
      </w:r>
    </w:p>
    <w:p w14:paraId="51A950A4" w14:textId="77777777" w:rsidR="00E05F55" w:rsidRDefault="00E05F55" w:rsidP="00E05F55">
      <w:pPr>
        <w:spacing w:line="360" w:lineRule="auto"/>
        <w:jc w:val="both"/>
        <w:rPr>
          <w:rFonts w:ascii="Times New Roman" w:eastAsiaTheme="minorEastAsia" w:hAnsi="Times New Roman" w:cs="Times New Roman"/>
          <w:sz w:val="24"/>
          <w:szCs w:val="24"/>
        </w:rPr>
      </w:pPr>
    </w:p>
    <w:p w14:paraId="678787AF" w14:textId="77777777" w:rsidR="00E05F55" w:rsidRDefault="00E05F55" w:rsidP="0017227F">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Finally, and closely following the pecking order theory, firms with management acting in the interest of existing shareholders under information asymmetry should follow the pecking order. Specifically, firms with good corporate governance and high information asymmetry should follow the pecking order theory, according to Myers and Majluf (1984). Stated differently, firms with good corporate governance and information asymmetry will consequently show less evidence of the pecking order. </w:t>
      </w:r>
    </w:p>
    <w:p w14:paraId="35D5C5FD" w14:textId="77777777" w:rsidR="0017227F" w:rsidRDefault="0017227F" w:rsidP="0017227F">
      <w:pPr>
        <w:spacing w:after="0" w:line="360" w:lineRule="auto"/>
        <w:jc w:val="both"/>
        <w:rPr>
          <w:rFonts w:ascii="Times New Roman" w:eastAsiaTheme="minorEastAsia" w:hAnsi="Times New Roman" w:cs="Times New Roman"/>
          <w:sz w:val="24"/>
          <w:szCs w:val="24"/>
        </w:rPr>
      </w:pPr>
    </w:p>
    <w:p w14:paraId="556D28D4" w14:textId="56E744F6" w:rsidR="00E05F55" w:rsidRPr="00A10F25" w:rsidRDefault="004E36E9" w:rsidP="0017227F">
      <w:pPr>
        <w:pStyle w:val="ListParagraph"/>
        <w:numPr>
          <w:ilvl w:val="1"/>
          <w:numId w:val="6"/>
        </w:numPr>
        <w:spacing w:after="0" w:line="360" w:lineRule="auto"/>
        <w:jc w:val="both"/>
        <w:rPr>
          <w:rFonts w:ascii="Times New Roman" w:eastAsiaTheme="minorEastAsia" w:hAnsi="Times New Roman" w:cs="Times New Roman"/>
          <w:sz w:val="24"/>
          <w:szCs w:val="24"/>
        </w:rPr>
      </w:pPr>
      <w:r w:rsidRPr="00A10F25">
        <w:rPr>
          <w:rFonts w:ascii="Times New Roman" w:eastAsiaTheme="minorEastAsia" w:hAnsi="Times New Roman" w:cs="Times New Roman"/>
          <w:sz w:val="24"/>
          <w:szCs w:val="24"/>
        </w:rPr>
        <w:t>DATA</w:t>
      </w:r>
    </w:p>
    <w:p w14:paraId="57C42834" w14:textId="2359B045" w:rsidR="00E05F55" w:rsidRDefault="00E05F55" w:rsidP="0017227F">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The sample is drawn from all </w:t>
      </w:r>
      <w:r w:rsidRPr="00717E89">
        <w:rPr>
          <w:rFonts w:ascii="Times New Roman" w:eastAsia="MS Mincho" w:hAnsi="Times New Roman" w:cs="Times New Roman"/>
          <w:sz w:val="24"/>
          <w:szCs w:val="24"/>
        </w:rPr>
        <w:t xml:space="preserve">listed </w:t>
      </w:r>
      <w:r>
        <w:rPr>
          <w:rFonts w:ascii="Times New Roman" w:eastAsia="MS Mincho" w:hAnsi="Times New Roman" w:cs="Times New Roman"/>
          <w:sz w:val="24"/>
          <w:szCs w:val="24"/>
        </w:rPr>
        <w:t xml:space="preserve">nonfinancial </w:t>
      </w:r>
      <w:r w:rsidRPr="00717E89">
        <w:rPr>
          <w:rFonts w:ascii="Times New Roman" w:eastAsia="MS Mincho" w:hAnsi="Times New Roman" w:cs="Times New Roman"/>
          <w:sz w:val="24"/>
          <w:szCs w:val="24"/>
        </w:rPr>
        <w:t>firms from 199</w:t>
      </w:r>
      <w:r>
        <w:rPr>
          <w:rFonts w:ascii="Times New Roman" w:eastAsia="MS Mincho" w:hAnsi="Times New Roman" w:cs="Times New Roman"/>
          <w:sz w:val="24"/>
          <w:szCs w:val="24"/>
        </w:rPr>
        <w:t>5</w:t>
      </w:r>
      <w:r w:rsidRPr="00717E89">
        <w:rPr>
          <w:rFonts w:ascii="Times New Roman" w:eastAsia="MS Mincho" w:hAnsi="Times New Roman" w:cs="Times New Roman"/>
          <w:sz w:val="24"/>
          <w:szCs w:val="24"/>
        </w:rPr>
        <w:t xml:space="preserve"> to 201</w:t>
      </w:r>
      <w:r>
        <w:rPr>
          <w:rFonts w:ascii="Times New Roman" w:eastAsia="MS Mincho" w:hAnsi="Times New Roman" w:cs="Times New Roman"/>
          <w:sz w:val="24"/>
          <w:szCs w:val="24"/>
        </w:rPr>
        <w:t>7.</w:t>
      </w:r>
      <w:r w:rsidRPr="00717E89">
        <w:rPr>
          <w:rFonts w:ascii="Times New Roman" w:eastAsia="MS Mincho" w:hAnsi="Times New Roman" w:cs="Times New Roman"/>
          <w:sz w:val="24"/>
          <w:szCs w:val="24"/>
        </w:rPr>
        <w:t xml:space="preserve"> The </w:t>
      </w:r>
      <w:r>
        <w:rPr>
          <w:rFonts w:ascii="Times New Roman" w:eastAsia="MS Mincho" w:hAnsi="Times New Roman" w:cs="Times New Roman"/>
          <w:sz w:val="24"/>
          <w:szCs w:val="24"/>
        </w:rPr>
        <w:t>data are collected from the companies’ annual reports from IRESS while s</w:t>
      </w:r>
      <w:r w:rsidRPr="00717E89">
        <w:rPr>
          <w:rFonts w:ascii="Times New Roman" w:eastAsia="MS Mincho" w:hAnsi="Times New Roman" w:cs="Times New Roman"/>
          <w:sz w:val="24"/>
          <w:szCs w:val="24"/>
        </w:rPr>
        <w:t>ome disclosure information for information ratings is sourced directly from company websites.</w:t>
      </w:r>
      <w:r>
        <w:rPr>
          <w:rFonts w:ascii="Times New Roman" w:eastAsia="MS Mincho" w:hAnsi="Times New Roman" w:cs="Times New Roman"/>
          <w:sz w:val="24"/>
          <w:szCs w:val="24"/>
        </w:rPr>
        <w:t xml:space="preserve"> In line with capital structure literature, financial an</w:t>
      </w:r>
      <w:r w:rsidR="0017227F">
        <w:rPr>
          <w:rFonts w:ascii="Times New Roman" w:eastAsia="MS Mincho" w:hAnsi="Times New Roman" w:cs="Times New Roman"/>
          <w:sz w:val="24"/>
          <w:szCs w:val="24"/>
        </w:rPr>
        <w:t>d utility firms are excluded.</w:t>
      </w:r>
    </w:p>
    <w:p w14:paraId="42CBFBF7" w14:textId="77777777" w:rsidR="0017227F" w:rsidRDefault="0017227F" w:rsidP="0017227F">
      <w:pPr>
        <w:spacing w:after="0" w:line="360" w:lineRule="auto"/>
        <w:jc w:val="both"/>
        <w:rPr>
          <w:rFonts w:ascii="Times New Roman" w:eastAsia="MS Mincho" w:hAnsi="Times New Roman" w:cs="Times New Roman"/>
          <w:sz w:val="24"/>
          <w:szCs w:val="24"/>
        </w:rPr>
      </w:pPr>
    </w:p>
    <w:p w14:paraId="1B472EE8" w14:textId="77777777" w:rsidR="00E05F55" w:rsidRDefault="00E05F55" w:rsidP="0017227F">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3.2.1 </w:t>
      </w:r>
      <w:r w:rsidRPr="004E36E9">
        <w:rPr>
          <w:rFonts w:ascii="Times New Roman" w:eastAsia="MS Mincho" w:hAnsi="Times New Roman" w:cs="Times New Roman"/>
          <w:i/>
          <w:sz w:val="24"/>
          <w:szCs w:val="24"/>
        </w:rPr>
        <w:t>The Corporate governance variables</w:t>
      </w:r>
    </w:p>
    <w:p w14:paraId="14DF2FDC" w14:textId="77777777" w:rsidR="00E05F55" w:rsidRDefault="00E05F55" w:rsidP="0017227F">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This study focuses on concentrated ownership, large and institutional shareholders, an independent board of directors and a corporate governance index. For the board of directors, we focus on board independence, measured as percentage of independent directors (non-executive directors). Institutional ownership is measured as the percentage of shares held by institutional investors (such as mutual funds, pension funds, bank trust). Large shareholders is a dummy variable equal to 1 if a firm has a large owner with direct or indirect voting rights greater than 10%. The 10% cut of is based on Laeven and Levine (2009). Gillian and Starks (2007) suggests that institutional and large shareholders play a significant role in monitoring and disciplining managers. </w:t>
      </w:r>
    </w:p>
    <w:p w14:paraId="61A67558" w14:textId="77777777" w:rsidR="0017227F" w:rsidRDefault="0017227F" w:rsidP="0017227F">
      <w:pPr>
        <w:spacing w:after="0" w:line="360" w:lineRule="auto"/>
        <w:jc w:val="both"/>
        <w:rPr>
          <w:rFonts w:ascii="Times New Roman" w:eastAsia="MS Mincho" w:hAnsi="Times New Roman" w:cs="Times New Roman"/>
          <w:sz w:val="24"/>
          <w:szCs w:val="24"/>
        </w:rPr>
      </w:pPr>
    </w:p>
    <w:p w14:paraId="513BB987" w14:textId="77777777" w:rsidR="00E05F55" w:rsidRDefault="00E05F55" w:rsidP="00E05F55">
      <w:pPr>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The corporate governance index is similar to Ntim (2013)’s integrated corporate governance index. It is constructed by awarding a value of 1 if any of the 50 corporate governance provisions of King II are disclosed in company annual reports or 0 otherwise. The scoring of such a scheme ranges between 0 and 100% based on 50 provisions of the King II report covering:</w:t>
      </w:r>
    </w:p>
    <w:p w14:paraId="7B494921" w14:textId="77777777" w:rsidR="00E05F55" w:rsidRPr="00B757E5" w:rsidRDefault="00E05F55" w:rsidP="00E05F55">
      <w:pPr>
        <w:pStyle w:val="ListParagraph"/>
        <w:numPr>
          <w:ilvl w:val="0"/>
          <w:numId w:val="24"/>
        </w:numPr>
        <w:spacing w:line="360" w:lineRule="auto"/>
        <w:jc w:val="both"/>
        <w:rPr>
          <w:rFonts w:ascii="Times New Roman" w:eastAsia="MS Mincho" w:hAnsi="Times New Roman" w:cs="Times New Roman"/>
          <w:sz w:val="24"/>
          <w:szCs w:val="24"/>
        </w:rPr>
      </w:pPr>
      <w:r w:rsidRPr="00B757E5">
        <w:rPr>
          <w:rFonts w:ascii="Times New Roman" w:eastAsia="MS Mincho" w:hAnsi="Times New Roman" w:cs="Times New Roman"/>
          <w:sz w:val="24"/>
          <w:szCs w:val="24"/>
        </w:rPr>
        <w:t>Boards, directors and ownership</w:t>
      </w:r>
    </w:p>
    <w:p w14:paraId="45877611" w14:textId="77777777" w:rsidR="00E05F55" w:rsidRPr="00B757E5" w:rsidRDefault="00E05F55" w:rsidP="00E05F55">
      <w:pPr>
        <w:pStyle w:val="ListParagraph"/>
        <w:numPr>
          <w:ilvl w:val="0"/>
          <w:numId w:val="24"/>
        </w:numPr>
        <w:spacing w:line="360" w:lineRule="auto"/>
        <w:jc w:val="both"/>
        <w:rPr>
          <w:rFonts w:ascii="Times New Roman" w:eastAsia="MS Mincho" w:hAnsi="Times New Roman" w:cs="Times New Roman"/>
          <w:sz w:val="24"/>
          <w:szCs w:val="24"/>
        </w:rPr>
      </w:pPr>
      <w:r w:rsidRPr="00B757E5">
        <w:rPr>
          <w:rFonts w:ascii="Times New Roman" w:eastAsia="MS Mincho" w:hAnsi="Times New Roman" w:cs="Times New Roman"/>
          <w:sz w:val="24"/>
          <w:szCs w:val="24"/>
        </w:rPr>
        <w:t xml:space="preserve">Accounting and auditing </w:t>
      </w:r>
    </w:p>
    <w:p w14:paraId="78C94669" w14:textId="77777777" w:rsidR="00E05F55" w:rsidRPr="00B757E5" w:rsidRDefault="00E05F55" w:rsidP="00E05F55">
      <w:pPr>
        <w:pStyle w:val="ListParagraph"/>
        <w:numPr>
          <w:ilvl w:val="0"/>
          <w:numId w:val="24"/>
        </w:numPr>
        <w:spacing w:line="360" w:lineRule="auto"/>
        <w:jc w:val="both"/>
        <w:rPr>
          <w:rFonts w:ascii="Times New Roman" w:eastAsia="MS Mincho" w:hAnsi="Times New Roman" w:cs="Times New Roman"/>
          <w:sz w:val="24"/>
          <w:szCs w:val="24"/>
        </w:rPr>
      </w:pPr>
      <w:r w:rsidRPr="00B757E5">
        <w:rPr>
          <w:rFonts w:ascii="Times New Roman" w:eastAsia="MS Mincho" w:hAnsi="Times New Roman" w:cs="Times New Roman"/>
          <w:sz w:val="24"/>
          <w:szCs w:val="24"/>
        </w:rPr>
        <w:t>Risk management, internal audit and control,</w:t>
      </w:r>
    </w:p>
    <w:p w14:paraId="5C9F1AFC" w14:textId="77777777" w:rsidR="00E05F55" w:rsidRPr="00B757E5" w:rsidRDefault="00E05F55" w:rsidP="00E05F55">
      <w:pPr>
        <w:pStyle w:val="ListParagraph"/>
        <w:numPr>
          <w:ilvl w:val="0"/>
          <w:numId w:val="24"/>
        </w:numPr>
        <w:spacing w:line="360" w:lineRule="auto"/>
        <w:jc w:val="both"/>
        <w:rPr>
          <w:rFonts w:ascii="Times New Roman" w:eastAsia="MS Mincho" w:hAnsi="Times New Roman" w:cs="Times New Roman"/>
          <w:sz w:val="24"/>
          <w:szCs w:val="24"/>
        </w:rPr>
      </w:pPr>
      <w:r w:rsidRPr="00B757E5">
        <w:rPr>
          <w:rFonts w:ascii="Times New Roman" w:eastAsia="MS Mincho" w:hAnsi="Times New Roman" w:cs="Times New Roman"/>
          <w:sz w:val="24"/>
          <w:szCs w:val="24"/>
        </w:rPr>
        <w:lastRenderedPageBreak/>
        <w:t xml:space="preserve">Integrated sustainability reporting and </w:t>
      </w:r>
    </w:p>
    <w:p w14:paraId="5EDB2484" w14:textId="77777777" w:rsidR="00E05F55" w:rsidRDefault="00E05F55" w:rsidP="00E05F55">
      <w:pPr>
        <w:pStyle w:val="ListParagraph"/>
        <w:numPr>
          <w:ilvl w:val="0"/>
          <w:numId w:val="24"/>
        </w:numPr>
        <w:spacing w:line="360" w:lineRule="auto"/>
        <w:jc w:val="both"/>
        <w:rPr>
          <w:rFonts w:ascii="Times New Roman" w:eastAsia="MS Mincho" w:hAnsi="Times New Roman" w:cs="Times New Roman"/>
          <w:sz w:val="24"/>
          <w:szCs w:val="24"/>
        </w:rPr>
      </w:pPr>
      <w:r w:rsidRPr="00B757E5">
        <w:rPr>
          <w:rFonts w:ascii="Times New Roman" w:eastAsia="MS Mincho" w:hAnsi="Times New Roman" w:cs="Times New Roman"/>
          <w:sz w:val="24"/>
          <w:szCs w:val="24"/>
        </w:rPr>
        <w:t>Compliance and enforcement</w:t>
      </w:r>
      <w:r>
        <w:rPr>
          <w:rFonts w:ascii="Times New Roman" w:eastAsia="MS Mincho" w:hAnsi="Times New Roman" w:cs="Times New Roman"/>
          <w:sz w:val="24"/>
          <w:szCs w:val="24"/>
        </w:rPr>
        <w:t xml:space="preserve"> (Ntim, 2013)</w:t>
      </w:r>
      <w:r w:rsidRPr="00B757E5">
        <w:rPr>
          <w:rFonts w:ascii="Times New Roman" w:eastAsia="MS Mincho" w:hAnsi="Times New Roman" w:cs="Times New Roman"/>
          <w:sz w:val="24"/>
          <w:szCs w:val="24"/>
        </w:rPr>
        <w:t xml:space="preserve">. </w:t>
      </w:r>
    </w:p>
    <w:p w14:paraId="1814B62B" w14:textId="77777777" w:rsidR="00E05F55" w:rsidRDefault="00E05F55" w:rsidP="0017227F">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This corporate governance index is broad and takes into account more reforms such as affirmative action and stakeholder provisions introduced in SA corporate governance landscape. </w:t>
      </w:r>
    </w:p>
    <w:p w14:paraId="49F0AC13" w14:textId="77777777" w:rsidR="0017227F" w:rsidRDefault="0017227F" w:rsidP="0017227F">
      <w:pPr>
        <w:spacing w:after="0" w:line="360" w:lineRule="auto"/>
        <w:jc w:val="both"/>
        <w:rPr>
          <w:rFonts w:ascii="Times New Roman" w:eastAsia="MS Mincho" w:hAnsi="Times New Roman" w:cs="Times New Roman"/>
          <w:sz w:val="24"/>
          <w:szCs w:val="24"/>
        </w:rPr>
      </w:pPr>
    </w:p>
    <w:p w14:paraId="6D9D5DC5" w14:textId="77777777" w:rsidR="00E05F55" w:rsidRPr="00B757E5" w:rsidRDefault="00E05F55" w:rsidP="0017227F">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3.2.2 </w:t>
      </w:r>
      <w:r w:rsidRPr="004E36E9">
        <w:rPr>
          <w:rFonts w:ascii="Times New Roman" w:eastAsia="MS Mincho" w:hAnsi="Times New Roman" w:cs="Times New Roman"/>
          <w:i/>
          <w:sz w:val="24"/>
          <w:szCs w:val="24"/>
        </w:rPr>
        <w:t>The firm performance measures</w:t>
      </w:r>
    </w:p>
    <w:p w14:paraId="492339B7" w14:textId="77777777" w:rsidR="00E05F55" w:rsidRDefault="00E05F55" w:rsidP="0017227F">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Corporate governance is replete with several measures of firm performance. The extensively used measures are the Tobin Q (TQ) and the Return on equity (ROA). Tobin Q is measured as the ratio of a firm’s market value to book value of its total assets. ROA is the return on assets measured as a ratio of net income to total assets. </w:t>
      </w:r>
    </w:p>
    <w:p w14:paraId="3AC36BB2" w14:textId="77777777" w:rsidR="00A45BD5" w:rsidRDefault="00A45BD5" w:rsidP="0017227F">
      <w:pPr>
        <w:spacing w:after="0" w:line="360" w:lineRule="auto"/>
        <w:jc w:val="both"/>
        <w:rPr>
          <w:rFonts w:ascii="Times New Roman" w:eastAsia="MS Mincho" w:hAnsi="Times New Roman" w:cs="Times New Roman"/>
          <w:sz w:val="24"/>
          <w:szCs w:val="24"/>
        </w:rPr>
      </w:pPr>
    </w:p>
    <w:p w14:paraId="6769F194" w14:textId="77777777" w:rsidR="00E05F55" w:rsidRDefault="00E05F55" w:rsidP="00A45BD5">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3.2.3 </w:t>
      </w:r>
      <w:r w:rsidRPr="00A45BD5">
        <w:rPr>
          <w:rFonts w:ascii="Times New Roman" w:eastAsia="MS Mincho" w:hAnsi="Times New Roman" w:cs="Times New Roman"/>
          <w:i/>
          <w:sz w:val="24"/>
          <w:szCs w:val="24"/>
        </w:rPr>
        <w:t>The information asymmetry measures</w:t>
      </w:r>
    </w:p>
    <w:p w14:paraId="66659B45" w14:textId="77777777" w:rsidR="00E05F55" w:rsidRDefault="00E05F55" w:rsidP="00A45BD5">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This study utilises the information asymmetry index and the information rating developed in the first essay (Chapter Two). See Chapter Two for more details on the development of these two measures of information asymmetry. </w:t>
      </w:r>
    </w:p>
    <w:p w14:paraId="639F10B9" w14:textId="77777777" w:rsidR="0017227F" w:rsidRDefault="0017227F" w:rsidP="0017227F">
      <w:pPr>
        <w:spacing w:after="0" w:line="360" w:lineRule="auto"/>
        <w:jc w:val="both"/>
        <w:rPr>
          <w:rFonts w:ascii="Times New Roman" w:eastAsia="MS Mincho" w:hAnsi="Times New Roman" w:cs="Times New Roman"/>
          <w:sz w:val="24"/>
          <w:szCs w:val="24"/>
        </w:rPr>
      </w:pPr>
    </w:p>
    <w:p w14:paraId="6302A478" w14:textId="3480582C" w:rsidR="00E05F55" w:rsidRDefault="00A45BD5" w:rsidP="0017227F">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3.2.4</w:t>
      </w:r>
      <w:r w:rsidR="00E05F55">
        <w:rPr>
          <w:rFonts w:ascii="Times New Roman" w:eastAsia="MS Mincho" w:hAnsi="Times New Roman" w:cs="Times New Roman"/>
          <w:sz w:val="24"/>
          <w:szCs w:val="24"/>
        </w:rPr>
        <w:t xml:space="preserve"> </w:t>
      </w:r>
      <w:r w:rsidR="00E05F55" w:rsidRPr="00A45BD5">
        <w:rPr>
          <w:rFonts w:ascii="Times New Roman" w:eastAsia="MS Mincho" w:hAnsi="Times New Roman" w:cs="Times New Roman"/>
          <w:i/>
          <w:sz w:val="24"/>
          <w:szCs w:val="24"/>
        </w:rPr>
        <w:t>The control variables</w:t>
      </w:r>
    </w:p>
    <w:p w14:paraId="776C79D7" w14:textId="77777777" w:rsidR="00E05F55" w:rsidRDefault="00E05F55" w:rsidP="0017227F">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For robustness, the study uses standard control variables used extensively in corporate governance literature which are firm size, sales growth, research and development, capital expenditure, gear as measured by Ntim (2013) and Munisi and Randoy (2013).</w:t>
      </w:r>
    </w:p>
    <w:p w14:paraId="4D61D2FB" w14:textId="77777777" w:rsidR="0017227F" w:rsidRDefault="0017227F" w:rsidP="0017227F">
      <w:pPr>
        <w:spacing w:after="0" w:line="360" w:lineRule="auto"/>
        <w:jc w:val="both"/>
        <w:rPr>
          <w:rFonts w:ascii="Times New Roman" w:eastAsia="MS Mincho" w:hAnsi="Times New Roman" w:cs="Times New Roman"/>
          <w:sz w:val="24"/>
          <w:szCs w:val="24"/>
        </w:rPr>
      </w:pPr>
    </w:p>
    <w:p w14:paraId="7437FE5E" w14:textId="77777777" w:rsidR="00A45BD5" w:rsidRPr="00717E89" w:rsidRDefault="00A45BD5" w:rsidP="00A45BD5">
      <w:pPr>
        <w:pStyle w:val="ListParagraph"/>
        <w:numPr>
          <w:ilvl w:val="1"/>
          <w:numId w:val="22"/>
        </w:numPr>
        <w:spacing w:after="0" w:line="360" w:lineRule="auto"/>
        <w:jc w:val="both"/>
        <w:rPr>
          <w:rFonts w:ascii="Times New Roman" w:eastAsia="MS Mincho" w:hAnsi="Times New Roman" w:cs="Times New Roman"/>
          <w:sz w:val="24"/>
          <w:szCs w:val="24"/>
        </w:rPr>
      </w:pPr>
      <w:r w:rsidRPr="00717E89">
        <w:rPr>
          <w:rFonts w:ascii="Times New Roman" w:eastAsia="MS Mincho" w:hAnsi="Times New Roman" w:cs="Times New Roman"/>
          <w:sz w:val="24"/>
          <w:szCs w:val="24"/>
        </w:rPr>
        <w:t>ECONOMETRIC APPROACH</w:t>
      </w:r>
    </w:p>
    <w:p w14:paraId="4ED7DE28" w14:textId="1A78479A" w:rsidR="00E05F55" w:rsidRDefault="00E05F55" w:rsidP="00E05F55">
      <w:pPr>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Firstly, we test if good corporate governance leads to positive firm performance. A positive relationship between corporate governance and firm performance implies that good corporate governance practices curtail managerial discretion. Thus good corporate governance ensures that management is acting in the interest of existing shareholders.  The model applied is similar to the one used by Ntim (2013); Munisi and Randoy (2013) and Erkens, Hu</w:t>
      </w:r>
      <w:r w:rsidR="00873DE1">
        <w:rPr>
          <w:rFonts w:ascii="Times New Roman" w:eastAsia="MS Mincho" w:hAnsi="Times New Roman" w:cs="Times New Roman"/>
          <w:sz w:val="24"/>
          <w:szCs w:val="24"/>
        </w:rPr>
        <w:t>a</w:t>
      </w:r>
      <w:r>
        <w:rPr>
          <w:rFonts w:ascii="Times New Roman" w:eastAsia="MS Mincho" w:hAnsi="Times New Roman" w:cs="Times New Roman"/>
          <w:sz w:val="24"/>
          <w:szCs w:val="24"/>
        </w:rPr>
        <w:t>ng and Matos (2012) and is as follows:</w:t>
      </w:r>
    </w:p>
    <w:p w14:paraId="4A727F0B" w14:textId="19BD2AAB" w:rsidR="00E05F55" w:rsidRDefault="00E05F55" w:rsidP="0017227F">
      <w:pPr>
        <w:spacing w:line="360" w:lineRule="auto"/>
        <w:jc w:val="center"/>
        <w:rPr>
          <w:rFonts w:ascii="Times New Roman" w:eastAsia="MS Mincho" w:hAnsi="Times New Roman" w:cs="Times New Roman"/>
          <w:sz w:val="24"/>
          <w:szCs w:val="24"/>
        </w:rPr>
      </w:pPr>
      <m:oMath>
        <m:r>
          <w:rPr>
            <w:rFonts w:ascii="Cambria Math" w:eastAsia="MS Mincho" w:hAnsi="Cambria Math" w:cs="Times New Roman"/>
            <w:sz w:val="24"/>
            <w:szCs w:val="24"/>
          </w:rPr>
          <m:t xml:space="preserve">Firm performance= </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β</m:t>
            </m:r>
          </m:e>
          <m:sub>
            <m:r>
              <w:rPr>
                <w:rFonts w:ascii="Cambria Math" w:eastAsia="MS Mincho" w:hAnsi="Cambria Math" w:cs="Times New Roman"/>
                <w:sz w:val="24"/>
                <w:szCs w:val="24"/>
              </w:rPr>
              <m:t>0</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β</m:t>
            </m:r>
          </m:e>
          <m:sub>
            <m:r>
              <w:rPr>
                <w:rFonts w:ascii="Cambria Math" w:eastAsia="MS Mincho" w:hAnsi="Cambria Math" w:cs="Times New Roman"/>
                <w:sz w:val="24"/>
                <w:szCs w:val="24"/>
              </w:rPr>
              <m:t>1</m:t>
            </m:r>
          </m:sub>
        </m:sSub>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(GCG)</m:t>
            </m:r>
          </m:e>
          <m:sub>
            <m:r>
              <w:rPr>
                <w:rFonts w:ascii="Cambria Math" w:eastAsia="MS Mincho" w:hAnsi="Cambria Math" w:cs="Times New Roman"/>
                <w:sz w:val="24"/>
                <w:szCs w:val="24"/>
              </w:rPr>
              <m:t>it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β</m:t>
            </m:r>
          </m:e>
          <m:sub>
            <m:r>
              <w:rPr>
                <w:rFonts w:ascii="Cambria Math" w:eastAsia="MS Mincho" w:hAnsi="Cambria Math" w:cs="Times New Roman"/>
                <w:sz w:val="24"/>
                <w:szCs w:val="24"/>
              </w:rPr>
              <m:t>2</m:t>
            </m:r>
          </m:sub>
        </m:sSub>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X</m:t>
            </m:r>
          </m:e>
          <m:sub>
            <m:r>
              <w:rPr>
                <w:rFonts w:ascii="Cambria Math" w:eastAsia="MS Mincho" w:hAnsi="Cambria Math" w:cs="Times New Roman"/>
                <w:sz w:val="24"/>
                <w:szCs w:val="24"/>
              </w:rPr>
              <m:t>it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ε</m:t>
            </m:r>
          </m:e>
          <m:sub>
            <m:r>
              <w:rPr>
                <w:rFonts w:ascii="Cambria Math" w:eastAsia="MS Mincho" w:hAnsi="Cambria Math" w:cs="Times New Roman"/>
                <w:sz w:val="24"/>
                <w:szCs w:val="24"/>
              </w:rPr>
              <m:t>it</m:t>
            </m:r>
          </m:sub>
        </m:sSub>
      </m:oMath>
      <w:r w:rsidR="0017227F">
        <w:rPr>
          <w:rFonts w:ascii="Times New Roman" w:eastAsia="MS Mincho" w:hAnsi="Times New Roman" w:cs="Times New Roman"/>
          <w:sz w:val="24"/>
          <w:szCs w:val="24"/>
        </w:rPr>
        <w:t xml:space="preserve"> </w:t>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t>1</w:t>
      </w:r>
    </w:p>
    <w:p w14:paraId="091AB12D" w14:textId="77777777" w:rsidR="0017227F" w:rsidRPr="003B403F" w:rsidRDefault="0017227F" w:rsidP="0017227F">
      <w:pPr>
        <w:spacing w:line="360" w:lineRule="auto"/>
        <w:jc w:val="center"/>
        <w:rPr>
          <w:rFonts w:ascii="Times New Roman" w:eastAsia="MS Mincho" w:hAnsi="Times New Roman" w:cs="Times New Roman"/>
          <w:sz w:val="24"/>
          <w:szCs w:val="24"/>
        </w:rPr>
      </w:pPr>
    </w:p>
    <w:p w14:paraId="2580B306" w14:textId="77777777" w:rsidR="00E05F55" w:rsidRDefault="00E05F55" w:rsidP="00E05F55">
      <w:pPr>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 xml:space="preserve">Where </w:t>
      </w:r>
      <m:oMath>
        <m:r>
          <w:rPr>
            <w:rFonts w:ascii="Cambria Math" w:eastAsia="MS Mincho" w:hAnsi="Cambria Math" w:cs="Times New Roman"/>
            <w:sz w:val="24"/>
            <w:szCs w:val="24"/>
          </w:rPr>
          <m:t>Firm performance</m:t>
        </m:r>
      </m:oMath>
      <w:r>
        <w:rPr>
          <w:rFonts w:ascii="Times New Roman" w:eastAsia="MS Mincho" w:hAnsi="Times New Roman" w:cs="Times New Roman"/>
          <w:sz w:val="24"/>
          <w:szCs w:val="24"/>
        </w:rPr>
        <w:t xml:space="preserve"> is Tobin Q and ROA, </w:t>
      </w:r>
    </w:p>
    <w:p w14:paraId="771FBD47" w14:textId="3B852EC4" w:rsidR="00E05F55" w:rsidRDefault="00372CFB" w:rsidP="0017227F">
      <w:pPr>
        <w:spacing w:after="0" w:line="360" w:lineRule="auto"/>
        <w:jc w:val="both"/>
        <w:rPr>
          <w:rFonts w:ascii="Times New Roman" w:eastAsia="MS Mincho" w:hAnsi="Times New Roman" w:cs="Times New Roman"/>
          <w:sz w:val="24"/>
          <w:szCs w:val="24"/>
        </w:rPr>
      </w:pPr>
      <m:oMath>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(GCG)</m:t>
            </m:r>
          </m:e>
          <m:sub>
            <m:r>
              <w:rPr>
                <w:rFonts w:ascii="Cambria Math" w:eastAsia="MS Mincho" w:hAnsi="Cambria Math" w:cs="Times New Roman"/>
                <w:sz w:val="24"/>
                <w:szCs w:val="24"/>
              </w:rPr>
              <m:t>it</m:t>
            </m:r>
          </m:sub>
        </m:sSub>
      </m:oMath>
      <w:r w:rsidR="00E05F55">
        <w:rPr>
          <w:rFonts w:ascii="Times New Roman" w:eastAsia="MS Mincho" w:hAnsi="Times New Roman" w:cs="Times New Roman"/>
          <w:sz w:val="24"/>
          <w:szCs w:val="24"/>
        </w:rPr>
        <w:t xml:space="preserve"> is Good corporate governance variables: board independency, concentrated ownership, large shareholders, institutional shareholders and a co</w:t>
      </w:r>
      <w:r w:rsidR="0017227F">
        <w:rPr>
          <w:rFonts w:ascii="Times New Roman" w:eastAsia="MS Mincho" w:hAnsi="Times New Roman" w:cs="Times New Roman"/>
          <w:sz w:val="24"/>
          <w:szCs w:val="24"/>
        </w:rPr>
        <w:t xml:space="preserve">rporate governance index, and  </w:t>
      </w:r>
      <m:oMath>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X</m:t>
            </m:r>
          </m:e>
          <m:sub>
            <m:r>
              <w:rPr>
                <w:rFonts w:ascii="Cambria Math" w:eastAsia="MS Mincho" w:hAnsi="Cambria Math" w:cs="Times New Roman"/>
                <w:sz w:val="24"/>
                <w:szCs w:val="24"/>
              </w:rPr>
              <m:t>it</m:t>
            </m:r>
          </m:sub>
        </m:sSub>
      </m:oMath>
      <w:r w:rsidR="00E05F55">
        <w:rPr>
          <w:rFonts w:ascii="Times New Roman" w:eastAsia="MS Mincho" w:hAnsi="Times New Roman" w:cs="Times New Roman"/>
          <w:sz w:val="24"/>
          <w:szCs w:val="24"/>
        </w:rPr>
        <w:t xml:space="preserve"> is a vector of control variables: firm size, sales growth, research and development, capital expenditure, gear, and </w:t>
      </w:r>
      <m:oMath>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ε</m:t>
            </m:r>
          </m:e>
          <m:sub>
            <m:r>
              <w:rPr>
                <w:rFonts w:ascii="Cambria Math" w:eastAsia="MS Mincho" w:hAnsi="Cambria Math" w:cs="Times New Roman"/>
                <w:sz w:val="24"/>
                <w:szCs w:val="24"/>
              </w:rPr>
              <m:t>it</m:t>
            </m:r>
          </m:sub>
        </m:sSub>
      </m:oMath>
      <w:r w:rsidR="00E05F55">
        <w:rPr>
          <w:rFonts w:ascii="Times New Roman" w:eastAsia="MS Mincho" w:hAnsi="Times New Roman" w:cs="Times New Roman"/>
          <w:sz w:val="24"/>
          <w:szCs w:val="24"/>
        </w:rPr>
        <w:t xml:space="preserve"> is the error term. </w:t>
      </w:r>
    </w:p>
    <w:p w14:paraId="17AD4595" w14:textId="77777777" w:rsidR="00E05F55" w:rsidRDefault="00E05F55" w:rsidP="0017227F">
      <w:pPr>
        <w:spacing w:after="0" w:line="360" w:lineRule="auto"/>
        <w:jc w:val="both"/>
        <w:rPr>
          <w:rFonts w:ascii="Times New Roman" w:eastAsia="MS Mincho" w:hAnsi="Times New Roman" w:cs="Times New Roman"/>
          <w:sz w:val="24"/>
          <w:szCs w:val="24"/>
        </w:rPr>
      </w:pPr>
    </w:p>
    <w:p w14:paraId="6D53111C" w14:textId="77777777" w:rsidR="00E05F55" w:rsidRDefault="00E05F55" w:rsidP="0017227F">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Secondly, we test the relationship between corporate governance and information asymmetry using the following model: </w:t>
      </w:r>
    </w:p>
    <w:p w14:paraId="38D8730E" w14:textId="77777777" w:rsidR="0017227F" w:rsidRDefault="0017227F" w:rsidP="0017227F">
      <w:pPr>
        <w:spacing w:after="0" w:line="360" w:lineRule="auto"/>
        <w:jc w:val="both"/>
        <w:rPr>
          <w:rFonts w:ascii="Times New Roman" w:eastAsia="MS Mincho" w:hAnsi="Times New Roman" w:cs="Times New Roman"/>
          <w:sz w:val="24"/>
          <w:szCs w:val="24"/>
        </w:rPr>
      </w:pPr>
    </w:p>
    <w:p w14:paraId="62C2BA39" w14:textId="33C50886" w:rsidR="0017227F" w:rsidRPr="003B403F" w:rsidRDefault="00372CFB" w:rsidP="009E03CB">
      <w:pPr>
        <w:spacing w:after="0" w:line="360" w:lineRule="auto"/>
        <w:jc w:val="center"/>
        <w:rPr>
          <w:rFonts w:ascii="Times New Roman" w:eastAsia="MS Mincho" w:hAnsi="Times New Roman" w:cs="Times New Roman"/>
          <w:sz w:val="24"/>
          <w:szCs w:val="24"/>
        </w:rPr>
      </w:pPr>
      <m:oMath>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IA</m:t>
            </m:r>
          </m:e>
          <m:sub>
            <m:r>
              <w:rPr>
                <w:rFonts w:ascii="Cambria Math" w:eastAsia="MS Mincho" w:hAnsi="Cambria Math" w:cs="Times New Roman"/>
                <w:sz w:val="24"/>
                <w:szCs w:val="24"/>
              </w:rPr>
              <m:t>it</m:t>
            </m:r>
          </m:sub>
        </m:sSub>
        <m:r>
          <w:rPr>
            <w:rFonts w:ascii="Cambria Math" w:eastAsia="MS Mincho" w:hAnsi="Cambria Math" w:cs="Times New Roman"/>
            <w:sz w:val="24"/>
            <w:szCs w:val="24"/>
          </w:rPr>
          <m:t xml:space="preserve">= </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β</m:t>
            </m:r>
          </m:e>
          <m:sub>
            <m:r>
              <w:rPr>
                <w:rFonts w:ascii="Cambria Math" w:eastAsia="MS Mincho" w:hAnsi="Cambria Math" w:cs="Times New Roman"/>
                <w:sz w:val="24"/>
                <w:szCs w:val="24"/>
              </w:rPr>
              <m:t>0</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β</m:t>
            </m:r>
          </m:e>
          <m:sub>
            <m:r>
              <w:rPr>
                <w:rFonts w:ascii="Cambria Math" w:eastAsia="MS Mincho" w:hAnsi="Cambria Math" w:cs="Times New Roman"/>
                <w:sz w:val="24"/>
                <w:szCs w:val="24"/>
              </w:rPr>
              <m:t>1</m:t>
            </m:r>
          </m:sub>
        </m:sSub>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(GCG)</m:t>
            </m:r>
          </m:e>
          <m:sub>
            <m:r>
              <w:rPr>
                <w:rFonts w:ascii="Cambria Math" w:eastAsia="MS Mincho" w:hAnsi="Cambria Math" w:cs="Times New Roman"/>
                <w:sz w:val="24"/>
                <w:szCs w:val="24"/>
              </w:rPr>
              <m:t>it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ε</m:t>
            </m:r>
          </m:e>
          <m:sub>
            <m:r>
              <w:rPr>
                <w:rFonts w:ascii="Cambria Math" w:eastAsia="MS Mincho" w:hAnsi="Cambria Math" w:cs="Times New Roman"/>
                <w:sz w:val="24"/>
                <w:szCs w:val="24"/>
              </w:rPr>
              <m:t>it</m:t>
            </m:r>
          </m:sub>
        </m:sSub>
      </m:oMath>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t>2</w:t>
      </w:r>
    </w:p>
    <w:p w14:paraId="5460F081" w14:textId="77777777" w:rsidR="00E05F55" w:rsidRDefault="00E05F55" w:rsidP="0017227F">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Where </w:t>
      </w:r>
      <m:oMath>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IA</m:t>
            </m:r>
          </m:e>
          <m:sub>
            <m:r>
              <w:rPr>
                <w:rFonts w:ascii="Cambria Math" w:eastAsia="MS Mincho" w:hAnsi="Cambria Math" w:cs="Times New Roman"/>
                <w:sz w:val="24"/>
                <w:szCs w:val="24"/>
              </w:rPr>
              <m:t>it</m:t>
            </m:r>
          </m:sub>
        </m:sSub>
      </m:oMath>
      <w:r>
        <w:rPr>
          <w:rFonts w:ascii="Times New Roman" w:eastAsia="MS Mincho" w:hAnsi="Times New Roman" w:cs="Times New Roman"/>
          <w:sz w:val="24"/>
          <w:szCs w:val="24"/>
        </w:rPr>
        <w:t xml:space="preserve">is information asymmetry index or information rating for firm </w:t>
      </w:r>
      <w:r>
        <w:rPr>
          <w:rFonts w:ascii="Times New Roman" w:eastAsia="MS Mincho" w:hAnsi="Times New Roman" w:cs="Times New Roman"/>
          <w:i/>
          <w:sz w:val="24"/>
          <w:szCs w:val="24"/>
        </w:rPr>
        <w:t>i</w:t>
      </w:r>
      <w:r>
        <w:rPr>
          <w:rFonts w:ascii="Times New Roman" w:eastAsia="MS Mincho" w:hAnsi="Times New Roman" w:cs="Times New Roman"/>
          <w:sz w:val="24"/>
          <w:szCs w:val="24"/>
        </w:rPr>
        <w:t xml:space="preserve"> at time </w:t>
      </w:r>
      <w:r w:rsidRPr="009449D6">
        <w:rPr>
          <w:rFonts w:ascii="Times New Roman" w:eastAsia="MS Mincho" w:hAnsi="Times New Roman" w:cs="Times New Roman"/>
          <w:i/>
          <w:sz w:val="24"/>
          <w:szCs w:val="24"/>
        </w:rPr>
        <w:t>t</w:t>
      </w:r>
      <w:r>
        <w:rPr>
          <w:rFonts w:ascii="Times New Roman" w:eastAsia="MS Mincho" w:hAnsi="Times New Roman" w:cs="Times New Roman"/>
          <w:sz w:val="24"/>
          <w:szCs w:val="24"/>
        </w:rPr>
        <w:t xml:space="preserve"> and </w:t>
      </w:r>
      <m:oMath>
        <m:r>
          <w:rPr>
            <w:rFonts w:ascii="Cambria Math" w:eastAsia="MS Mincho" w:hAnsi="Cambria Math" w:cs="Times New Roman"/>
            <w:sz w:val="24"/>
            <w:szCs w:val="24"/>
          </w:rPr>
          <m:t>GCG</m:t>
        </m:r>
      </m:oMath>
      <w:r>
        <w:rPr>
          <w:rFonts w:ascii="Times New Roman" w:eastAsia="MS Mincho" w:hAnsi="Times New Roman" w:cs="Times New Roman"/>
          <w:sz w:val="24"/>
          <w:szCs w:val="24"/>
        </w:rPr>
        <w:t xml:space="preserve"> is good corporate governance variables for firm </w:t>
      </w:r>
      <w:r w:rsidRPr="009449D6">
        <w:rPr>
          <w:rFonts w:ascii="Times New Roman" w:eastAsia="MS Mincho" w:hAnsi="Times New Roman" w:cs="Times New Roman"/>
          <w:i/>
          <w:sz w:val="24"/>
          <w:szCs w:val="24"/>
        </w:rPr>
        <w:t>i</w:t>
      </w:r>
      <w:r>
        <w:rPr>
          <w:rFonts w:ascii="Times New Roman" w:eastAsia="MS Mincho" w:hAnsi="Times New Roman" w:cs="Times New Roman"/>
          <w:sz w:val="24"/>
          <w:szCs w:val="24"/>
        </w:rPr>
        <w:t xml:space="preserve"> at time </w:t>
      </w:r>
      <w:r w:rsidRPr="009449D6">
        <w:rPr>
          <w:rFonts w:ascii="Times New Roman" w:eastAsia="MS Mincho" w:hAnsi="Times New Roman" w:cs="Times New Roman"/>
          <w:i/>
          <w:sz w:val="24"/>
          <w:szCs w:val="24"/>
        </w:rPr>
        <w:t>t</w:t>
      </w:r>
      <w:r>
        <w:rPr>
          <w:rFonts w:ascii="Times New Roman" w:eastAsia="MS Mincho" w:hAnsi="Times New Roman" w:cs="Times New Roman"/>
          <w:sz w:val="24"/>
          <w:szCs w:val="24"/>
        </w:rPr>
        <w:t xml:space="preserve">. good corporate governance is expected to reduce information asymmetry in firms. However, it is also possible that the desire by management to be transparent and to disclose information can lead to implementation of good corporate governance systems in firms. Thus the purported relationship between corporate governance and information asymmetry can be bi-directional. A granger causality test will be employed to test this possibility.  </w:t>
      </w:r>
    </w:p>
    <w:p w14:paraId="25F77A5A" w14:textId="77777777" w:rsidR="00E05F55" w:rsidRDefault="00E05F55" w:rsidP="00E05F55">
      <w:pPr>
        <w:spacing w:line="360" w:lineRule="auto"/>
        <w:jc w:val="both"/>
        <w:rPr>
          <w:rFonts w:ascii="Times New Roman" w:eastAsia="MS Mincho" w:hAnsi="Times New Roman" w:cs="Times New Roman"/>
          <w:sz w:val="24"/>
          <w:szCs w:val="24"/>
        </w:rPr>
      </w:pPr>
    </w:p>
    <w:p w14:paraId="221DA158" w14:textId="77777777" w:rsidR="00E05F55" w:rsidRDefault="00E05F55" w:rsidP="0017227F">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Thirdly, we test whether corporate governance has an effect on leverage. It is important to determine if ownership structure of firms influences financing behaviour of firms. The model specified below is used:</w:t>
      </w:r>
    </w:p>
    <w:p w14:paraId="7D673CBF" w14:textId="77777777" w:rsidR="0017227F" w:rsidRDefault="0017227F" w:rsidP="0017227F">
      <w:pPr>
        <w:spacing w:after="0" w:line="360" w:lineRule="auto"/>
        <w:jc w:val="both"/>
        <w:rPr>
          <w:rFonts w:ascii="Times New Roman" w:eastAsia="MS Mincho" w:hAnsi="Times New Roman" w:cs="Times New Roman"/>
          <w:sz w:val="24"/>
          <w:szCs w:val="24"/>
        </w:rPr>
      </w:pPr>
    </w:p>
    <w:p w14:paraId="65C36DDB" w14:textId="2FFEF392" w:rsidR="00E05F55" w:rsidRDefault="00372CFB" w:rsidP="0017227F">
      <w:pPr>
        <w:spacing w:after="0" w:line="360" w:lineRule="auto"/>
        <w:jc w:val="center"/>
        <w:rPr>
          <w:rFonts w:ascii="Times New Roman" w:eastAsia="MS Mincho" w:hAnsi="Times New Roman" w:cs="Times New Roman"/>
          <w:sz w:val="24"/>
          <w:szCs w:val="24"/>
        </w:rPr>
      </w:pPr>
      <m:oMath>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∆Leverage</m:t>
            </m:r>
          </m:e>
          <m:sub>
            <m:r>
              <w:rPr>
                <w:rFonts w:ascii="Cambria Math" w:eastAsia="MS Mincho" w:hAnsi="Cambria Math" w:cs="Times New Roman"/>
                <w:sz w:val="24"/>
                <w:szCs w:val="24"/>
              </w:rPr>
              <m:t>it</m:t>
            </m:r>
          </m:sub>
        </m:sSub>
        <m:r>
          <w:rPr>
            <w:rFonts w:ascii="Cambria Math" w:eastAsia="MS Mincho" w:hAnsi="Cambria Math" w:cs="Times New Roman"/>
            <w:sz w:val="24"/>
            <w:szCs w:val="24"/>
          </w:rPr>
          <m:t xml:space="preserve">= </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β</m:t>
            </m:r>
          </m:e>
          <m:sub>
            <m:r>
              <w:rPr>
                <w:rFonts w:ascii="Cambria Math" w:eastAsia="MS Mincho" w:hAnsi="Cambria Math" w:cs="Times New Roman"/>
                <w:sz w:val="24"/>
                <w:szCs w:val="24"/>
              </w:rPr>
              <m:t>0</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β</m:t>
            </m:r>
          </m:e>
          <m:sub>
            <m:r>
              <w:rPr>
                <w:rFonts w:ascii="Cambria Math" w:eastAsia="MS Mincho" w:hAnsi="Cambria Math" w:cs="Times New Roman"/>
                <w:sz w:val="24"/>
                <w:szCs w:val="24"/>
              </w:rPr>
              <m:t>1</m:t>
            </m:r>
          </m:sub>
        </m:sSub>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DEF</m:t>
            </m:r>
          </m:e>
          <m:sub>
            <m:r>
              <w:rPr>
                <w:rFonts w:ascii="Cambria Math" w:eastAsia="MS Mincho" w:hAnsi="Cambria Math" w:cs="Times New Roman"/>
                <w:sz w:val="24"/>
                <w:szCs w:val="24"/>
              </w:rPr>
              <m:t>it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β</m:t>
            </m:r>
          </m:e>
          <m:sub>
            <m:r>
              <w:rPr>
                <w:rFonts w:ascii="Cambria Math" w:eastAsia="MS Mincho" w:hAnsi="Cambria Math" w:cs="Times New Roman"/>
                <w:sz w:val="24"/>
                <w:szCs w:val="24"/>
              </w:rPr>
              <m:t>2</m:t>
            </m:r>
          </m:sub>
        </m:sSub>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DEF</m:t>
            </m:r>
          </m:e>
          <m:sub>
            <m:r>
              <w:rPr>
                <w:rFonts w:ascii="Cambria Math" w:eastAsia="MS Mincho" w:hAnsi="Cambria Math" w:cs="Times New Roman"/>
                <w:sz w:val="24"/>
                <w:szCs w:val="24"/>
              </w:rPr>
              <m:t>it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GCG</m:t>
            </m:r>
          </m:e>
          <m:sub>
            <m:r>
              <w:rPr>
                <w:rFonts w:ascii="Cambria Math" w:eastAsia="MS Mincho" w:hAnsi="Cambria Math" w:cs="Times New Roman"/>
                <w:sz w:val="24"/>
                <w:szCs w:val="24"/>
              </w:rPr>
              <m:t>it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β</m:t>
            </m:r>
          </m:e>
          <m:sub>
            <m:r>
              <w:rPr>
                <w:rFonts w:ascii="Cambria Math" w:eastAsia="MS Mincho" w:hAnsi="Cambria Math" w:cs="Times New Roman"/>
                <w:sz w:val="24"/>
                <w:szCs w:val="24"/>
              </w:rPr>
              <m:t>3</m:t>
            </m:r>
          </m:sub>
        </m:sSub>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X</m:t>
            </m:r>
          </m:e>
          <m:sub>
            <m:r>
              <w:rPr>
                <w:rFonts w:ascii="Cambria Math" w:eastAsia="MS Mincho" w:hAnsi="Cambria Math" w:cs="Times New Roman"/>
                <w:sz w:val="24"/>
                <w:szCs w:val="24"/>
              </w:rPr>
              <m:t>it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ε</m:t>
            </m:r>
          </m:e>
          <m:sub>
            <m:r>
              <w:rPr>
                <w:rFonts w:ascii="Cambria Math" w:eastAsia="MS Mincho" w:hAnsi="Cambria Math" w:cs="Times New Roman"/>
                <w:sz w:val="24"/>
                <w:szCs w:val="24"/>
              </w:rPr>
              <m:t>it</m:t>
            </m:r>
          </m:sub>
        </m:sSub>
      </m:oMath>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t>3</w:t>
      </w:r>
    </w:p>
    <w:p w14:paraId="7C926657" w14:textId="77777777" w:rsidR="0017227F" w:rsidRDefault="0017227F" w:rsidP="0017227F">
      <w:pPr>
        <w:spacing w:after="0" w:line="360" w:lineRule="auto"/>
        <w:jc w:val="center"/>
        <w:rPr>
          <w:rFonts w:ascii="Times New Roman" w:eastAsia="MS Mincho" w:hAnsi="Times New Roman" w:cs="Times New Roman"/>
          <w:sz w:val="24"/>
          <w:szCs w:val="24"/>
        </w:rPr>
      </w:pPr>
    </w:p>
    <w:p w14:paraId="155A4FF1" w14:textId="77777777" w:rsidR="00E05F55" w:rsidRDefault="00E05F55" w:rsidP="0017227F">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Where </w:t>
      </w:r>
      <m:oMath>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∆Leverage</m:t>
            </m:r>
          </m:e>
          <m:sub>
            <m:r>
              <w:rPr>
                <w:rFonts w:ascii="Cambria Math" w:eastAsia="MS Mincho" w:hAnsi="Cambria Math" w:cs="Times New Roman"/>
                <w:sz w:val="24"/>
                <w:szCs w:val="24"/>
              </w:rPr>
              <m:t>it</m:t>
            </m:r>
          </m:sub>
        </m:sSub>
      </m:oMath>
      <w:r>
        <w:rPr>
          <w:rFonts w:ascii="Times New Roman" w:eastAsia="MS Mincho" w:hAnsi="Times New Roman" w:cs="Times New Roman"/>
          <w:sz w:val="24"/>
          <w:szCs w:val="24"/>
        </w:rPr>
        <w:t xml:space="preserve"> is measured as change in the book value of long term debt and total debt (see Chapter Three for the measurement of these variables) for firm </w:t>
      </w:r>
      <w:r w:rsidRPr="0067472F">
        <w:rPr>
          <w:rFonts w:ascii="Times New Roman" w:eastAsia="MS Mincho" w:hAnsi="Times New Roman" w:cs="Times New Roman"/>
          <w:i/>
          <w:sz w:val="24"/>
          <w:szCs w:val="24"/>
        </w:rPr>
        <w:t>i</w:t>
      </w:r>
      <w:r>
        <w:rPr>
          <w:rFonts w:ascii="Times New Roman" w:eastAsia="MS Mincho" w:hAnsi="Times New Roman" w:cs="Times New Roman"/>
          <w:sz w:val="24"/>
          <w:szCs w:val="24"/>
        </w:rPr>
        <w:t xml:space="preserve"> at time </w:t>
      </w:r>
      <w:r w:rsidRPr="0067472F">
        <w:rPr>
          <w:rFonts w:ascii="Times New Roman" w:eastAsia="MS Mincho" w:hAnsi="Times New Roman" w:cs="Times New Roman"/>
          <w:i/>
          <w:sz w:val="24"/>
          <w:szCs w:val="24"/>
        </w:rPr>
        <w:t>t</w:t>
      </w:r>
      <w:r>
        <w:rPr>
          <w:rFonts w:ascii="Times New Roman" w:eastAsia="MS Mincho" w:hAnsi="Times New Roman" w:cs="Times New Roman"/>
          <w:sz w:val="24"/>
          <w:szCs w:val="24"/>
        </w:rPr>
        <w:t xml:space="preserve">, </w:t>
      </w:r>
      <m:oMath>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DEF</m:t>
            </m:r>
          </m:e>
          <m:sub>
            <m:r>
              <w:rPr>
                <w:rFonts w:ascii="Cambria Math" w:eastAsia="MS Mincho" w:hAnsi="Cambria Math" w:cs="Times New Roman"/>
                <w:sz w:val="24"/>
                <w:szCs w:val="24"/>
              </w:rPr>
              <m:t>it</m:t>
            </m:r>
          </m:sub>
        </m:sSub>
      </m:oMath>
      <w:r>
        <w:rPr>
          <w:rFonts w:ascii="Times New Roman" w:eastAsia="MS Mincho" w:hAnsi="Times New Roman" w:cs="Times New Roman"/>
          <w:sz w:val="24"/>
          <w:szCs w:val="24"/>
        </w:rPr>
        <w:t xml:space="preserve"> is the financing deficit (Shyam-Sunder &amp; Myers (1999).  </w:t>
      </w:r>
      <m:oMath>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DEF</m:t>
            </m:r>
          </m:e>
          <m:sub>
            <m:r>
              <w:rPr>
                <w:rFonts w:ascii="Cambria Math" w:eastAsia="MS Mincho" w:hAnsi="Cambria Math" w:cs="Times New Roman"/>
                <w:sz w:val="24"/>
                <w:szCs w:val="24"/>
              </w:rPr>
              <m:t>it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GCG</m:t>
            </m:r>
          </m:e>
          <m:sub>
            <m:r>
              <w:rPr>
                <w:rFonts w:ascii="Cambria Math" w:eastAsia="MS Mincho" w:hAnsi="Cambria Math" w:cs="Times New Roman"/>
                <w:sz w:val="24"/>
                <w:szCs w:val="24"/>
              </w:rPr>
              <m:t>it</m:t>
            </m:r>
          </m:sub>
        </m:sSub>
      </m:oMath>
      <w:r>
        <w:rPr>
          <w:rFonts w:ascii="Times New Roman" w:eastAsia="MS Mincho" w:hAnsi="Times New Roman" w:cs="Times New Roman"/>
          <w:sz w:val="24"/>
          <w:szCs w:val="24"/>
        </w:rPr>
        <w:t xml:space="preserve"> measures the impact of corporate governance on leverage. Thus, if corporate governance drives financing decisions, firms with good corporate governance should be related to a lower pecking order β coefficient. Thus, firms with good corporate governance should issue less debt. </w:t>
      </w:r>
      <m:oMath>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X</m:t>
            </m:r>
          </m:e>
          <m:sub>
            <m:r>
              <w:rPr>
                <w:rFonts w:ascii="Cambria Math" w:eastAsia="MS Mincho" w:hAnsi="Cambria Math" w:cs="Times New Roman"/>
                <w:sz w:val="24"/>
                <w:szCs w:val="24"/>
              </w:rPr>
              <m:t>it</m:t>
            </m:r>
          </m:sub>
        </m:sSub>
      </m:oMath>
      <w:r>
        <w:rPr>
          <w:rFonts w:ascii="Times New Roman" w:eastAsia="MS Mincho" w:hAnsi="Times New Roman" w:cs="Times New Roman"/>
          <w:sz w:val="24"/>
          <w:szCs w:val="24"/>
        </w:rPr>
        <w:t xml:space="preserve"> are capital structure </w:t>
      </w:r>
      <w:r>
        <w:rPr>
          <w:rFonts w:ascii="Times New Roman" w:eastAsia="MS Mincho" w:hAnsi="Times New Roman" w:cs="Times New Roman"/>
          <w:sz w:val="24"/>
          <w:szCs w:val="24"/>
        </w:rPr>
        <w:lastRenderedPageBreak/>
        <w:t>control variables</w:t>
      </w:r>
      <w:r w:rsidRPr="00717E89">
        <w:rPr>
          <w:rFonts w:ascii="Times New Roman" w:eastAsia="MS Mincho" w:hAnsi="Times New Roman" w:cs="Times New Roman"/>
          <w:sz w:val="24"/>
          <w:szCs w:val="24"/>
        </w:rPr>
        <w:t xml:space="preserve"> lagged by one year to control for endogeneity problems. These control variables include: </w:t>
      </w:r>
      <w:r w:rsidRPr="00717E89">
        <w:rPr>
          <w:rFonts w:ascii="Times New Roman" w:eastAsia="MS Mincho" w:hAnsi="Times New Roman" w:cs="Times New Roman"/>
          <w:i/>
          <w:sz w:val="24"/>
          <w:szCs w:val="24"/>
        </w:rPr>
        <w:t>Slack</w:t>
      </w:r>
      <w:r w:rsidRPr="00717E89">
        <w:rPr>
          <w:rFonts w:ascii="Times New Roman" w:eastAsia="MS Mincho" w:hAnsi="Times New Roman" w:cs="Times New Roman"/>
          <w:sz w:val="24"/>
          <w:szCs w:val="24"/>
        </w:rPr>
        <w:t xml:space="preserve">- the ratio of cash to total assets, </w:t>
      </w:r>
      <w:r w:rsidRPr="00717E89">
        <w:rPr>
          <w:rFonts w:ascii="Times New Roman" w:eastAsia="MS Mincho" w:hAnsi="Times New Roman" w:cs="Times New Roman"/>
          <w:i/>
          <w:sz w:val="24"/>
          <w:szCs w:val="24"/>
        </w:rPr>
        <w:t>Tang</w:t>
      </w:r>
      <w:r w:rsidRPr="00717E89">
        <w:rPr>
          <w:rFonts w:ascii="Times New Roman" w:eastAsia="MS Mincho" w:hAnsi="Times New Roman" w:cs="Times New Roman"/>
          <w:sz w:val="24"/>
          <w:szCs w:val="24"/>
        </w:rPr>
        <w:t xml:space="preserve">- the ratio of fixed to total assets, </w:t>
      </w:r>
      <w:r w:rsidRPr="00717E89">
        <w:rPr>
          <w:rFonts w:ascii="Times New Roman" w:eastAsia="MS Mincho" w:hAnsi="Times New Roman" w:cs="Times New Roman"/>
          <w:i/>
          <w:sz w:val="24"/>
          <w:szCs w:val="24"/>
        </w:rPr>
        <w:t>QR</w:t>
      </w:r>
      <w:r w:rsidRPr="00717E89">
        <w:rPr>
          <w:rFonts w:ascii="Times New Roman" w:eastAsia="MS Mincho" w:hAnsi="Times New Roman" w:cs="Times New Roman"/>
          <w:sz w:val="24"/>
          <w:szCs w:val="24"/>
        </w:rPr>
        <w:t xml:space="preserve">-the ratio of market to book assets, </w:t>
      </w:r>
      <w:r w:rsidRPr="00717E89">
        <w:rPr>
          <w:rFonts w:ascii="Times New Roman" w:eastAsia="MS Mincho" w:hAnsi="Times New Roman" w:cs="Times New Roman"/>
          <w:i/>
          <w:sz w:val="24"/>
          <w:szCs w:val="24"/>
        </w:rPr>
        <w:t>Size</w:t>
      </w:r>
      <w:r w:rsidRPr="00717E89">
        <w:rPr>
          <w:rFonts w:ascii="Times New Roman" w:eastAsia="MS Mincho" w:hAnsi="Times New Roman" w:cs="Times New Roman"/>
          <w:sz w:val="24"/>
          <w:szCs w:val="24"/>
        </w:rPr>
        <w:t xml:space="preserve">- natural log of sales, </w:t>
      </w:r>
      <w:r w:rsidRPr="00717E89">
        <w:rPr>
          <w:rFonts w:ascii="Times New Roman" w:eastAsia="MS Mincho" w:hAnsi="Times New Roman" w:cs="Times New Roman"/>
          <w:i/>
          <w:sz w:val="24"/>
          <w:szCs w:val="24"/>
        </w:rPr>
        <w:t>RGDP</w:t>
      </w:r>
      <w:r w:rsidRPr="00717E89">
        <w:rPr>
          <w:rFonts w:ascii="Times New Roman" w:eastAsia="MS Mincho" w:hAnsi="Times New Roman" w:cs="Times New Roman"/>
          <w:sz w:val="24"/>
          <w:szCs w:val="24"/>
        </w:rPr>
        <w:t xml:space="preserve"> is real GDP growth rate (Real GDP is included since forecast earnings may be downward biased in periods of high economic growth), and </w:t>
      </w:r>
      <w:r w:rsidRPr="00717E89">
        <w:rPr>
          <w:rFonts w:ascii="Times New Roman" w:eastAsia="MS Mincho" w:hAnsi="Times New Roman" w:cs="Times New Roman"/>
          <w:i/>
          <w:sz w:val="24"/>
          <w:szCs w:val="24"/>
        </w:rPr>
        <w:t>Prof</w:t>
      </w:r>
      <w:r w:rsidRPr="00717E89">
        <w:rPr>
          <w:rFonts w:ascii="Times New Roman" w:eastAsia="MS Mincho" w:hAnsi="Times New Roman" w:cs="Times New Roman"/>
          <w:sz w:val="24"/>
          <w:szCs w:val="24"/>
        </w:rPr>
        <w:t xml:space="preserve">, is profitability. </w:t>
      </w:r>
    </w:p>
    <w:p w14:paraId="44B97ACF" w14:textId="77777777" w:rsidR="00E05F55" w:rsidRDefault="00E05F55" w:rsidP="00E05F55">
      <w:pPr>
        <w:spacing w:line="360" w:lineRule="auto"/>
        <w:jc w:val="both"/>
        <w:rPr>
          <w:rFonts w:ascii="Times New Roman" w:eastAsia="MS Mincho" w:hAnsi="Times New Roman" w:cs="Times New Roman"/>
          <w:sz w:val="24"/>
          <w:szCs w:val="24"/>
        </w:rPr>
      </w:pPr>
    </w:p>
    <w:p w14:paraId="1AA94220" w14:textId="77777777" w:rsidR="00E05F55" w:rsidRDefault="00E05F55" w:rsidP="0017227F">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Finally, we test the combined effect of good corporate governance and information asymmetry on the financing behaviour of firms. Firms with good corporate governance mechanisms (thus with converging interests of managers and shareholders) should have less information asymmetry and thus exhibit no preference for debt to equity in their financing behavior. Stated differently, firms with higher levels of information asymmetry and less levels good corporate governance should follow a pecking order when external financing is required. One way in which to measure the combined effect of good corporate governance and information asymmetry on leverage is by converting the corporate governance variable to a dummy variable equal to ‘1’ for firms with good corporate governance and ‘0’ otherwise. Good corporate governance implies that firms with higher percentages of concentrated ownership, independent board, large, institutional and managerial ownership are assigned a value of ‘1’ and ‘0’ otherwise. We then implement an interactive term between the dummy corporate governance dummy variable and information asymmetry and evaluate the combined effect on leverage as follows:</w:t>
      </w:r>
    </w:p>
    <w:p w14:paraId="100E5F86" w14:textId="77777777" w:rsidR="0017227F" w:rsidRDefault="0017227F" w:rsidP="0017227F">
      <w:pPr>
        <w:spacing w:after="0" w:line="360" w:lineRule="auto"/>
        <w:jc w:val="both"/>
        <w:rPr>
          <w:rFonts w:ascii="Times New Roman" w:eastAsia="MS Mincho" w:hAnsi="Times New Roman" w:cs="Times New Roman"/>
          <w:sz w:val="24"/>
          <w:szCs w:val="24"/>
        </w:rPr>
      </w:pPr>
    </w:p>
    <w:p w14:paraId="7D9B5532" w14:textId="28E4D4F2" w:rsidR="0017227F" w:rsidRDefault="00372CFB" w:rsidP="009E03CB">
      <w:pPr>
        <w:spacing w:after="0" w:line="360" w:lineRule="auto"/>
        <w:jc w:val="center"/>
        <w:rPr>
          <w:rFonts w:ascii="Times New Roman" w:eastAsia="MS Mincho" w:hAnsi="Times New Roman" w:cs="Times New Roman"/>
          <w:sz w:val="24"/>
          <w:szCs w:val="24"/>
        </w:rPr>
      </w:pPr>
      <m:oMath>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∆Leverage</m:t>
            </m:r>
          </m:e>
          <m:sub>
            <m:r>
              <w:rPr>
                <w:rFonts w:ascii="Cambria Math" w:eastAsia="MS Mincho" w:hAnsi="Cambria Math" w:cs="Times New Roman"/>
                <w:sz w:val="24"/>
                <w:szCs w:val="24"/>
              </w:rPr>
              <m:t>it</m:t>
            </m:r>
          </m:sub>
        </m:sSub>
        <m:r>
          <w:rPr>
            <w:rFonts w:ascii="Cambria Math" w:eastAsia="MS Mincho" w:hAnsi="Cambria Math" w:cs="Times New Roman"/>
            <w:sz w:val="24"/>
            <w:szCs w:val="24"/>
          </w:rPr>
          <m:t xml:space="preserve">= </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β</m:t>
            </m:r>
          </m:e>
          <m:sub>
            <m:r>
              <w:rPr>
                <w:rFonts w:ascii="Cambria Math" w:eastAsia="MS Mincho" w:hAnsi="Cambria Math" w:cs="Times New Roman"/>
                <w:sz w:val="24"/>
                <w:szCs w:val="24"/>
              </w:rPr>
              <m:t>0</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β</m:t>
            </m:r>
          </m:e>
          <m:sub>
            <m:r>
              <w:rPr>
                <w:rFonts w:ascii="Cambria Math" w:eastAsia="MS Mincho" w:hAnsi="Cambria Math" w:cs="Times New Roman"/>
                <w:sz w:val="24"/>
                <w:szCs w:val="24"/>
              </w:rPr>
              <m:t>1</m:t>
            </m:r>
          </m:sub>
        </m:sSub>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DEF</m:t>
            </m:r>
          </m:e>
          <m:sub>
            <m:r>
              <w:rPr>
                <w:rFonts w:ascii="Cambria Math" w:eastAsia="MS Mincho" w:hAnsi="Cambria Math" w:cs="Times New Roman"/>
                <w:sz w:val="24"/>
                <w:szCs w:val="24"/>
              </w:rPr>
              <m:t>it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β</m:t>
            </m:r>
          </m:e>
          <m:sub>
            <m:r>
              <w:rPr>
                <w:rFonts w:ascii="Cambria Math" w:eastAsia="MS Mincho" w:hAnsi="Cambria Math" w:cs="Times New Roman"/>
                <w:sz w:val="24"/>
                <w:szCs w:val="24"/>
              </w:rPr>
              <m:t>2</m:t>
            </m:r>
          </m:sub>
        </m:sSub>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IA</m:t>
            </m:r>
          </m:e>
          <m:sub>
            <m:r>
              <w:rPr>
                <w:rFonts w:ascii="Cambria Math" w:eastAsia="MS Mincho" w:hAnsi="Cambria Math" w:cs="Times New Roman"/>
                <w:sz w:val="24"/>
                <w:szCs w:val="24"/>
              </w:rPr>
              <m:t>it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GCGd</m:t>
            </m:r>
          </m:e>
          <m:sub>
            <m:r>
              <w:rPr>
                <w:rFonts w:ascii="Cambria Math" w:eastAsia="MS Mincho" w:hAnsi="Cambria Math" w:cs="Times New Roman"/>
                <w:sz w:val="24"/>
                <w:szCs w:val="24"/>
              </w:rPr>
              <m:t>it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β</m:t>
            </m:r>
          </m:e>
          <m:sub>
            <m:r>
              <w:rPr>
                <w:rFonts w:ascii="Cambria Math" w:eastAsia="MS Mincho" w:hAnsi="Cambria Math" w:cs="Times New Roman"/>
                <w:sz w:val="24"/>
                <w:szCs w:val="24"/>
              </w:rPr>
              <m:t>3</m:t>
            </m:r>
          </m:sub>
        </m:sSub>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X</m:t>
            </m:r>
          </m:e>
          <m:sub>
            <m:r>
              <w:rPr>
                <w:rFonts w:ascii="Cambria Math" w:eastAsia="MS Mincho" w:hAnsi="Cambria Math" w:cs="Times New Roman"/>
                <w:sz w:val="24"/>
                <w:szCs w:val="24"/>
              </w:rPr>
              <m:t>it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ε</m:t>
            </m:r>
          </m:e>
          <m:sub>
            <m:r>
              <w:rPr>
                <w:rFonts w:ascii="Cambria Math" w:eastAsia="MS Mincho" w:hAnsi="Cambria Math" w:cs="Times New Roman"/>
                <w:sz w:val="24"/>
                <w:szCs w:val="24"/>
              </w:rPr>
              <m:t>it</m:t>
            </m:r>
          </m:sub>
        </m:sSub>
      </m:oMath>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r>
      <w:r w:rsidR="0017227F">
        <w:rPr>
          <w:rFonts w:ascii="Times New Roman" w:eastAsia="MS Mincho" w:hAnsi="Times New Roman" w:cs="Times New Roman"/>
          <w:sz w:val="24"/>
          <w:szCs w:val="24"/>
        </w:rPr>
        <w:tab/>
        <w:t>4</w:t>
      </w:r>
    </w:p>
    <w:p w14:paraId="74B02DFD" w14:textId="15A19583" w:rsidR="00E05F55" w:rsidRDefault="00E05F55" w:rsidP="0017227F">
      <w:p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Where </w:t>
      </w:r>
      <m:oMath>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IA</m:t>
            </m:r>
          </m:e>
          <m:sub>
            <m:r>
              <w:rPr>
                <w:rFonts w:ascii="Cambria Math" w:eastAsia="MS Mincho" w:hAnsi="Cambria Math" w:cs="Times New Roman"/>
                <w:sz w:val="24"/>
                <w:szCs w:val="24"/>
              </w:rPr>
              <m:t>it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GCGd</m:t>
            </m:r>
          </m:e>
          <m:sub>
            <m:r>
              <w:rPr>
                <w:rFonts w:ascii="Cambria Math" w:eastAsia="MS Mincho" w:hAnsi="Cambria Math" w:cs="Times New Roman"/>
                <w:sz w:val="24"/>
                <w:szCs w:val="24"/>
              </w:rPr>
              <m:t>it</m:t>
            </m:r>
          </m:sub>
        </m:sSub>
      </m:oMath>
      <w:r>
        <w:rPr>
          <w:rFonts w:ascii="Times New Roman" w:eastAsia="MS Mincho" w:hAnsi="Times New Roman" w:cs="Times New Roman"/>
          <w:sz w:val="24"/>
          <w:szCs w:val="24"/>
        </w:rPr>
        <w:t xml:space="preserve">is an interactive term. </w:t>
      </w:r>
      <m:oMath>
        <m:r>
          <w:rPr>
            <w:rFonts w:ascii="Cambria Math" w:eastAsia="MS Mincho" w:hAnsi="Cambria Math" w:cs="Times New Roman"/>
            <w:sz w:val="24"/>
            <w:szCs w:val="24"/>
          </w:rPr>
          <m:t>GCGd</m:t>
        </m:r>
      </m:oMath>
      <w:r>
        <w:rPr>
          <w:rFonts w:ascii="Times New Roman" w:eastAsia="MS Mincho" w:hAnsi="Times New Roman" w:cs="Times New Roman"/>
          <w:sz w:val="24"/>
          <w:szCs w:val="24"/>
        </w:rPr>
        <w:t xml:space="preserve"> is a dummy variable equal to ‘1’ for firm </w:t>
      </w:r>
      <w:r w:rsidRPr="00C9500A">
        <w:rPr>
          <w:rFonts w:ascii="Times New Roman" w:eastAsia="MS Mincho" w:hAnsi="Times New Roman" w:cs="Times New Roman"/>
          <w:i/>
          <w:sz w:val="24"/>
          <w:szCs w:val="24"/>
        </w:rPr>
        <w:t>i</w:t>
      </w:r>
      <w:r>
        <w:rPr>
          <w:rFonts w:ascii="Times New Roman" w:eastAsia="MS Mincho" w:hAnsi="Times New Roman" w:cs="Times New Roman"/>
          <w:sz w:val="24"/>
          <w:szCs w:val="24"/>
        </w:rPr>
        <w:t xml:space="preserve"> at time </w:t>
      </w:r>
      <w:r w:rsidRPr="00C9500A">
        <w:rPr>
          <w:rFonts w:ascii="Times New Roman" w:eastAsia="MS Mincho" w:hAnsi="Times New Roman" w:cs="Times New Roman"/>
          <w:i/>
          <w:sz w:val="24"/>
          <w:szCs w:val="24"/>
        </w:rPr>
        <w:t>t</w:t>
      </w:r>
      <w:r>
        <w:rPr>
          <w:rFonts w:ascii="Times New Roman" w:eastAsia="MS Mincho" w:hAnsi="Times New Roman" w:cs="Times New Roman"/>
          <w:sz w:val="24"/>
          <w:szCs w:val="24"/>
        </w:rPr>
        <w:t xml:space="preserve"> with 55% or more good co</w:t>
      </w:r>
      <w:r w:rsidR="0017227F">
        <w:rPr>
          <w:rFonts w:ascii="Times New Roman" w:eastAsia="MS Mincho" w:hAnsi="Times New Roman" w:cs="Times New Roman"/>
          <w:sz w:val="24"/>
          <w:szCs w:val="24"/>
        </w:rPr>
        <w:t xml:space="preserve">rporate governance. </w:t>
      </w:r>
      <w:r>
        <w:rPr>
          <w:rFonts w:ascii="Times New Roman" w:eastAsia="MS Mincho" w:hAnsi="Times New Roman" w:cs="Times New Roman"/>
          <w:sz w:val="24"/>
          <w:szCs w:val="24"/>
        </w:rPr>
        <w:t xml:space="preserve">Alternatively, an interaction term between information asymmetry and good corporate governance can be developed and estimated using the following equation: </w:t>
      </w:r>
    </w:p>
    <w:p w14:paraId="58E44778" w14:textId="77777777" w:rsidR="0017227F" w:rsidRDefault="0017227F" w:rsidP="0017227F">
      <w:pPr>
        <w:spacing w:after="0" w:line="360" w:lineRule="auto"/>
        <w:jc w:val="both"/>
        <w:rPr>
          <w:rFonts w:ascii="Times New Roman" w:eastAsia="MS Mincho" w:hAnsi="Times New Roman" w:cs="Times New Roman"/>
          <w:sz w:val="24"/>
          <w:szCs w:val="24"/>
        </w:rPr>
      </w:pPr>
    </w:p>
    <w:p w14:paraId="25E149EF" w14:textId="34AFD752" w:rsidR="00E05F55" w:rsidRPr="00DA1B20" w:rsidRDefault="00372CFB" w:rsidP="0017227F">
      <w:pPr>
        <w:spacing w:after="0" w:line="360" w:lineRule="auto"/>
        <w:jc w:val="center"/>
        <w:rPr>
          <w:rFonts w:ascii="Times New Roman" w:eastAsia="MS Mincho" w:hAnsi="Times New Roman" w:cs="Times New Roman"/>
          <w:sz w:val="24"/>
          <w:szCs w:val="24"/>
        </w:rPr>
      </w:pPr>
      <m:oMath>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∆Leverage</m:t>
            </m:r>
          </m:e>
          <m:sub>
            <m:r>
              <w:rPr>
                <w:rFonts w:ascii="Cambria Math" w:eastAsia="MS Mincho" w:hAnsi="Cambria Math" w:cs="Times New Roman"/>
                <w:sz w:val="24"/>
                <w:szCs w:val="24"/>
              </w:rPr>
              <m:t>it</m:t>
            </m:r>
          </m:sub>
        </m:sSub>
        <m:r>
          <w:rPr>
            <w:rFonts w:ascii="Cambria Math" w:eastAsia="MS Mincho" w:hAnsi="Cambria Math" w:cs="Times New Roman"/>
            <w:sz w:val="24"/>
            <w:szCs w:val="24"/>
          </w:rPr>
          <m:t xml:space="preserve">= </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β</m:t>
            </m:r>
          </m:e>
          <m:sub>
            <m:r>
              <w:rPr>
                <w:rFonts w:ascii="Cambria Math" w:eastAsia="MS Mincho" w:hAnsi="Cambria Math" w:cs="Times New Roman"/>
                <w:sz w:val="24"/>
                <w:szCs w:val="24"/>
              </w:rPr>
              <m:t>0</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β</m:t>
            </m:r>
          </m:e>
          <m:sub>
            <m:r>
              <w:rPr>
                <w:rFonts w:ascii="Cambria Math" w:eastAsia="MS Mincho" w:hAnsi="Cambria Math" w:cs="Times New Roman"/>
                <w:sz w:val="24"/>
                <w:szCs w:val="24"/>
              </w:rPr>
              <m:t>1</m:t>
            </m:r>
          </m:sub>
        </m:sSub>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DEF</m:t>
            </m:r>
          </m:e>
          <m:sub>
            <m:r>
              <w:rPr>
                <w:rFonts w:ascii="Cambria Math" w:eastAsia="MS Mincho" w:hAnsi="Cambria Math" w:cs="Times New Roman"/>
                <w:sz w:val="24"/>
                <w:szCs w:val="24"/>
              </w:rPr>
              <m:t>it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β</m:t>
            </m:r>
          </m:e>
          <m:sub>
            <m:r>
              <w:rPr>
                <w:rFonts w:ascii="Cambria Math" w:eastAsia="MS Mincho" w:hAnsi="Cambria Math" w:cs="Times New Roman"/>
                <w:sz w:val="24"/>
                <w:szCs w:val="24"/>
              </w:rPr>
              <m:t>2</m:t>
            </m:r>
          </m:sub>
        </m:sSub>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IA</m:t>
            </m:r>
          </m:e>
          <m:sub>
            <m:r>
              <w:rPr>
                <w:rFonts w:ascii="Cambria Math" w:eastAsia="MS Mincho" w:hAnsi="Cambria Math" w:cs="Times New Roman"/>
                <w:sz w:val="24"/>
                <w:szCs w:val="24"/>
              </w:rPr>
              <m:t>it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β</m:t>
            </m:r>
          </m:e>
          <m:sub>
            <m:r>
              <w:rPr>
                <w:rFonts w:ascii="Cambria Math" w:eastAsia="MS Mincho" w:hAnsi="Cambria Math" w:cs="Times New Roman"/>
                <w:sz w:val="24"/>
                <w:szCs w:val="24"/>
              </w:rPr>
              <m:t>3</m:t>
            </m:r>
          </m:sub>
        </m:sSub>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GCG</m:t>
            </m:r>
          </m:e>
          <m:sub>
            <m:r>
              <w:rPr>
                <w:rFonts w:ascii="Cambria Math" w:eastAsia="MS Mincho" w:hAnsi="Cambria Math" w:cs="Times New Roman"/>
                <w:sz w:val="24"/>
                <w:szCs w:val="24"/>
              </w:rPr>
              <m:t>it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β</m:t>
            </m:r>
          </m:e>
          <m:sub>
            <m:r>
              <w:rPr>
                <w:rFonts w:ascii="Cambria Math" w:eastAsia="MS Mincho" w:hAnsi="Cambria Math" w:cs="Times New Roman"/>
                <w:sz w:val="24"/>
                <w:szCs w:val="24"/>
              </w:rPr>
              <m:t>4</m:t>
            </m:r>
          </m:sub>
        </m:sSub>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IA</m:t>
            </m:r>
          </m:e>
          <m:sub>
            <m:r>
              <w:rPr>
                <w:rFonts w:ascii="Cambria Math" w:eastAsia="MS Mincho" w:hAnsi="Cambria Math" w:cs="Times New Roman"/>
                <w:sz w:val="24"/>
                <w:szCs w:val="24"/>
              </w:rPr>
              <m:t>it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GCG</m:t>
            </m:r>
          </m:e>
          <m:sub>
            <m:r>
              <w:rPr>
                <w:rFonts w:ascii="Cambria Math" w:eastAsia="MS Mincho" w:hAnsi="Cambria Math" w:cs="Times New Roman"/>
                <w:sz w:val="24"/>
                <w:szCs w:val="24"/>
              </w:rPr>
              <m:t>it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β</m:t>
            </m:r>
          </m:e>
          <m:sub>
            <m:r>
              <w:rPr>
                <w:rFonts w:ascii="Cambria Math" w:eastAsia="MS Mincho" w:hAnsi="Cambria Math" w:cs="Times New Roman"/>
                <w:sz w:val="24"/>
                <w:szCs w:val="24"/>
              </w:rPr>
              <m:t>5</m:t>
            </m:r>
          </m:sub>
        </m:sSub>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X</m:t>
            </m:r>
          </m:e>
          <m:sub>
            <m:r>
              <w:rPr>
                <w:rFonts w:ascii="Cambria Math" w:eastAsia="MS Mincho" w:hAnsi="Cambria Math" w:cs="Times New Roman"/>
                <w:sz w:val="24"/>
                <w:szCs w:val="24"/>
              </w:rPr>
              <m:t>it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ε</m:t>
            </m:r>
          </m:e>
          <m:sub>
            <m:r>
              <w:rPr>
                <w:rFonts w:ascii="Cambria Math" w:eastAsia="MS Mincho" w:hAnsi="Cambria Math" w:cs="Times New Roman"/>
                <w:sz w:val="24"/>
                <w:szCs w:val="24"/>
              </w:rPr>
              <m:t>it</m:t>
            </m:r>
          </m:sub>
        </m:sSub>
      </m:oMath>
      <w:r w:rsidR="0017227F">
        <w:rPr>
          <w:rFonts w:ascii="Times New Roman" w:eastAsia="MS Mincho" w:hAnsi="Times New Roman" w:cs="Times New Roman"/>
          <w:sz w:val="24"/>
          <w:szCs w:val="24"/>
        </w:rPr>
        <w:tab/>
        <w:t>5</w:t>
      </w:r>
    </w:p>
    <w:p w14:paraId="426B42BE" w14:textId="3099BFF1" w:rsidR="00A45BD5" w:rsidRDefault="00E05F55" w:rsidP="009E03CB">
      <w:pPr>
        <w:spacing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Where </w:t>
      </w:r>
      <m:oMath>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IA</m:t>
            </m:r>
          </m:e>
          <m:sub>
            <m:r>
              <w:rPr>
                <w:rFonts w:ascii="Cambria Math" w:eastAsia="MS Mincho" w:hAnsi="Cambria Math" w:cs="Times New Roman"/>
                <w:sz w:val="24"/>
                <w:szCs w:val="24"/>
              </w:rPr>
              <m:t>it</m:t>
            </m:r>
          </m:sub>
        </m:sSub>
        <m:r>
          <w:rPr>
            <w:rFonts w:ascii="Cambria Math" w:eastAsia="MS Mincho" w:hAnsi="Cambria Math" w:cs="Times New Roman"/>
            <w:sz w:val="24"/>
            <w:szCs w:val="24"/>
          </w:rPr>
          <m:t>*</m:t>
        </m:r>
        <m:sSub>
          <m:sSubPr>
            <m:ctrlPr>
              <w:rPr>
                <w:rFonts w:ascii="Cambria Math" w:eastAsia="MS Mincho" w:hAnsi="Cambria Math" w:cs="Times New Roman"/>
                <w:i/>
                <w:sz w:val="24"/>
                <w:szCs w:val="24"/>
              </w:rPr>
            </m:ctrlPr>
          </m:sSubPr>
          <m:e>
            <m:r>
              <w:rPr>
                <w:rFonts w:ascii="Cambria Math" w:eastAsia="MS Mincho" w:hAnsi="Cambria Math" w:cs="Times New Roman"/>
                <w:sz w:val="24"/>
                <w:szCs w:val="24"/>
              </w:rPr>
              <m:t>GCG</m:t>
            </m:r>
          </m:e>
          <m:sub>
            <m:r>
              <w:rPr>
                <w:rFonts w:ascii="Cambria Math" w:eastAsia="MS Mincho" w:hAnsi="Cambria Math" w:cs="Times New Roman"/>
                <w:sz w:val="24"/>
                <w:szCs w:val="24"/>
              </w:rPr>
              <m:t>it</m:t>
            </m:r>
          </m:sub>
        </m:sSub>
      </m:oMath>
      <w:r>
        <w:rPr>
          <w:rFonts w:ascii="Times New Roman" w:eastAsia="MS Mincho" w:hAnsi="Times New Roman" w:cs="Times New Roman"/>
          <w:sz w:val="24"/>
          <w:szCs w:val="24"/>
        </w:rPr>
        <w:t xml:space="preserve">is the interactive effect of corporate governance and information asymmetry on financing </w:t>
      </w:r>
      <w:r w:rsidR="0017227F">
        <w:rPr>
          <w:rFonts w:ascii="Times New Roman" w:eastAsia="MS Mincho" w:hAnsi="Times New Roman" w:cs="Times New Roman"/>
          <w:sz w:val="24"/>
          <w:szCs w:val="24"/>
        </w:rPr>
        <w:t>behaviour</w:t>
      </w:r>
      <w:r>
        <w:rPr>
          <w:rFonts w:ascii="Times New Roman" w:eastAsia="MS Mincho" w:hAnsi="Times New Roman" w:cs="Times New Roman"/>
          <w:sz w:val="24"/>
          <w:szCs w:val="24"/>
        </w:rPr>
        <w:t>. However, to use this interactive term, we use the standardised</w:t>
      </w:r>
      <w:r w:rsidR="000D5CBF">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 xml:space="preserve">information asymmetry and corporate governance index measures to be able to interpret the results. </w:t>
      </w:r>
    </w:p>
    <w:p w14:paraId="6909B59E" w14:textId="5BE71558" w:rsidR="00E05F55" w:rsidRPr="009E03CB" w:rsidRDefault="00A62E29" w:rsidP="00A62E29">
      <w:pPr>
        <w:spacing w:line="360" w:lineRule="auto"/>
        <w:jc w:val="center"/>
        <w:rPr>
          <w:rFonts w:ascii="Times New Roman" w:eastAsia="MS Mincho" w:hAnsi="Times New Roman" w:cs="Times New Roman"/>
          <w:b/>
          <w:sz w:val="24"/>
          <w:szCs w:val="24"/>
        </w:rPr>
      </w:pPr>
      <w:r w:rsidRPr="009E03CB">
        <w:rPr>
          <w:rFonts w:ascii="Times New Roman" w:eastAsia="MS Mincho" w:hAnsi="Times New Roman" w:cs="Times New Roman"/>
          <w:b/>
          <w:sz w:val="24"/>
          <w:szCs w:val="24"/>
        </w:rPr>
        <w:lastRenderedPageBreak/>
        <w:t>REFERENCES</w:t>
      </w:r>
    </w:p>
    <w:p w14:paraId="1CB928F7" w14:textId="77777777" w:rsidR="004E36E9" w:rsidRPr="004E36E9" w:rsidRDefault="004E36E9" w:rsidP="004E36E9">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 xml:space="preserve">Abdo, A., &amp; Fisher, G. (2007). The impact of reported corporate governance disclosure on the </w:t>
      </w:r>
      <w:r w:rsidRPr="004E36E9">
        <w:rPr>
          <w:rFonts w:ascii="Times New Roman" w:hAnsi="Times New Roman" w:cs="Times New Roman"/>
          <w:color w:val="222222"/>
          <w:shd w:val="clear" w:color="auto" w:fill="FFFFFF"/>
        </w:rPr>
        <w:tab/>
        <w:t>financial performance of companies listed on the JSE. </w:t>
      </w:r>
      <w:r w:rsidRPr="004E36E9">
        <w:rPr>
          <w:rFonts w:ascii="Times New Roman" w:hAnsi="Times New Roman" w:cs="Times New Roman"/>
          <w:i/>
          <w:iCs/>
          <w:color w:val="222222"/>
          <w:shd w:val="clear" w:color="auto" w:fill="FFFFFF"/>
        </w:rPr>
        <w:t>Investment Analysts Journal</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36</w:t>
      </w:r>
      <w:r w:rsidRPr="004E36E9">
        <w:rPr>
          <w:rFonts w:ascii="Times New Roman" w:hAnsi="Times New Roman" w:cs="Times New Roman"/>
          <w:color w:val="222222"/>
          <w:shd w:val="clear" w:color="auto" w:fill="FFFFFF"/>
        </w:rPr>
        <w:t>(66), 43-</w:t>
      </w:r>
      <w:r w:rsidRPr="004E36E9">
        <w:rPr>
          <w:rFonts w:ascii="Times New Roman" w:hAnsi="Times New Roman" w:cs="Times New Roman"/>
          <w:color w:val="222222"/>
          <w:shd w:val="clear" w:color="auto" w:fill="FFFFFF"/>
        </w:rPr>
        <w:tab/>
        <w:t>56.</w:t>
      </w:r>
    </w:p>
    <w:p w14:paraId="066548BA" w14:textId="77777777" w:rsidR="004E36E9" w:rsidRPr="004E36E9" w:rsidRDefault="004E36E9" w:rsidP="004E36E9">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 xml:space="preserve">Abraham, S., &amp; Cox, P. (2007). Analysing the determinants of narrative risk information in UK FTSE </w:t>
      </w:r>
      <w:r w:rsidRPr="004E36E9">
        <w:rPr>
          <w:rFonts w:ascii="Times New Roman" w:hAnsi="Times New Roman" w:cs="Times New Roman"/>
          <w:color w:val="222222"/>
          <w:shd w:val="clear" w:color="auto" w:fill="FFFFFF"/>
        </w:rPr>
        <w:tab/>
        <w:t>100 annual reports. </w:t>
      </w:r>
      <w:r w:rsidRPr="004E36E9">
        <w:rPr>
          <w:rFonts w:ascii="Times New Roman" w:hAnsi="Times New Roman" w:cs="Times New Roman"/>
          <w:i/>
          <w:iCs/>
          <w:color w:val="222222"/>
          <w:shd w:val="clear" w:color="auto" w:fill="FFFFFF"/>
        </w:rPr>
        <w:t>The British Accounting Review</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39</w:t>
      </w:r>
      <w:r w:rsidRPr="004E36E9">
        <w:rPr>
          <w:rFonts w:ascii="Times New Roman" w:hAnsi="Times New Roman" w:cs="Times New Roman"/>
          <w:color w:val="222222"/>
          <w:shd w:val="clear" w:color="auto" w:fill="FFFFFF"/>
        </w:rPr>
        <w:t>(3), 227-248.</w:t>
      </w:r>
    </w:p>
    <w:p w14:paraId="76A3B580" w14:textId="77777777" w:rsidR="004E36E9" w:rsidRPr="004E36E9" w:rsidRDefault="004E36E9" w:rsidP="009E03CB">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Afzal, W. (2015). Towards the general theory of information asymmetry. </w:t>
      </w:r>
      <w:r w:rsidRPr="004E36E9">
        <w:rPr>
          <w:rFonts w:ascii="Times New Roman" w:hAnsi="Times New Roman" w:cs="Times New Roman"/>
          <w:i/>
          <w:iCs/>
          <w:color w:val="222222"/>
          <w:shd w:val="clear" w:color="auto" w:fill="FFFFFF"/>
        </w:rPr>
        <w:t xml:space="preserve">Information Seeking </w:t>
      </w:r>
      <w:r w:rsidRPr="004E36E9">
        <w:rPr>
          <w:rFonts w:ascii="Times New Roman" w:hAnsi="Times New Roman" w:cs="Times New Roman"/>
          <w:i/>
          <w:iCs/>
          <w:color w:val="222222"/>
          <w:shd w:val="clear" w:color="auto" w:fill="FFFFFF"/>
        </w:rPr>
        <w:tab/>
        <w:t>Behavior and Technology Adoption: Theories and Trends</w:t>
      </w:r>
      <w:r w:rsidRPr="004E36E9">
        <w:rPr>
          <w:rFonts w:ascii="Times New Roman" w:hAnsi="Times New Roman" w:cs="Times New Roman"/>
          <w:color w:val="222222"/>
          <w:shd w:val="clear" w:color="auto" w:fill="FFFFFF"/>
        </w:rPr>
        <w:t>, 124-135.</w:t>
      </w:r>
    </w:p>
    <w:p w14:paraId="0176D69B" w14:textId="77777777" w:rsidR="004E36E9" w:rsidRPr="004E36E9" w:rsidRDefault="004E36E9" w:rsidP="009E03CB">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 xml:space="preserve">Agarwal, V., Taffler, R. J., Bellotti, X., &amp; Nash, E. A. (2016). Investor relations, information </w:t>
      </w:r>
      <w:r w:rsidRPr="004E36E9">
        <w:rPr>
          <w:rFonts w:ascii="Times New Roman" w:hAnsi="Times New Roman" w:cs="Times New Roman"/>
          <w:color w:val="222222"/>
          <w:shd w:val="clear" w:color="auto" w:fill="FFFFFF"/>
        </w:rPr>
        <w:tab/>
        <w:t>asymmetry and market value. </w:t>
      </w:r>
      <w:r w:rsidRPr="004E36E9">
        <w:rPr>
          <w:rFonts w:ascii="Times New Roman" w:hAnsi="Times New Roman" w:cs="Times New Roman"/>
          <w:i/>
          <w:iCs/>
          <w:color w:val="222222"/>
          <w:shd w:val="clear" w:color="auto" w:fill="FFFFFF"/>
        </w:rPr>
        <w:t>Accounting and Business Research</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46</w:t>
      </w:r>
      <w:r w:rsidRPr="004E36E9">
        <w:rPr>
          <w:rFonts w:ascii="Times New Roman" w:hAnsi="Times New Roman" w:cs="Times New Roman"/>
          <w:color w:val="222222"/>
          <w:shd w:val="clear" w:color="auto" w:fill="FFFFFF"/>
        </w:rPr>
        <w:t>(1), 31-50.</w:t>
      </w:r>
    </w:p>
    <w:p w14:paraId="4713A963" w14:textId="20508FC7" w:rsidR="004E36E9" w:rsidRPr="004E36E9" w:rsidRDefault="004E36E9" w:rsidP="004E36E9">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Ang, J. S., Cole, R. A., &amp; Lin, J. W. (2000). Agency costs and ownership structure. </w:t>
      </w:r>
      <w:r w:rsidRPr="004E36E9">
        <w:rPr>
          <w:rFonts w:ascii="Times New Roman" w:hAnsi="Times New Roman" w:cs="Times New Roman"/>
          <w:i/>
          <w:iCs/>
          <w:color w:val="222222"/>
          <w:shd w:val="clear" w:color="auto" w:fill="FFFFFF"/>
        </w:rPr>
        <w:t xml:space="preserve">the Journal of </w:t>
      </w:r>
      <w:r>
        <w:rPr>
          <w:rFonts w:ascii="Times New Roman" w:hAnsi="Times New Roman" w:cs="Times New Roman"/>
          <w:i/>
          <w:iCs/>
          <w:color w:val="222222"/>
          <w:shd w:val="clear" w:color="auto" w:fill="FFFFFF"/>
        </w:rPr>
        <w:tab/>
      </w:r>
      <w:r w:rsidRPr="004E36E9">
        <w:rPr>
          <w:rFonts w:ascii="Times New Roman" w:hAnsi="Times New Roman" w:cs="Times New Roman"/>
          <w:i/>
          <w:iCs/>
          <w:color w:val="222222"/>
          <w:shd w:val="clear" w:color="auto" w:fill="FFFFFF"/>
        </w:rPr>
        <w:t>Finance</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55</w:t>
      </w:r>
      <w:r w:rsidRPr="004E36E9">
        <w:rPr>
          <w:rFonts w:ascii="Times New Roman" w:hAnsi="Times New Roman" w:cs="Times New Roman"/>
          <w:color w:val="222222"/>
          <w:shd w:val="clear" w:color="auto" w:fill="FFFFFF"/>
        </w:rPr>
        <w:t>(1), 81-106.</w:t>
      </w:r>
    </w:p>
    <w:p w14:paraId="585613D4" w14:textId="57B17B40" w:rsidR="004E36E9" w:rsidRPr="004E36E9" w:rsidRDefault="004E36E9" w:rsidP="004E36E9">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 xml:space="preserve">Armeanu, D. Ş., Vintilă, G., Gherghina, Ş. C., &amp; Petrache, D. C. (2017). Approaches on Correlation </w:t>
      </w:r>
      <w:r>
        <w:rPr>
          <w:rFonts w:ascii="Times New Roman" w:hAnsi="Times New Roman" w:cs="Times New Roman"/>
          <w:color w:val="222222"/>
          <w:shd w:val="clear" w:color="auto" w:fill="FFFFFF"/>
        </w:rPr>
        <w:tab/>
      </w:r>
      <w:r w:rsidRPr="004E36E9">
        <w:rPr>
          <w:rFonts w:ascii="Times New Roman" w:hAnsi="Times New Roman" w:cs="Times New Roman"/>
          <w:color w:val="222222"/>
          <w:shd w:val="clear" w:color="auto" w:fill="FFFFFF"/>
        </w:rPr>
        <w:t>between Board of Directors and Risk Management in Resilient Economies. </w:t>
      </w:r>
      <w:r w:rsidRPr="004E36E9">
        <w:rPr>
          <w:rFonts w:ascii="Times New Roman" w:hAnsi="Times New Roman" w:cs="Times New Roman"/>
          <w:i/>
          <w:iCs/>
          <w:color w:val="222222"/>
          <w:shd w:val="clear" w:color="auto" w:fill="FFFFFF"/>
        </w:rPr>
        <w:t>Sustainability</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9</w:t>
      </w:r>
      <w:r w:rsidRPr="004E36E9">
        <w:rPr>
          <w:rFonts w:ascii="Times New Roman" w:hAnsi="Times New Roman" w:cs="Times New Roman"/>
          <w:color w:val="222222"/>
          <w:shd w:val="clear" w:color="auto" w:fill="FFFFFF"/>
        </w:rPr>
        <w:t xml:space="preserve">(2), </w:t>
      </w:r>
      <w:r>
        <w:rPr>
          <w:rFonts w:ascii="Times New Roman" w:hAnsi="Times New Roman" w:cs="Times New Roman"/>
          <w:color w:val="222222"/>
          <w:shd w:val="clear" w:color="auto" w:fill="FFFFFF"/>
        </w:rPr>
        <w:tab/>
      </w:r>
      <w:r w:rsidRPr="004E36E9">
        <w:rPr>
          <w:rFonts w:ascii="Times New Roman" w:hAnsi="Times New Roman" w:cs="Times New Roman"/>
          <w:color w:val="222222"/>
          <w:shd w:val="clear" w:color="auto" w:fill="FFFFFF"/>
        </w:rPr>
        <w:t>173.</w:t>
      </w:r>
    </w:p>
    <w:p w14:paraId="7943A1A6" w14:textId="77777777" w:rsidR="004E36E9" w:rsidRPr="004E36E9" w:rsidRDefault="004E36E9" w:rsidP="004E36E9">
      <w:pPr>
        <w:spacing w:after="0"/>
        <w:jc w:val="both"/>
        <w:rPr>
          <w:rFonts w:ascii="Times New Roman" w:hAnsi="Times New Roman" w:cs="Times New Roman"/>
        </w:rPr>
      </w:pPr>
      <w:r w:rsidRPr="004E36E9">
        <w:rPr>
          <w:rFonts w:ascii="Times New Roman" w:hAnsi="Times New Roman" w:cs="Times New Roman"/>
        </w:rPr>
        <w:t>Baker, M. &amp; Wurgler, J. (2002). Market timing and capital structure. </w:t>
      </w:r>
      <w:r w:rsidRPr="004E36E9">
        <w:rPr>
          <w:rFonts w:ascii="Times New Roman" w:hAnsi="Times New Roman" w:cs="Times New Roman"/>
          <w:i/>
          <w:iCs/>
        </w:rPr>
        <w:t>The Journal of Finance</w:t>
      </w:r>
      <w:r w:rsidRPr="004E36E9">
        <w:rPr>
          <w:rFonts w:ascii="Times New Roman" w:hAnsi="Times New Roman" w:cs="Times New Roman"/>
        </w:rPr>
        <w:t>, </w:t>
      </w:r>
      <w:r w:rsidRPr="004E36E9">
        <w:rPr>
          <w:rFonts w:ascii="Times New Roman" w:hAnsi="Times New Roman" w:cs="Times New Roman"/>
          <w:i/>
          <w:iCs/>
        </w:rPr>
        <w:t>57</w:t>
      </w:r>
      <w:r w:rsidRPr="004E36E9">
        <w:rPr>
          <w:rFonts w:ascii="Times New Roman" w:hAnsi="Times New Roman" w:cs="Times New Roman"/>
        </w:rPr>
        <w:t>(1), 1-32.</w:t>
      </w:r>
    </w:p>
    <w:p w14:paraId="329D6440" w14:textId="4ED21898" w:rsidR="004E36E9" w:rsidRPr="004E36E9" w:rsidRDefault="004E36E9" w:rsidP="004E36E9">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Barclay, M. J., &amp; Smith, C. W. (2005). The capital structure puzzle: The evidence revisited. </w:t>
      </w:r>
      <w:r w:rsidRPr="004E36E9">
        <w:rPr>
          <w:rFonts w:ascii="Times New Roman" w:hAnsi="Times New Roman" w:cs="Times New Roman"/>
          <w:i/>
          <w:iCs/>
          <w:color w:val="222222"/>
          <w:shd w:val="clear" w:color="auto" w:fill="FFFFFF"/>
        </w:rPr>
        <w:t xml:space="preserve">Journal of </w:t>
      </w:r>
      <w:r>
        <w:rPr>
          <w:rFonts w:ascii="Times New Roman" w:hAnsi="Times New Roman" w:cs="Times New Roman"/>
          <w:i/>
          <w:iCs/>
          <w:color w:val="222222"/>
          <w:shd w:val="clear" w:color="auto" w:fill="FFFFFF"/>
        </w:rPr>
        <w:tab/>
      </w:r>
      <w:r w:rsidRPr="004E36E9">
        <w:rPr>
          <w:rFonts w:ascii="Times New Roman" w:hAnsi="Times New Roman" w:cs="Times New Roman"/>
          <w:i/>
          <w:iCs/>
          <w:color w:val="222222"/>
          <w:shd w:val="clear" w:color="auto" w:fill="FFFFFF"/>
        </w:rPr>
        <w:t>Applied Corporate Finance</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17</w:t>
      </w:r>
      <w:r w:rsidRPr="004E36E9">
        <w:rPr>
          <w:rFonts w:ascii="Times New Roman" w:hAnsi="Times New Roman" w:cs="Times New Roman"/>
          <w:color w:val="222222"/>
          <w:shd w:val="clear" w:color="auto" w:fill="FFFFFF"/>
        </w:rPr>
        <w:t>(1), 8-17.</w:t>
      </w:r>
    </w:p>
    <w:p w14:paraId="5B1BCA55" w14:textId="6D0670F5" w:rsidR="004E36E9" w:rsidRPr="004E36E9" w:rsidRDefault="004E36E9" w:rsidP="004E36E9">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 xml:space="preserve">Beasley, M. S. (1996). An empirical analysis of the relation between the board of director composition </w:t>
      </w:r>
      <w:r>
        <w:rPr>
          <w:rFonts w:ascii="Times New Roman" w:hAnsi="Times New Roman" w:cs="Times New Roman"/>
          <w:color w:val="222222"/>
          <w:shd w:val="clear" w:color="auto" w:fill="FFFFFF"/>
        </w:rPr>
        <w:tab/>
      </w:r>
      <w:r w:rsidRPr="004E36E9">
        <w:rPr>
          <w:rFonts w:ascii="Times New Roman" w:hAnsi="Times New Roman" w:cs="Times New Roman"/>
          <w:color w:val="222222"/>
          <w:shd w:val="clear" w:color="auto" w:fill="FFFFFF"/>
        </w:rPr>
        <w:t>and financial statement fraud. </w:t>
      </w:r>
      <w:r w:rsidRPr="004E36E9">
        <w:rPr>
          <w:rFonts w:ascii="Times New Roman" w:hAnsi="Times New Roman" w:cs="Times New Roman"/>
          <w:i/>
          <w:iCs/>
          <w:color w:val="222222"/>
          <w:shd w:val="clear" w:color="auto" w:fill="FFFFFF"/>
        </w:rPr>
        <w:t>Accounting review</w:t>
      </w:r>
      <w:r w:rsidRPr="004E36E9">
        <w:rPr>
          <w:rFonts w:ascii="Times New Roman" w:hAnsi="Times New Roman" w:cs="Times New Roman"/>
          <w:color w:val="222222"/>
          <w:shd w:val="clear" w:color="auto" w:fill="FFFFFF"/>
        </w:rPr>
        <w:t>, 443-465.</w:t>
      </w:r>
    </w:p>
    <w:p w14:paraId="542E0BF9" w14:textId="2B285CDE" w:rsidR="004E36E9" w:rsidRPr="004E36E9" w:rsidRDefault="004E36E9" w:rsidP="004E36E9">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Bendickson, J., Muldoon, J., Liguori, E., &amp; Davis, P. E. (2016). Agency theory: the times, they are a-</w:t>
      </w:r>
      <w:r>
        <w:rPr>
          <w:rFonts w:ascii="Times New Roman" w:hAnsi="Times New Roman" w:cs="Times New Roman"/>
          <w:color w:val="222222"/>
          <w:shd w:val="clear" w:color="auto" w:fill="FFFFFF"/>
        </w:rPr>
        <w:tab/>
      </w:r>
      <w:r w:rsidRPr="004E36E9">
        <w:rPr>
          <w:rFonts w:ascii="Times New Roman" w:hAnsi="Times New Roman" w:cs="Times New Roman"/>
          <w:color w:val="222222"/>
          <w:shd w:val="clear" w:color="auto" w:fill="FFFFFF"/>
        </w:rPr>
        <w:t>changin’. </w:t>
      </w:r>
      <w:r w:rsidRPr="004E36E9">
        <w:rPr>
          <w:rFonts w:ascii="Times New Roman" w:hAnsi="Times New Roman" w:cs="Times New Roman"/>
          <w:i/>
          <w:iCs/>
          <w:color w:val="222222"/>
          <w:shd w:val="clear" w:color="auto" w:fill="FFFFFF"/>
        </w:rPr>
        <w:t>Management Decision</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54</w:t>
      </w:r>
      <w:r w:rsidRPr="004E36E9">
        <w:rPr>
          <w:rFonts w:ascii="Times New Roman" w:hAnsi="Times New Roman" w:cs="Times New Roman"/>
          <w:color w:val="222222"/>
          <w:shd w:val="clear" w:color="auto" w:fill="FFFFFF"/>
        </w:rPr>
        <w:t>(1), 174-193.</w:t>
      </w:r>
    </w:p>
    <w:p w14:paraId="058E3B48" w14:textId="77777777" w:rsidR="004E36E9" w:rsidRPr="004E36E9" w:rsidRDefault="004E36E9" w:rsidP="004E36E9">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Berle, A. A., &amp; Gardiner, C. (1968). Means. 1932. </w:t>
      </w:r>
      <w:r w:rsidRPr="004E36E9">
        <w:rPr>
          <w:rFonts w:ascii="Times New Roman" w:hAnsi="Times New Roman" w:cs="Times New Roman"/>
          <w:i/>
          <w:iCs/>
          <w:color w:val="222222"/>
          <w:shd w:val="clear" w:color="auto" w:fill="FFFFFF"/>
        </w:rPr>
        <w:t>The modern corporation and private property</w:t>
      </w:r>
      <w:r w:rsidRPr="004E36E9">
        <w:rPr>
          <w:rFonts w:ascii="Times New Roman" w:hAnsi="Times New Roman" w:cs="Times New Roman"/>
          <w:color w:val="222222"/>
          <w:shd w:val="clear" w:color="auto" w:fill="FFFFFF"/>
        </w:rPr>
        <w:t>, 204-5.</w:t>
      </w:r>
    </w:p>
    <w:p w14:paraId="3C84FB3E" w14:textId="77777777" w:rsidR="004E36E9" w:rsidRPr="004E36E9" w:rsidRDefault="004E36E9" w:rsidP="009E03CB">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 xml:space="preserve">Bessler, W., Drobetz, W., &amp; Grüninger, M. C. (2011). Information asymmetry and financing </w:t>
      </w:r>
      <w:r w:rsidRPr="004E36E9">
        <w:rPr>
          <w:rFonts w:ascii="Times New Roman" w:hAnsi="Times New Roman" w:cs="Times New Roman"/>
          <w:color w:val="222222"/>
          <w:shd w:val="clear" w:color="auto" w:fill="FFFFFF"/>
        </w:rPr>
        <w:tab/>
        <w:t>decisions. </w:t>
      </w:r>
      <w:r w:rsidRPr="004E36E9">
        <w:rPr>
          <w:rFonts w:ascii="Times New Roman" w:hAnsi="Times New Roman" w:cs="Times New Roman"/>
          <w:i/>
          <w:iCs/>
          <w:color w:val="222222"/>
          <w:shd w:val="clear" w:color="auto" w:fill="FFFFFF"/>
        </w:rPr>
        <w:t>International Review of Finance</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11</w:t>
      </w:r>
      <w:r w:rsidRPr="004E36E9">
        <w:rPr>
          <w:rFonts w:ascii="Times New Roman" w:hAnsi="Times New Roman" w:cs="Times New Roman"/>
          <w:color w:val="222222"/>
          <w:shd w:val="clear" w:color="auto" w:fill="FFFFFF"/>
        </w:rPr>
        <w:t>(1), 123-154.</w:t>
      </w:r>
    </w:p>
    <w:p w14:paraId="54A75B4E" w14:textId="77777777" w:rsidR="004E36E9" w:rsidRPr="004E36E9" w:rsidRDefault="004E36E9" w:rsidP="004E36E9">
      <w:pPr>
        <w:spacing w:after="0"/>
        <w:jc w:val="both"/>
        <w:rPr>
          <w:rFonts w:ascii="Times New Roman" w:hAnsi="Times New Roman" w:cs="Times New Roman"/>
        </w:rPr>
      </w:pPr>
      <w:r w:rsidRPr="004E36E9">
        <w:rPr>
          <w:rFonts w:ascii="Times New Roman" w:hAnsi="Times New Roman" w:cs="Times New Roman"/>
        </w:rPr>
        <w:t>Bharath, S. T., Pasquariello, P. &amp; Wu, G. (2009). Does asymmetric information drive capital</w:t>
      </w:r>
      <w:r w:rsidRPr="004E36E9">
        <w:rPr>
          <w:rFonts w:ascii="Times New Roman" w:hAnsi="Times New Roman" w:cs="Times New Roman"/>
        </w:rPr>
        <w:tab/>
      </w:r>
      <w:r w:rsidRPr="004E36E9">
        <w:rPr>
          <w:rFonts w:ascii="Times New Roman" w:hAnsi="Times New Roman" w:cs="Times New Roman"/>
        </w:rPr>
        <w:tab/>
        <w:t>structure decisions? </w:t>
      </w:r>
      <w:r w:rsidRPr="004E36E9">
        <w:rPr>
          <w:rFonts w:ascii="Times New Roman" w:hAnsi="Times New Roman" w:cs="Times New Roman"/>
          <w:i/>
          <w:iCs/>
        </w:rPr>
        <w:t>Review of Financial Studies</w:t>
      </w:r>
      <w:r w:rsidRPr="004E36E9">
        <w:rPr>
          <w:rFonts w:ascii="Times New Roman" w:hAnsi="Times New Roman" w:cs="Times New Roman"/>
        </w:rPr>
        <w:t>,</w:t>
      </w:r>
      <w:r w:rsidRPr="004E36E9">
        <w:rPr>
          <w:rFonts w:ascii="Times New Roman" w:hAnsi="Times New Roman" w:cs="Times New Roman"/>
          <w:i/>
          <w:iCs/>
        </w:rPr>
        <w:t xml:space="preserve"> 22</w:t>
      </w:r>
      <w:r w:rsidRPr="004E36E9">
        <w:rPr>
          <w:rFonts w:ascii="Times New Roman" w:hAnsi="Times New Roman" w:cs="Times New Roman"/>
        </w:rPr>
        <w:t>(8), 3211-3243.</w:t>
      </w:r>
    </w:p>
    <w:p w14:paraId="33669AC0" w14:textId="77777777" w:rsidR="004E36E9" w:rsidRPr="004E36E9" w:rsidRDefault="004E36E9" w:rsidP="009E03CB">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 xml:space="preserve">Bhimani, A., Gulamhussen, M. A., &amp; Lopes, S. (2009). The effectiveness of the auditor's going-concern </w:t>
      </w:r>
      <w:r w:rsidRPr="004E36E9">
        <w:rPr>
          <w:rFonts w:ascii="Times New Roman" w:hAnsi="Times New Roman" w:cs="Times New Roman"/>
          <w:color w:val="222222"/>
          <w:shd w:val="clear" w:color="auto" w:fill="FFFFFF"/>
        </w:rPr>
        <w:tab/>
        <w:t xml:space="preserve">evaluation as an external governance mechanism: Evidence from loan </w:t>
      </w:r>
      <w:r w:rsidRPr="004E36E9">
        <w:rPr>
          <w:rFonts w:ascii="Times New Roman" w:hAnsi="Times New Roman" w:cs="Times New Roman"/>
          <w:color w:val="222222"/>
          <w:shd w:val="clear" w:color="auto" w:fill="FFFFFF"/>
        </w:rPr>
        <w:tab/>
        <w:t>defaults. </w:t>
      </w:r>
      <w:r w:rsidRPr="004E36E9">
        <w:rPr>
          <w:rFonts w:ascii="Times New Roman" w:hAnsi="Times New Roman" w:cs="Times New Roman"/>
          <w:i/>
          <w:iCs/>
          <w:color w:val="222222"/>
          <w:shd w:val="clear" w:color="auto" w:fill="FFFFFF"/>
        </w:rPr>
        <w:t xml:space="preserve">The </w:t>
      </w:r>
      <w:r w:rsidRPr="004E36E9">
        <w:rPr>
          <w:rFonts w:ascii="Times New Roman" w:hAnsi="Times New Roman" w:cs="Times New Roman"/>
          <w:i/>
          <w:iCs/>
          <w:color w:val="222222"/>
          <w:shd w:val="clear" w:color="auto" w:fill="FFFFFF"/>
        </w:rPr>
        <w:tab/>
        <w:t>International Journal of Accounting</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44</w:t>
      </w:r>
      <w:r w:rsidRPr="004E36E9">
        <w:rPr>
          <w:rFonts w:ascii="Times New Roman" w:hAnsi="Times New Roman" w:cs="Times New Roman"/>
          <w:color w:val="222222"/>
          <w:shd w:val="clear" w:color="auto" w:fill="FFFFFF"/>
        </w:rPr>
        <w:t>(3), 239-255.</w:t>
      </w:r>
    </w:p>
    <w:p w14:paraId="024B824F" w14:textId="77777777" w:rsidR="004E36E9" w:rsidRPr="004E36E9" w:rsidRDefault="004E36E9" w:rsidP="009E03CB">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 xml:space="preserve">Blundell, R., &amp; Bond, S. (1998). Initial conditions and moment restrictions in dynamic panel data </w:t>
      </w:r>
      <w:r w:rsidRPr="004E36E9">
        <w:rPr>
          <w:rFonts w:ascii="Times New Roman" w:hAnsi="Times New Roman" w:cs="Times New Roman"/>
          <w:color w:val="222222"/>
          <w:shd w:val="clear" w:color="auto" w:fill="FFFFFF"/>
        </w:rPr>
        <w:tab/>
        <w:t>models. </w:t>
      </w:r>
      <w:r w:rsidRPr="004E36E9">
        <w:rPr>
          <w:rFonts w:ascii="Times New Roman" w:hAnsi="Times New Roman" w:cs="Times New Roman"/>
          <w:i/>
          <w:iCs/>
          <w:color w:val="222222"/>
          <w:shd w:val="clear" w:color="auto" w:fill="FFFFFF"/>
        </w:rPr>
        <w:t>Journal of Econometrics</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87</w:t>
      </w:r>
      <w:r w:rsidRPr="004E36E9">
        <w:rPr>
          <w:rFonts w:ascii="Times New Roman" w:hAnsi="Times New Roman" w:cs="Times New Roman"/>
          <w:color w:val="222222"/>
          <w:shd w:val="clear" w:color="auto" w:fill="FFFFFF"/>
        </w:rPr>
        <w:t>(1), 115-143.</w:t>
      </w:r>
    </w:p>
    <w:p w14:paraId="25D2B9E9" w14:textId="77777777" w:rsidR="004E36E9" w:rsidRPr="004E36E9" w:rsidRDefault="004E36E9" w:rsidP="009E03CB">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 xml:space="preserve">Blundell, R., &amp; Bond, S. (1998). Initial conditions and moment restrictions in dynamic panel data </w:t>
      </w:r>
      <w:r w:rsidRPr="004E36E9">
        <w:rPr>
          <w:rFonts w:ascii="Times New Roman" w:hAnsi="Times New Roman" w:cs="Times New Roman"/>
          <w:color w:val="222222"/>
          <w:shd w:val="clear" w:color="auto" w:fill="FFFFFF"/>
        </w:rPr>
        <w:tab/>
        <w:t>models. </w:t>
      </w:r>
      <w:r w:rsidRPr="004E36E9">
        <w:rPr>
          <w:rFonts w:ascii="Times New Roman" w:hAnsi="Times New Roman" w:cs="Times New Roman"/>
          <w:i/>
          <w:iCs/>
          <w:color w:val="222222"/>
          <w:shd w:val="clear" w:color="auto" w:fill="FFFFFF"/>
        </w:rPr>
        <w:t>Journal of Econometrics</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87</w:t>
      </w:r>
      <w:r w:rsidRPr="004E36E9">
        <w:rPr>
          <w:rFonts w:ascii="Times New Roman" w:hAnsi="Times New Roman" w:cs="Times New Roman"/>
          <w:color w:val="222222"/>
          <w:shd w:val="clear" w:color="auto" w:fill="FFFFFF"/>
        </w:rPr>
        <w:t>(1), 115-143.</w:t>
      </w:r>
    </w:p>
    <w:p w14:paraId="2032F5BE" w14:textId="77777777" w:rsidR="004E36E9" w:rsidRPr="004E36E9" w:rsidRDefault="004E36E9" w:rsidP="009E03CB">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Bozec, Y., &amp; Bozec, R. (2011). Corporate governance quality and the cost of capital. </w:t>
      </w:r>
      <w:r w:rsidRPr="004E36E9">
        <w:rPr>
          <w:rFonts w:ascii="Times New Roman" w:hAnsi="Times New Roman" w:cs="Times New Roman"/>
          <w:i/>
          <w:iCs/>
          <w:color w:val="222222"/>
          <w:shd w:val="clear" w:color="auto" w:fill="FFFFFF"/>
        </w:rPr>
        <w:t xml:space="preserve">International </w:t>
      </w:r>
      <w:r w:rsidRPr="004E36E9">
        <w:rPr>
          <w:rFonts w:ascii="Times New Roman" w:hAnsi="Times New Roman" w:cs="Times New Roman"/>
          <w:i/>
          <w:iCs/>
          <w:color w:val="222222"/>
          <w:shd w:val="clear" w:color="auto" w:fill="FFFFFF"/>
        </w:rPr>
        <w:tab/>
        <w:t>Journal of Corporate Governance</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2</w:t>
      </w:r>
      <w:r w:rsidRPr="004E36E9">
        <w:rPr>
          <w:rFonts w:ascii="Times New Roman" w:hAnsi="Times New Roman" w:cs="Times New Roman"/>
          <w:color w:val="222222"/>
          <w:shd w:val="clear" w:color="auto" w:fill="FFFFFF"/>
        </w:rPr>
        <w:t>(3-4), 217-236.</w:t>
      </w:r>
    </w:p>
    <w:p w14:paraId="5E0A3930" w14:textId="467F7FD9" w:rsidR="004E36E9" w:rsidRPr="004E36E9" w:rsidRDefault="004E36E9" w:rsidP="004E36E9">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 xml:space="preserve">Branco, M. C., &amp; Rodrigues, L. L. (2006). Corporate social responsibility and resource-based </w:t>
      </w:r>
      <w:r>
        <w:rPr>
          <w:rFonts w:ascii="Times New Roman" w:hAnsi="Times New Roman" w:cs="Times New Roman"/>
          <w:color w:val="222222"/>
          <w:shd w:val="clear" w:color="auto" w:fill="FFFFFF"/>
        </w:rPr>
        <w:tab/>
      </w:r>
      <w:r w:rsidRPr="004E36E9">
        <w:rPr>
          <w:rFonts w:ascii="Times New Roman" w:hAnsi="Times New Roman" w:cs="Times New Roman"/>
          <w:color w:val="222222"/>
          <w:shd w:val="clear" w:color="auto" w:fill="FFFFFF"/>
        </w:rPr>
        <w:t>perspectives. </w:t>
      </w:r>
      <w:r w:rsidRPr="004E36E9">
        <w:rPr>
          <w:rFonts w:ascii="Times New Roman" w:hAnsi="Times New Roman" w:cs="Times New Roman"/>
          <w:i/>
          <w:iCs/>
          <w:color w:val="222222"/>
          <w:shd w:val="clear" w:color="auto" w:fill="FFFFFF"/>
        </w:rPr>
        <w:t>Journal of business Ethics</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69</w:t>
      </w:r>
      <w:r w:rsidRPr="004E36E9">
        <w:rPr>
          <w:rFonts w:ascii="Times New Roman" w:hAnsi="Times New Roman" w:cs="Times New Roman"/>
          <w:color w:val="222222"/>
          <w:shd w:val="clear" w:color="auto" w:fill="FFFFFF"/>
        </w:rPr>
        <w:t>(2), 111-132.</w:t>
      </w:r>
    </w:p>
    <w:p w14:paraId="4940C4FF" w14:textId="77777777" w:rsidR="004E36E9" w:rsidRPr="004E36E9" w:rsidRDefault="004E36E9" w:rsidP="009E03CB">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 xml:space="preserve">Brown, L. D., &amp; Caylor, M. L. (2009). Corporate governance and firm operating </w:t>
      </w:r>
      <w:r w:rsidRPr="004E36E9">
        <w:rPr>
          <w:rFonts w:ascii="Times New Roman" w:hAnsi="Times New Roman" w:cs="Times New Roman"/>
          <w:color w:val="222222"/>
          <w:shd w:val="clear" w:color="auto" w:fill="FFFFFF"/>
        </w:rPr>
        <w:tab/>
        <w:t>performance. </w:t>
      </w:r>
      <w:r w:rsidRPr="004E36E9">
        <w:rPr>
          <w:rFonts w:ascii="Times New Roman" w:hAnsi="Times New Roman" w:cs="Times New Roman"/>
          <w:i/>
          <w:iCs/>
          <w:color w:val="222222"/>
          <w:shd w:val="clear" w:color="auto" w:fill="FFFFFF"/>
        </w:rPr>
        <w:t xml:space="preserve">Review of </w:t>
      </w:r>
      <w:r w:rsidRPr="004E36E9">
        <w:rPr>
          <w:rFonts w:ascii="Times New Roman" w:hAnsi="Times New Roman" w:cs="Times New Roman"/>
          <w:i/>
          <w:iCs/>
          <w:color w:val="222222"/>
          <w:shd w:val="clear" w:color="auto" w:fill="FFFFFF"/>
        </w:rPr>
        <w:tab/>
        <w:t>Quantitative Finance and Accounting</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32</w:t>
      </w:r>
      <w:r w:rsidRPr="004E36E9">
        <w:rPr>
          <w:rFonts w:ascii="Times New Roman" w:hAnsi="Times New Roman" w:cs="Times New Roman"/>
          <w:color w:val="222222"/>
          <w:shd w:val="clear" w:color="auto" w:fill="FFFFFF"/>
        </w:rPr>
        <w:t>(2), 129-144.</w:t>
      </w:r>
    </w:p>
    <w:p w14:paraId="54D24D51" w14:textId="77777777" w:rsidR="004E36E9" w:rsidRPr="004E36E9" w:rsidRDefault="004E36E9" w:rsidP="009E03CB">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 xml:space="preserve">Brown, S., &amp; Hillegeist, S. A. (2007). How disclosure quality affects the level of information </w:t>
      </w:r>
      <w:r w:rsidRPr="004E36E9">
        <w:rPr>
          <w:rFonts w:ascii="Times New Roman" w:hAnsi="Times New Roman" w:cs="Times New Roman"/>
          <w:color w:val="222222"/>
          <w:shd w:val="clear" w:color="auto" w:fill="FFFFFF"/>
        </w:rPr>
        <w:tab/>
        <w:t>asymmetry. </w:t>
      </w:r>
      <w:r w:rsidRPr="004E36E9">
        <w:rPr>
          <w:rFonts w:ascii="Times New Roman" w:hAnsi="Times New Roman" w:cs="Times New Roman"/>
          <w:i/>
          <w:iCs/>
          <w:color w:val="222222"/>
          <w:shd w:val="clear" w:color="auto" w:fill="FFFFFF"/>
        </w:rPr>
        <w:t>Review of Accounting Studies</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12</w:t>
      </w:r>
      <w:r w:rsidRPr="004E36E9">
        <w:rPr>
          <w:rFonts w:ascii="Times New Roman" w:hAnsi="Times New Roman" w:cs="Times New Roman"/>
          <w:color w:val="222222"/>
          <w:shd w:val="clear" w:color="auto" w:fill="FFFFFF"/>
        </w:rPr>
        <w:t>(2-3), 443-477.</w:t>
      </w:r>
    </w:p>
    <w:p w14:paraId="22ECFEBC" w14:textId="24588173" w:rsidR="004E36E9" w:rsidRPr="004E36E9" w:rsidRDefault="004E36E9" w:rsidP="004E36E9">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lastRenderedPageBreak/>
        <w:t>Cabedo, J. D., &amp; Tirado, J. M. (2004, June). The disclosure of risk in financial statements. In </w:t>
      </w:r>
      <w:r w:rsidRPr="004E36E9">
        <w:rPr>
          <w:rFonts w:ascii="Times New Roman" w:hAnsi="Times New Roman" w:cs="Times New Roman"/>
          <w:i/>
          <w:iCs/>
          <w:color w:val="222222"/>
          <w:shd w:val="clear" w:color="auto" w:fill="FFFFFF"/>
        </w:rPr>
        <w:t xml:space="preserve">Accounting </w:t>
      </w:r>
      <w:r>
        <w:rPr>
          <w:rFonts w:ascii="Times New Roman" w:hAnsi="Times New Roman" w:cs="Times New Roman"/>
          <w:i/>
          <w:iCs/>
          <w:color w:val="222222"/>
          <w:shd w:val="clear" w:color="auto" w:fill="FFFFFF"/>
        </w:rPr>
        <w:tab/>
      </w:r>
      <w:r w:rsidRPr="004E36E9">
        <w:rPr>
          <w:rFonts w:ascii="Times New Roman" w:hAnsi="Times New Roman" w:cs="Times New Roman"/>
          <w:i/>
          <w:iCs/>
          <w:color w:val="222222"/>
          <w:shd w:val="clear" w:color="auto" w:fill="FFFFFF"/>
        </w:rPr>
        <w:t>Forum</w:t>
      </w:r>
      <w:r w:rsidRPr="004E36E9">
        <w:rPr>
          <w:rFonts w:ascii="Times New Roman" w:hAnsi="Times New Roman" w:cs="Times New Roman"/>
          <w:color w:val="222222"/>
          <w:shd w:val="clear" w:color="auto" w:fill="FFFFFF"/>
        </w:rPr>
        <w:t> (Vol. 28, No. 2, pp. 181-200). Elsevier.</w:t>
      </w:r>
    </w:p>
    <w:p w14:paraId="78F531C2" w14:textId="77777777" w:rsidR="004E36E9" w:rsidRPr="004E36E9" w:rsidRDefault="004E36E9" w:rsidP="009E03CB">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 xml:space="preserve">Chai, D., Faff, R., &amp; Gharghori, P. (2010). New evidence on the relation between stock liquidity </w:t>
      </w:r>
      <w:r w:rsidRPr="004E36E9">
        <w:rPr>
          <w:rFonts w:ascii="Times New Roman" w:hAnsi="Times New Roman" w:cs="Times New Roman"/>
          <w:color w:val="222222"/>
          <w:shd w:val="clear" w:color="auto" w:fill="FFFFFF"/>
        </w:rPr>
        <w:tab/>
        <w:t xml:space="preserve">and </w:t>
      </w:r>
      <w:r w:rsidRPr="004E36E9">
        <w:rPr>
          <w:rFonts w:ascii="Times New Roman" w:hAnsi="Times New Roman" w:cs="Times New Roman"/>
          <w:color w:val="222222"/>
          <w:shd w:val="clear" w:color="auto" w:fill="FFFFFF"/>
        </w:rPr>
        <w:tab/>
        <w:t>measures of trading activity. </w:t>
      </w:r>
      <w:r w:rsidRPr="004E36E9">
        <w:rPr>
          <w:rFonts w:ascii="Times New Roman" w:hAnsi="Times New Roman" w:cs="Times New Roman"/>
          <w:i/>
          <w:iCs/>
          <w:color w:val="222222"/>
          <w:shd w:val="clear" w:color="auto" w:fill="FFFFFF"/>
        </w:rPr>
        <w:t>International Review of Financial Analysis</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19</w:t>
      </w:r>
      <w:r w:rsidRPr="004E36E9">
        <w:rPr>
          <w:rFonts w:ascii="Times New Roman" w:hAnsi="Times New Roman" w:cs="Times New Roman"/>
          <w:color w:val="222222"/>
          <w:shd w:val="clear" w:color="auto" w:fill="FFFFFF"/>
        </w:rPr>
        <w:t>(3), 181-192.</w:t>
      </w:r>
    </w:p>
    <w:p w14:paraId="7182D9E8" w14:textId="77777777" w:rsidR="004E36E9" w:rsidRPr="004E36E9" w:rsidRDefault="004E36E9" w:rsidP="009E03CB">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Chakrabarty, B., Li, B., Nguyen, V., &amp; Van Ness, R. A. (2007). Trade classification algorithms for</w:t>
      </w:r>
      <w:r w:rsidRPr="004E36E9">
        <w:rPr>
          <w:rFonts w:ascii="Times New Roman" w:hAnsi="Times New Roman" w:cs="Times New Roman"/>
          <w:color w:val="222222"/>
          <w:shd w:val="clear" w:color="auto" w:fill="FFFFFF"/>
        </w:rPr>
        <w:tab/>
      </w:r>
      <w:r w:rsidRPr="004E36E9">
        <w:rPr>
          <w:rFonts w:ascii="Times New Roman" w:hAnsi="Times New Roman" w:cs="Times New Roman"/>
          <w:color w:val="222222"/>
          <w:shd w:val="clear" w:color="auto" w:fill="FFFFFF"/>
        </w:rPr>
        <w:tab/>
        <w:t>electronic communications network trades. </w:t>
      </w:r>
      <w:r w:rsidRPr="004E36E9">
        <w:rPr>
          <w:rFonts w:ascii="Times New Roman" w:hAnsi="Times New Roman" w:cs="Times New Roman"/>
          <w:i/>
          <w:iCs/>
          <w:color w:val="222222"/>
          <w:shd w:val="clear" w:color="auto" w:fill="FFFFFF"/>
        </w:rPr>
        <w:t>Journal of Banking &amp; Finance</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31</w:t>
      </w:r>
      <w:r w:rsidRPr="004E36E9">
        <w:rPr>
          <w:rFonts w:ascii="Times New Roman" w:hAnsi="Times New Roman" w:cs="Times New Roman"/>
          <w:color w:val="222222"/>
          <w:shd w:val="clear" w:color="auto" w:fill="FFFFFF"/>
        </w:rPr>
        <w:t>(12), 3806-3821.</w:t>
      </w:r>
    </w:p>
    <w:p w14:paraId="43EE91D7" w14:textId="77777777" w:rsidR="004E36E9" w:rsidRPr="004E36E9" w:rsidRDefault="004E36E9" w:rsidP="009E03CB">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 xml:space="preserve">Chakrabarty, B., Pascual, R., &amp; Shkilko, A. (2015). Evaluating trade classification algorithms: Bulk </w:t>
      </w:r>
      <w:r w:rsidRPr="004E36E9">
        <w:rPr>
          <w:rFonts w:ascii="Times New Roman" w:hAnsi="Times New Roman" w:cs="Times New Roman"/>
          <w:color w:val="222222"/>
          <w:shd w:val="clear" w:color="auto" w:fill="FFFFFF"/>
        </w:rPr>
        <w:tab/>
        <w:t>volume classification versus the tick rule and the Lee-Ready algorithm. </w:t>
      </w:r>
      <w:r w:rsidRPr="004E36E9">
        <w:rPr>
          <w:rFonts w:ascii="Times New Roman" w:hAnsi="Times New Roman" w:cs="Times New Roman"/>
          <w:i/>
          <w:iCs/>
          <w:color w:val="222222"/>
          <w:shd w:val="clear" w:color="auto" w:fill="FFFFFF"/>
        </w:rPr>
        <w:t xml:space="preserve">Journal of Financial </w:t>
      </w:r>
      <w:r w:rsidRPr="004E36E9">
        <w:rPr>
          <w:rFonts w:ascii="Times New Roman" w:hAnsi="Times New Roman" w:cs="Times New Roman"/>
          <w:i/>
          <w:iCs/>
          <w:color w:val="222222"/>
          <w:shd w:val="clear" w:color="auto" w:fill="FFFFFF"/>
        </w:rPr>
        <w:tab/>
        <w:t>Markets</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25</w:t>
      </w:r>
      <w:r w:rsidRPr="004E36E9">
        <w:rPr>
          <w:rFonts w:ascii="Times New Roman" w:hAnsi="Times New Roman" w:cs="Times New Roman"/>
          <w:color w:val="222222"/>
          <w:shd w:val="clear" w:color="auto" w:fill="FFFFFF"/>
        </w:rPr>
        <w:t>, 52-79.</w:t>
      </w:r>
    </w:p>
    <w:p w14:paraId="325DC8FC" w14:textId="77777777" w:rsidR="004E36E9" w:rsidRPr="004E36E9" w:rsidRDefault="004E36E9" w:rsidP="004E36E9">
      <w:pPr>
        <w:spacing w:after="0"/>
        <w:jc w:val="both"/>
        <w:rPr>
          <w:rFonts w:ascii="Times New Roman" w:hAnsi="Times New Roman" w:cs="Times New Roman"/>
        </w:rPr>
      </w:pPr>
      <w:r w:rsidRPr="004E36E9">
        <w:rPr>
          <w:rFonts w:ascii="Times New Roman" w:hAnsi="Times New Roman" w:cs="Times New Roman"/>
        </w:rPr>
        <w:t>Chipeta, C. &amp; Deresa, C. (2016). The asymmetric effects of financing deficits and surpluses on</w:t>
      </w:r>
      <w:r w:rsidRPr="004E36E9">
        <w:rPr>
          <w:rFonts w:ascii="Times New Roman" w:hAnsi="Times New Roman" w:cs="Times New Roman"/>
        </w:rPr>
        <w:tab/>
      </w:r>
      <w:r w:rsidRPr="004E36E9">
        <w:rPr>
          <w:rFonts w:ascii="Times New Roman" w:hAnsi="Times New Roman" w:cs="Times New Roman"/>
        </w:rPr>
        <w:tab/>
        <w:t xml:space="preserve">the pecking order theory in sub-Saharan Africa. </w:t>
      </w:r>
      <w:r w:rsidRPr="004E36E9">
        <w:rPr>
          <w:rFonts w:ascii="Times New Roman" w:hAnsi="Times New Roman" w:cs="Times New Roman"/>
          <w:i/>
          <w:iCs/>
        </w:rPr>
        <w:t>Investment Analysts Journal</w:t>
      </w:r>
      <w:r w:rsidRPr="004E36E9">
        <w:rPr>
          <w:rFonts w:ascii="Times New Roman" w:hAnsi="Times New Roman" w:cs="Times New Roman"/>
        </w:rPr>
        <w:t>, 1-14.</w:t>
      </w:r>
    </w:p>
    <w:p w14:paraId="52F44A41" w14:textId="078F1B41" w:rsidR="004E36E9" w:rsidRPr="004E36E9" w:rsidRDefault="004E36E9" w:rsidP="004E36E9">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 xml:space="preserve">Chipeta, C., &amp; Jardine, A. (2014). A review of the determinants of long run share price and operating </w:t>
      </w:r>
      <w:r>
        <w:rPr>
          <w:rFonts w:ascii="Times New Roman" w:hAnsi="Times New Roman" w:cs="Times New Roman"/>
          <w:color w:val="222222"/>
          <w:shd w:val="clear" w:color="auto" w:fill="FFFFFF"/>
        </w:rPr>
        <w:tab/>
      </w:r>
      <w:r w:rsidRPr="004E36E9">
        <w:rPr>
          <w:rFonts w:ascii="Times New Roman" w:hAnsi="Times New Roman" w:cs="Times New Roman"/>
          <w:color w:val="222222"/>
          <w:shd w:val="clear" w:color="auto" w:fill="FFFFFF"/>
        </w:rPr>
        <w:t>performance of initial public offerings on the Johannesburg stock exchange. </w:t>
      </w:r>
      <w:r w:rsidRPr="004E36E9">
        <w:rPr>
          <w:rFonts w:ascii="Times New Roman" w:hAnsi="Times New Roman" w:cs="Times New Roman"/>
          <w:i/>
          <w:iCs/>
          <w:color w:val="222222"/>
          <w:shd w:val="clear" w:color="auto" w:fill="FFFFFF"/>
        </w:rPr>
        <w:t xml:space="preserve">The International </w:t>
      </w:r>
      <w:r>
        <w:rPr>
          <w:rFonts w:ascii="Times New Roman" w:hAnsi="Times New Roman" w:cs="Times New Roman"/>
          <w:i/>
          <w:iCs/>
          <w:color w:val="222222"/>
          <w:shd w:val="clear" w:color="auto" w:fill="FFFFFF"/>
        </w:rPr>
        <w:tab/>
      </w:r>
      <w:r w:rsidRPr="004E36E9">
        <w:rPr>
          <w:rFonts w:ascii="Times New Roman" w:hAnsi="Times New Roman" w:cs="Times New Roman"/>
          <w:i/>
          <w:iCs/>
          <w:color w:val="222222"/>
          <w:shd w:val="clear" w:color="auto" w:fill="FFFFFF"/>
        </w:rPr>
        <w:t>Business &amp; Economics Research Journal (Online)</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13</w:t>
      </w:r>
      <w:r w:rsidRPr="004E36E9">
        <w:rPr>
          <w:rFonts w:ascii="Times New Roman" w:hAnsi="Times New Roman" w:cs="Times New Roman"/>
          <w:color w:val="222222"/>
          <w:shd w:val="clear" w:color="auto" w:fill="FFFFFF"/>
        </w:rPr>
        <w:t>(5), 1161.</w:t>
      </w:r>
    </w:p>
    <w:p w14:paraId="00D1903C" w14:textId="005FDA04" w:rsidR="004E36E9" w:rsidRPr="004E36E9" w:rsidRDefault="004E36E9" w:rsidP="009E03CB">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 xml:space="preserve">Chipeta, C., &amp; Mbululu, D. (2013). Firm heterogeneity, macroeconomic conditions and capital </w:t>
      </w:r>
      <w:r w:rsidRPr="004E36E9">
        <w:rPr>
          <w:rFonts w:ascii="Times New Roman" w:hAnsi="Times New Roman" w:cs="Times New Roman"/>
          <w:color w:val="222222"/>
          <w:shd w:val="clear" w:color="auto" w:fill="FFFFFF"/>
        </w:rPr>
        <w:tab/>
        <w:t>structure adjustment speeds: Evidence from the JSE. </w:t>
      </w:r>
      <w:r w:rsidRPr="004E36E9">
        <w:rPr>
          <w:rFonts w:ascii="Times New Roman" w:hAnsi="Times New Roman" w:cs="Times New Roman"/>
          <w:i/>
          <w:iCs/>
          <w:color w:val="222222"/>
          <w:shd w:val="clear" w:color="auto" w:fill="FFFFFF"/>
        </w:rPr>
        <w:t>Investment Analysts Journal</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42</w:t>
      </w:r>
      <w:r w:rsidRPr="004E36E9">
        <w:rPr>
          <w:rFonts w:ascii="Times New Roman" w:hAnsi="Times New Roman" w:cs="Times New Roman"/>
          <w:color w:val="222222"/>
          <w:shd w:val="clear" w:color="auto" w:fill="FFFFFF"/>
        </w:rPr>
        <w:t>(77), 69-80.</w:t>
      </w:r>
    </w:p>
    <w:p w14:paraId="02970180" w14:textId="1EF13195" w:rsidR="004E36E9" w:rsidRPr="004E36E9" w:rsidRDefault="004E36E9" w:rsidP="004E36E9">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 xml:space="preserve">Dzingai, I., &amp; Fakoya, M. B. (2017). Effect of Corporate Governance Structure on the Financial </w:t>
      </w:r>
      <w:r>
        <w:rPr>
          <w:rFonts w:ascii="Times New Roman" w:hAnsi="Times New Roman" w:cs="Times New Roman"/>
          <w:color w:val="222222"/>
          <w:shd w:val="clear" w:color="auto" w:fill="FFFFFF"/>
        </w:rPr>
        <w:tab/>
      </w:r>
      <w:r w:rsidRPr="004E36E9">
        <w:rPr>
          <w:rFonts w:ascii="Times New Roman" w:hAnsi="Times New Roman" w:cs="Times New Roman"/>
          <w:color w:val="222222"/>
          <w:shd w:val="clear" w:color="auto" w:fill="FFFFFF"/>
        </w:rPr>
        <w:t>Performance of Johannesburg Stock Exchange (JSE)-Listed Mining Firms. </w:t>
      </w:r>
      <w:r w:rsidRPr="004E36E9">
        <w:rPr>
          <w:rFonts w:ascii="Times New Roman" w:hAnsi="Times New Roman" w:cs="Times New Roman"/>
          <w:i/>
          <w:iCs/>
          <w:color w:val="222222"/>
          <w:shd w:val="clear" w:color="auto" w:fill="FFFFFF"/>
        </w:rPr>
        <w:t>Sustainability</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9</w:t>
      </w:r>
      <w:r w:rsidRPr="004E36E9">
        <w:rPr>
          <w:rFonts w:ascii="Times New Roman" w:hAnsi="Times New Roman" w:cs="Times New Roman"/>
          <w:color w:val="222222"/>
          <w:shd w:val="clear" w:color="auto" w:fill="FFFFFF"/>
        </w:rPr>
        <w:t xml:space="preserve">(6), </w:t>
      </w:r>
      <w:r>
        <w:rPr>
          <w:rFonts w:ascii="Times New Roman" w:hAnsi="Times New Roman" w:cs="Times New Roman"/>
          <w:color w:val="222222"/>
          <w:shd w:val="clear" w:color="auto" w:fill="FFFFFF"/>
        </w:rPr>
        <w:tab/>
      </w:r>
      <w:r w:rsidRPr="004E36E9">
        <w:rPr>
          <w:rFonts w:ascii="Times New Roman" w:hAnsi="Times New Roman" w:cs="Times New Roman"/>
          <w:color w:val="222222"/>
          <w:shd w:val="clear" w:color="auto" w:fill="FFFFFF"/>
        </w:rPr>
        <w:t>867.</w:t>
      </w:r>
    </w:p>
    <w:p w14:paraId="76214BB6" w14:textId="5D6B681B" w:rsidR="004E36E9" w:rsidRPr="004E36E9" w:rsidRDefault="004E36E9" w:rsidP="004E36E9">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Eisenhardt, K. M. (1989). Agency theory: An assessment and review. </w:t>
      </w:r>
      <w:r w:rsidRPr="004E36E9">
        <w:rPr>
          <w:rFonts w:ascii="Times New Roman" w:hAnsi="Times New Roman" w:cs="Times New Roman"/>
          <w:i/>
          <w:iCs/>
          <w:color w:val="222222"/>
          <w:shd w:val="clear" w:color="auto" w:fill="FFFFFF"/>
        </w:rPr>
        <w:t xml:space="preserve">Academy of </w:t>
      </w:r>
      <w:r>
        <w:rPr>
          <w:rFonts w:ascii="Times New Roman" w:hAnsi="Times New Roman" w:cs="Times New Roman"/>
          <w:i/>
          <w:iCs/>
          <w:color w:val="222222"/>
          <w:shd w:val="clear" w:color="auto" w:fill="FFFFFF"/>
        </w:rPr>
        <w:t>M</w:t>
      </w:r>
      <w:r w:rsidRPr="004E36E9">
        <w:rPr>
          <w:rFonts w:ascii="Times New Roman" w:hAnsi="Times New Roman" w:cs="Times New Roman"/>
          <w:i/>
          <w:iCs/>
          <w:color w:val="222222"/>
          <w:shd w:val="clear" w:color="auto" w:fill="FFFFFF"/>
        </w:rPr>
        <w:t xml:space="preserve">anagement </w:t>
      </w:r>
      <w:r>
        <w:rPr>
          <w:rFonts w:ascii="Times New Roman" w:hAnsi="Times New Roman" w:cs="Times New Roman"/>
          <w:i/>
          <w:iCs/>
          <w:color w:val="222222"/>
          <w:shd w:val="clear" w:color="auto" w:fill="FFFFFF"/>
        </w:rPr>
        <w:tab/>
        <w:t>R</w:t>
      </w:r>
      <w:r w:rsidRPr="004E36E9">
        <w:rPr>
          <w:rFonts w:ascii="Times New Roman" w:hAnsi="Times New Roman" w:cs="Times New Roman"/>
          <w:i/>
          <w:iCs/>
          <w:color w:val="222222"/>
          <w:shd w:val="clear" w:color="auto" w:fill="FFFFFF"/>
        </w:rPr>
        <w:t>eview</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14</w:t>
      </w:r>
      <w:r w:rsidRPr="004E36E9">
        <w:rPr>
          <w:rFonts w:ascii="Times New Roman" w:hAnsi="Times New Roman" w:cs="Times New Roman"/>
          <w:color w:val="222222"/>
          <w:shd w:val="clear" w:color="auto" w:fill="FFFFFF"/>
        </w:rPr>
        <w:t>(1), 57-74.</w:t>
      </w:r>
    </w:p>
    <w:p w14:paraId="76628401" w14:textId="7C85AD1F" w:rsidR="004E36E9" w:rsidRPr="004E36E9" w:rsidRDefault="004E36E9" w:rsidP="004E36E9">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 xml:space="preserve">Elzahar, H., &amp; Hussainey, K. (2012). Determinants of narrative risk disclosures in UK interim </w:t>
      </w:r>
      <w:r>
        <w:rPr>
          <w:rFonts w:ascii="Times New Roman" w:hAnsi="Times New Roman" w:cs="Times New Roman"/>
          <w:color w:val="222222"/>
          <w:shd w:val="clear" w:color="auto" w:fill="FFFFFF"/>
        </w:rPr>
        <w:tab/>
      </w:r>
      <w:r w:rsidRPr="004E36E9">
        <w:rPr>
          <w:rFonts w:ascii="Times New Roman" w:hAnsi="Times New Roman" w:cs="Times New Roman"/>
          <w:color w:val="222222"/>
          <w:shd w:val="clear" w:color="auto" w:fill="FFFFFF"/>
        </w:rPr>
        <w:t>reports. </w:t>
      </w:r>
      <w:r w:rsidRPr="004E36E9">
        <w:rPr>
          <w:rFonts w:ascii="Times New Roman" w:hAnsi="Times New Roman" w:cs="Times New Roman"/>
          <w:i/>
          <w:iCs/>
          <w:color w:val="222222"/>
          <w:shd w:val="clear" w:color="auto" w:fill="FFFFFF"/>
        </w:rPr>
        <w:t>The Journal of Risk Finance</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13</w:t>
      </w:r>
      <w:r w:rsidRPr="004E36E9">
        <w:rPr>
          <w:rFonts w:ascii="Times New Roman" w:hAnsi="Times New Roman" w:cs="Times New Roman"/>
          <w:color w:val="222222"/>
          <w:shd w:val="clear" w:color="auto" w:fill="FFFFFF"/>
        </w:rPr>
        <w:t>(2), 133-147.</w:t>
      </w:r>
    </w:p>
    <w:p w14:paraId="3C6F07AF" w14:textId="05F81B8C" w:rsidR="004E36E9" w:rsidRPr="004E36E9" w:rsidRDefault="004E36E9" w:rsidP="004E36E9">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Fama, E. F., &amp; Jensen, M. C. (1983). Separation of ownership and control. </w:t>
      </w:r>
      <w:r w:rsidRPr="004E36E9">
        <w:rPr>
          <w:rFonts w:ascii="Times New Roman" w:hAnsi="Times New Roman" w:cs="Times New Roman"/>
          <w:i/>
          <w:iCs/>
          <w:color w:val="222222"/>
          <w:shd w:val="clear" w:color="auto" w:fill="FFFFFF"/>
        </w:rPr>
        <w:t xml:space="preserve">The </w:t>
      </w:r>
      <w:r>
        <w:rPr>
          <w:rFonts w:ascii="Times New Roman" w:hAnsi="Times New Roman" w:cs="Times New Roman"/>
          <w:i/>
          <w:iCs/>
          <w:color w:val="222222"/>
          <w:shd w:val="clear" w:color="auto" w:fill="FFFFFF"/>
        </w:rPr>
        <w:t>J</w:t>
      </w:r>
      <w:r w:rsidRPr="004E36E9">
        <w:rPr>
          <w:rFonts w:ascii="Times New Roman" w:hAnsi="Times New Roman" w:cs="Times New Roman"/>
          <w:i/>
          <w:iCs/>
          <w:color w:val="222222"/>
          <w:shd w:val="clear" w:color="auto" w:fill="FFFFFF"/>
        </w:rPr>
        <w:t xml:space="preserve">ournal of </w:t>
      </w:r>
      <w:r>
        <w:rPr>
          <w:rFonts w:ascii="Times New Roman" w:hAnsi="Times New Roman" w:cs="Times New Roman"/>
          <w:i/>
          <w:iCs/>
          <w:color w:val="222222"/>
          <w:shd w:val="clear" w:color="auto" w:fill="FFFFFF"/>
        </w:rPr>
        <w:t>L</w:t>
      </w:r>
      <w:r w:rsidRPr="004E36E9">
        <w:rPr>
          <w:rFonts w:ascii="Times New Roman" w:hAnsi="Times New Roman" w:cs="Times New Roman"/>
          <w:i/>
          <w:iCs/>
          <w:color w:val="222222"/>
          <w:shd w:val="clear" w:color="auto" w:fill="FFFFFF"/>
        </w:rPr>
        <w:t xml:space="preserve">aw and </w:t>
      </w:r>
      <w:r>
        <w:rPr>
          <w:rFonts w:ascii="Times New Roman" w:hAnsi="Times New Roman" w:cs="Times New Roman"/>
          <w:i/>
          <w:iCs/>
          <w:color w:val="222222"/>
          <w:shd w:val="clear" w:color="auto" w:fill="FFFFFF"/>
        </w:rPr>
        <w:tab/>
      </w:r>
      <w:r w:rsidRPr="004E36E9">
        <w:rPr>
          <w:rFonts w:ascii="Times New Roman" w:hAnsi="Times New Roman" w:cs="Times New Roman"/>
          <w:i/>
          <w:iCs/>
          <w:color w:val="222222"/>
          <w:shd w:val="clear" w:color="auto" w:fill="FFFFFF"/>
        </w:rPr>
        <w:t>Economics</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26</w:t>
      </w:r>
      <w:r w:rsidRPr="004E36E9">
        <w:rPr>
          <w:rFonts w:ascii="Times New Roman" w:hAnsi="Times New Roman" w:cs="Times New Roman"/>
          <w:color w:val="222222"/>
          <w:shd w:val="clear" w:color="auto" w:fill="FFFFFF"/>
        </w:rPr>
        <w:t>(2), 301-325.</w:t>
      </w:r>
    </w:p>
    <w:p w14:paraId="0A869F04" w14:textId="77777777" w:rsidR="004E36E9" w:rsidRPr="004E36E9" w:rsidRDefault="004E36E9" w:rsidP="004E36E9">
      <w:pPr>
        <w:spacing w:after="0"/>
        <w:jc w:val="both"/>
        <w:rPr>
          <w:rFonts w:ascii="Times New Roman" w:hAnsi="Times New Roman" w:cs="Times New Roman"/>
        </w:rPr>
      </w:pPr>
      <w:r w:rsidRPr="004E36E9">
        <w:rPr>
          <w:rFonts w:ascii="Times New Roman" w:hAnsi="Times New Roman" w:cs="Times New Roman"/>
        </w:rPr>
        <w:t>Frank, M. Z. &amp; Goyal, V. K. (2003). Testing the pecking order theory of capital</w:t>
      </w:r>
      <w:r w:rsidRPr="004E36E9">
        <w:rPr>
          <w:rFonts w:ascii="Times New Roman" w:hAnsi="Times New Roman" w:cs="Times New Roman"/>
        </w:rPr>
        <w:tab/>
      </w:r>
      <w:r w:rsidRPr="004E36E9">
        <w:rPr>
          <w:rFonts w:ascii="Times New Roman" w:hAnsi="Times New Roman" w:cs="Times New Roman"/>
        </w:rPr>
        <w:tab/>
      </w:r>
      <w:r w:rsidRPr="004E36E9">
        <w:rPr>
          <w:rFonts w:ascii="Times New Roman" w:hAnsi="Times New Roman" w:cs="Times New Roman"/>
        </w:rPr>
        <w:tab/>
      </w:r>
      <w:r w:rsidRPr="004E36E9">
        <w:rPr>
          <w:rFonts w:ascii="Times New Roman" w:hAnsi="Times New Roman" w:cs="Times New Roman"/>
        </w:rPr>
        <w:tab/>
        <w:t>structure. </w:t>
      </w:r>
      <w:r w:rsidRPr="004E36E9">
        <w:rPr>
          <w:rFonts w:ascii="Times New Roman" w:hAnsi="Times New Roman" w:cs="Times New Roman"/>
          <w:i/>
          <w:iCs/>
        </w:rPr>
        <w:t>Journal of Financial Economics</w:t>
      </w:r>
      <w:r w:rsidRPr="004E36E9">
        <w:rPr>
          <w:rFonts w:ascii="Times New Roman" w:hAnsi="Times New Roman" w:cs="Times New Roman"/>
        </w:rPr>
        <w:t>, </w:t>
      </w:r>
      <w:r w:rsidRPr="004E36E9">
        <w:rPr>
          <w:rFonts w:ascii="Times New Roman" w:hAnsi="Times New Roman" w:cs="Times New Roman"/>
          <w:i/>
          <w:iCs/>
        </w:rPr>
        <w:t>67</w:t>
      </w:r>
      <w:r w:rsidRPr="004E36E9">
        <w:rPr>
          <w:rFonts w:ascii="Times New Roman" w:hAnsi="Times New Roman" w:cs="Times New Roman"/>
        </w:rPr>
        <w:t>(2), 217-248.</w:t>
      </w:r>
    </w:p>
    <w:p w14:paraId="698F1925" w14:textId="77777777" w:rsidR="004E36E9" w:rsidRPr="004E36E9" w:rsidRDefault="004E36E9" w:rsidP="004E36E9">
      <w:pPr>
        <w:spacing w:after="0"/>
        <w:jc w:val="both"/>
        <w:rPr>
          <w:rFonts w:ascii="Times New Roman" w:hAnsi="Times New Roman" w:cs="Times New Roman"/>
        </w:rPr>
      </w:pPr>
      <w:r w:rsidRPr="004E36E9">
        <w:rPr>
          <w:rFonts w:ascii="Times New Roman" w:hAnsi="Times New Roman" w:cs="Times New Roman"/>
        </w:rPr>
        <w:t>Gao, W. &amp; Zhu, F. (2015). Information asymmetry and capital structure around the</w:t>
      </w:r>
      <w:r w:rsidRPr="004E36E9">
        <w:rPr>
          <w:rFonts w:ascii="Times New Roman" w:hAnsi="Times New Roman" w:cs="Times New Roman"/>
        </w:rPr>
        <w:tab/>
      </w:r>
      <w:r w:rsidRPr="004E36E9">
        <w:rPr>
          <w:rFonts w:ascii="Times New Roman" w:hAnsi="Times New Roman" w:cs="Times New Roman"/>
        </w:rPr>
        <w:tab/>
      </w:r>
      <w:r w:rsidRPr="004E36E9">
        <w:rPr>
          <w:rFonts w:ascii="Times New Roman" w:hAnsi="Times New Roman" w:cs="Times New Roman"/>
        </w:rPr>
        <w:tab/>
        <w:t>world. </w:t>
      </w:r>
      <w:r w:rsidRPr="004E36E9">
        <w:rPr>
          <w:rFonts w:ascii="Times New Roman" w:hAnsi="Times New Roman" w:cs="Times New Roman"/>
          <w:i/>
          <w:iCs/>
        </w:rPr>
        <w:t>Pacific-Basin Finance Journal</w:t>
      </w:r>
      <w:r w:rsidRPr="004E36E9">
        <w:rPr>
          <w:rFonts w:ascii="Times New Roman" w:hAnsi="Times New Roman" w:cs="Times New Roman"/>
        </w:rPr>
        <w:t>, </w:t>
      </w:r>
      <w:r w:rsidRPr="004E36E9">
        <w:rPr>
          <w:rFonts w:ascii="Times New Roman" w:hAnsi="Times New Roman" w:cs="Times New Roman"/>
          <w:i/>
          <w:iCs/>
        </w:rPr>
        <w:t>32</w:t>
      </w:r>
      <w:r w:rsidRPr="004E36E9">
        <w:rPr>
          <w:rFonts w:ascii="Times New Roman" w:hAnsi="Times New Roman" w:cs="Times New Roman"/>
        </w:rPr>
        <w:t>, 131-159.</w:t>
      </w:r>
    </w:p>
    <w:p w14:paraId="31C47F3A" w14:textId="1A4573BF" w:rsidR="004E36E9" w:rsidRPr="004E36E9" w:rsidRDefault="004E36E9" w:rsidP="004E36E9">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 xml:space="preserve">Gillan, S., &amp; Starks, L. T. (2003). Corporate governance, corporate ownership, and the role of </w:t>
      </w:r>
      <w:r>
        <w:rPr>
          <w:rFonts w:ascii="Times New Roman" w:hAnsi="Times New Roman" w:cs="Times New Roman"/>
          <w:color w:val="222222"/>
          <w:shd w:val="clear" w:color="auto" w:fill="FFFFFF"/>
        </w:rPr>
        <w:tab/>
      </w:r>
      <w:r w:rsidRPr="004E36E9">
        <w:rPr>
          <w:rFonts w:ascii="Times New Roman" w:hAnsi="Times New Roman" w:cs="Times New Roman"/>
          <w:color w:val="222222"/>
          <w:shd w:val="clear" w:color="auto" w:fill="FFFFFF"/>
        </w:rPr>
        <w:t>institutional investors: A global perspective.</w:t>
      </w:r>
    </w:p>
    <w:p w14:paraId="5A51A54B" w14:textId="77777777" w:rsidR="004E36E9" w:rsidRPr="004E36E9" w:rsidRDefault="004E36E9" w:rsidP="009E03CB">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Gompers, P., Ishii, J., &amp; Metrick, A. (2003). Corporate governance and equity prices. </w:t>
      </w:r>
      <w:r w:rsidRPr="004E36E9">
        <w:rPr>
          <w:rFonts w:ascii="Times New Roman" w:hAnsi="Times New Roman" w:cs="Times New Roman"/>
          <w:i/>
          <w:iCs/>
          <w:color w:val="222222"/>
          <w:shd w:val="clear" w:color="auto" w:fill="FFFFFF"/>
        </w:rPr>
        <w:t xml:space="preserve">The </w:t>
      </w:r>
      <w:r w:rsidRPr="004E36E9">
        <w:rPr>
          <w:rFonts w:ascii="Times New Roman" w:hAnsi="Times New Roman" w:cs="Times New Roman"/>
          <w:i/>
          <w:iCs/>
          <w:color w:val="222222"/>
          <w:shd w:val="clear" w:color="auto" w:fill="FFFFFF"/>
        </w:rPr>
        <w:tab/>
        <w:t>Quarterly Journal of Economics</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118</w:t>
      </w:r>
      <w:r w:rsidRPr="004E36E9">
        <w:rPr>
          <w:rFonts w:ascii="Times New Roman" w:hAnsi="Times New Roman" w:cs="Times New Roman"/>
          <w:color w:val="222222"/>
          <w:shd w:val="clear" w:color="auto" w:fill="FFFFFF"/>
        </w:rPr>
        <w:t>(1), 107-156.</w:t>
      </w:r>
    </w:p>
    <w:p w14:paraId="51908C63" w14:textId="77777777" w:rsidR="004E36E9" w:rsidRPr="004E36E9" w:rsidRDefault="004E36E9" w:rsidP="004E36E9">
      <w:pPr>
        <w:spacing w:after="0"/>
        <w:jc w:val="both"/>
        <w:rPr>
          <w:rFonts w:ascii="Times New Roman" w:hAnsi="Times New Roman" w:cs="Times New Roman"/>
        </w:rPr>
      </w:pPr>
      <w:r w:rsidRPr="004E36E9">
        <w:rPr>
          <w:rFonts w:ascii="Times New Roman" w:hAnsi="Times New Roman" w:cs="Times New Roman"/>
        </w:rPr>
        <w:t>Graham, J. R., &amp; Harvey, C. R. (2001). The theory and practice of corporate finance: Evidence</w:t>
      </w:r>
      <w:r w:rsidRPr="004E36E9">
        <w:rPr>
          <w:rFonts w:ascii="Times New Roman" w:hAnsi="Times New Roman" w:cs="Times New Roman"/>
        </w:rPr>
        <w:tab/>
      </w:r>
      <w:r w:rsidRPr="004E36E9">
        <w:rPr>
          <w:rFonts w:ascii="Times New Roman" w:hAnsi="Times New Roman" w:cs="Times New Roman"/>
        </w:rPr>
        <w:tab/>
        <w:t>from the field. </w:t>
      </w:r>
      <w:r w:rsidRPr="004E36E9">
        <w:rPr>
          <w:rFonts w:ascii="Times New Roman" w:hAnsi="Times New Roman" w:cs="Times New Roman"/>
          <w:i/>
          <w:iCs/>
        </w:rPr>
        <w:t>Journal of Financial Economics</w:t>
      </w:r>
      <w:r w:rsidRPr="004E36E9">
        <w:rPr>
          <w:rFonts w:ascii="Times New Roman" w:hAnsi="Times New Roman" w:cs="Times New Roman"/>
        </w:rPr>
        <w:t>, </w:t>
      </w:r>
      <w:r w:rsidRPr="004E36E9">
        <w:rPr>
          <w:rFonts w:ascii="Times New Roman" w:hAnsi="Times New Roman" w:cs="Times New Roman"/>
          <w:i/>
          <w:iCs/>
        </w:rPr>
        <w:t>60</w:t>
      </w:r>
      <w:r w:rsidRPr="004E36E9">
        <w:rPr>
          <w:rFonts w:ascii="Times New Roman" w:hAnsi="Times New Roman" w:cs="Times New Roman"/>
        </w:rPr>
        <w:t>(2), 187-243.</w:t>
      </w:r>
    </w:p>
    <w:p w14:paraId="3166A1D6" w14:textId="77777777" w:rsidR="004E36E9" w:rsidRPr="004E36E9" w:rsidRDefault="004E36E9" w:rsidP="004E36E9">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Guest, P. M. (2009). The impact of board size on firm performance: evidence from the UK. </w:t>
      </w:r>
      <w:r w:rsidRPr="004E36E9">
        <w:rPr>
          <w:rFonts w:ascii="Times New Roman" w:hAnsi="Times New Roman" w:cs="Times New Roman"/>
          <w:i/>
          <w:iCs/>
          <w:color w:val="222222"/>
          <w:shd w:val="clear" w:color="auto" w:fill="FFFFFF"/>
        </w:rPr>
        <w:t>The European Journal of Finance</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15</w:t>
      </w:r>
      <w:r w:rsidRPr="004E36E9">
        <w:rPr>
          <w:rFonts w:ascii="Times New Roman" w:hAnsi="Times New Roman" w:cs="Times New Roman"/>
          <w:color w:val="222222"/>
          <w:shd w:val="clear" w:color="auto" w:fill="FFFFFF"/>
        </w:rPr>
        <w:t>(4), 385-404.</w:t>
      </w:r>
    </w:p>
    <w:p w14:paraId="495B497C" w14:textId="51E18164" w:rsidR="004E36E9" w:rsidRPr="004E36E9" w:rsidRDefault="004E36E9" w:rsidP="004E36E9">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 xml:space="preserve">Gul, F. A., Chen, C. J., &amp; Tsui, J. S. (2003). Discretionary accounting accruals, managers' incentives, and </w:t>
      </w:r>
      <w:r>
        <w:rPr>
          <w:rFonts w:ascii="Times New Roman" w:hAnsi="Times New Roman" w:cs="Times New Roman"/>
          <w:color w:val="222222"/>
          <w:shd w:val="clear" w:color="auto" w:fill="FFFFFF"/>
        </w:rPr>
        <w:tab/>
      </w:r>
      <w:r w:rsidRPr="004E36E9">
        <w:rPr>
          <w:rFonts w:ascii="Times New Roman" w:hAnsi="Times New Roman" w:cs="Times New Roman"/>
          <w:color w:val="222222"/>
          <w:shd w:val="clear" w:color="auto" w:fill="FFFFFF"/>
        </w:rPr>
        <w:t>audit fees. </w:t>
      </w:r>
      <w:r w:rsidRPr="004E36E9">
        <w:rPr>
          <w:rFonts w:ascii="Times New Roman" w:hAnsi="Times New Roman" w:cs="Times New Roman"/>
          <w:i/>
          <w:iCs/>
          <w:color w:val="222222"/>
          <w:shd w:val="clear" w:color="auto" w:fill="FFFFFF"/>
        </w:rPr>
        <w:t>Contemporary Accounting Research</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20</w:t>
      </w:r>
      <w:r w:rsidRPr="004E36E9">
        <w:rPr>
          <w:rFonts w:ascii="Times New Roman" w:hAnsi="Times New Roman" w:cs="Times New Roman"/>
          <w:color w:val="222222"/>
          <w:shd w:val="clear" w:color="auto" w:fill="FFFFFF"/>
        </w:rPr>
        <w:t>(3), 441-464.</w:t>
      </w:r>
    </w:p>
    <w:p w14:paraId="4E1F0378" w14:textId="77777777" w:rsidR="004E36E9" w:rsidRPr="004E36E9" w:rsidRDefault="004E36E9" w:rsidP="004E36E9">
      <w:pPr>
        <w:spacing w:after="0"/>
        <w:jc w:val="both"/>
        <w:rPr>
          <w:rFonts w:ascii="Times New Roman" w:hAnsi="Times New Roman" w:cs="Times New Roman"/>
        </w:rPr>
      </w:pPr>
      <w:r w:rsidRPr="004E36E9">
        <w:rPr>
          <w:rFonts w:ascii="Times New Roman" w:hAnsi="Times New Roman" w:cs="Times New Roman"/>
        </w:rPr>
        <w:t>Gwatidzo, T., &amp; Ojah, K. (2009). Corporate capital structure determinants: evidence for five African</w:t>
      </w:r>
      <w:r w:rsidRPr="004E36E9">
        <w:rPr>
          <w:rFonts w:ascii="Times New Roman" w:hAnsi="Times New Roman" w:cs="Times New Roman"/>
        </w:rPr>
        <w:tab/>
      </w:r>
      <w:r w:rsidRPr="004E36E9">
        <w:rPr>
          <w:rFonts w:ascii="Times New Roman" w:hAnsi="Times New Roman" w:cs="Times New Roman"/>
        </w:rPr>
        <w:tab/>
        <w:t>countries. </w:t>
      </w:r>
      <w:r w:rsidRPr="004E36E9">
        <w:rPr>
          <w:rFonts w:ascii="Times New Roman" w:hAnsi="Times New Roman" w:cs="Times New Roman"/>
          <w:i/>
          <w:iCs/>
        </w:rPr>
        <w:t>African Finance Journal</w:t>
      </w:r>
      <w:r w:rsidRPr="004E36E9">
        <w:rPr>
          <w:rFonts w:ascii="Times New Roman" w:hAnsi="Times New Roman" w:cs="Times New Roman"/>
        </w:rPr>
        <w:t>, </w:t>
      </w:r>
      <w:r w:rsidRPr="004E36E9">
        <w:rPr>
          <w:rFonts w:ascii="Times New Roman" w:hAnsi="Times New Roman" w:cs="Times New Roman"/>
          <w:i/>
          <w:iCs/>
        </w:rPr>
        <w:t>11</w:t>
      </w:r>
      <w:r w:rsidRPr="004E36E9">
        <w:rPr>
          <w:rFonts w:ascii="Times New Roman" w:hAnsi="Times New Roman" w:cs="Times New Roman"/>
        </w:rPr>
        <w:t>(1), 1-23.</w:t>
      </w:r>
    </w:p>
    <w:p w14:paraId="16D5023D" w14:textId="77777777" w:rsidR="004E36E9" w:rsidRPr="004E36E9" w:rsidRDefault="004E36E9" w:rsidP="004E36E9">
      <w:pPr>
        <w:spacing w:after="0"/>
        <w:jc w:val="both"/>
        <w:rPr>
          <w:rFonts w:ascii="Times New Roman" w:hAnsi="Times New Roman" w:cs="Times New Roman"/>
        </w:rPr>
      </w:pPr>
      <w:r w:rsidRPr="004E36E9">
        <w:rPr>
          <w:rFonts w:ascii="Times New Roman" w:hAnsi="Times New Roman" w:cs="Times New Roman"/>
        </w:rPr>
        <w:t>Harris, M. &amp; Raviv, A. (1991). The theory of capital structure. </w:t>
      </w:r>
      <w:r w:rsidRPr="004E36E9">
        <w:rPr>
          <w:rFonts w:ascii="Times New Roman" w:hAnsi="Times New Roman" w:cs="Times New Roman"/>
          <w:i/>
          <w:iCs/>
        </w:rPr>
        <w:t>The Journal of Finance</w:t>
      </w:r>
      <w:r w:rsidRPr="004E36E9">
        <w:rPr>
          <w:rFonts w:ascii="Times New Roman" w:hAnsi="Times New Roman" w:cs="Times New Roman"/>
        </w:rPr>
        <w:t>, </w:t>
      </w:r>
      <w:r w:rsidRPr="004E36E9">
        <w:rPr>
          <w:rFonts w:ascii="Times New Roman" w:hAnsi="Times New Roman" w:cs="Times New Roman"/>
          <w:i/>
          <w:iCs/>
        </w:rPr>
        <w:t>46</w:t>
      </w:r>
      <w:r w:rsidRPr="004E36E9">
        <w:rPr>
          <w:rFonts w:ascii="Times New Roman" w:hAnsi="Times New Roman" w:cs="Times New Roman"/>
        </w:rPr>
        <w:t>(1),</w:t>
      </w:r>
      <w:r w:rsidRPr="004E36E9">
        <w:rPr>
          <w:rFonts w:ascii="Times New Roman" w:hAnsi="Times New Roman" w:cs="Times New Roman"/>
        </w:rPr>
        <w:tab/>
      </w:r>
      <w:r w:rsidRPr="004E36E9">
        <w:rPr>
          <w:rFonts w:ascii="Times New Roman" w:hAnsi="Times New Roman" w:cs="Times New Roman"/>
        </w:rPr>
        <w:tab/>
        <w:t>297-355.</w:t>
      </w:r>
    </w:p>
    <w:p w14:paraId="04C3AA5E" w14:textId="77777777" w:rsidR="004E36E9" w:rsidRPr="004E36E9" w:rsidRDefault="004E36E9" w:rsidP="009E03CB">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lastRenderedPageBreak/>
        <w:t xml:space="preserve">Healy, P. M., &amp; Palepu, K. G. (2001). Information asymmetry, corporate disclosure, and the capital </w:t>
      </w:r>
      <w:r w:rsidRPr="004E36E9">
        <w:rPr>
          <w:rFonts w:ascii="Times New Roman" w:hAnsi="Times New Roman" w:cs="Times New Roman"/>
          <w:color w:val="222222"/>
          <w:shd w:val="clear" w:color="auto" w:fill="FFFFFF"/>
        </w:rPr>
        <w:tab/>
        <w:t>markets: A review of the empirical disclosure literature. </w:t>
      </w:r>
      <w:r w:rsidRPr="004E36E9">
        <w:rPr>
          <w:rFonts w:ascii="Times New Roman" w:hAnsi="Times New Roman" w:cs="Times New Roman"/>
          <w:i/>
          <w:iCs/>
          <w:color w:val="222222"/>
          <w:shd w:val="clear" w:color="auto" w:fill="FFFFFF"/>
        </w:rPr>
        <w:t xml:space="preserve">Journal of Accounting </w:t>
      </w:r>
      <w:r w:rsidRPr="004E36E9">
        <w:rPr>
          <w:rFonts w:ascii="Times New Roman" w:hAnsi="Times New Roman" w:cs="Times New Roman"/>
          <w:i/>
          <w:iCs/>
          <w:color w:val="222222"/>
          <w:shd w:val="clear" w:color="auto" w:fill="FFFFFF"/>
        </w:rPr>
        <w:tab/>
        <w:t xml:space="preserve">and </w:t>
      </w:r>
      <w:r w:rsidRPr="004E36E9">
        <w:rPr>
          <w:rFonts w:ascii="Times New Roman" w:hAnsi="Times New Roman" w:cs="Times New Roman"/>
          <w:i/>
          <w:iCs/>
          <w:color w:val="222222"/>
          <w:shd w:val="clear" w:color="auto" w:fill="FFFFFF"/>
        </w:rPr>
        <w:tab/>
        <w:t>Economics</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31</w:t>
      </w:r>
      <w:r w:rsidRPr="004E36E9">
        <w:rPr>
          <w:rFonts w:ascii="Times New Roman" w:hAnsi="Times New Roman" w:cs="Times New Roman"/>
          <w:color w:val="222222"/>
          <w:shd w:val="clear" w:color="auto" w:fill="FFFFFF"/>
        </w:rPr>
        <w:t>(1), 405-440.</w:t>
      </w:r>
    </w:p>
    <w:p w14:paraId="616B8135" w14:textId="77777777" w:rsidR="004E36E9" w:rsidRPr="004E36E9" w:rsidRDefault="004E36E9" w:rsidP="009E03CB">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 xml:space="preserve">Holm, C., &amp; Laursen, P. B. (2007). Risk and Control Developments in Corporate Governance: </w:t>
      </w:r>
      <w:r w:rsidRPr="004E36E9">
        <w:rPr>
          <w:rFonts w:ascii="Times New Roman" w:hAnsi="Times New Roman" w:cs="Times New Roman"/>
          <w:color w:val="222222"/>
          <w:shd w:val="clear" w:color="auto" w:fill="FFFFFF"/>
        </w:rPr>
        <w:tab/>
        <w:t>changing the role of the external auditor?. </w:t>
      </w:r>
      <w:r w:rsidRPr="004E36E9">
        <w:rPr>
          <w:rFonts w:ascii="Times New Roman" w:hAnsi="Times New Roman" w:cs="Times New Roman"/>
          <w:i/>
          <w:iCs/>
          <w:color w:val="222222"/>
          <w:shd w:val="clear" w:color="auto" w:fill="FFFFFF"/>
        </w:rPr>
        <w:t xml:space="preserve">Corporate Governance: An International </w:t>
      </w:r>
    </w:p>
    <w:p w14:paraId="7448BCC5" w14:textId="77777777" w:rsidR="004E36E9" w:rsidRPr="004E36E9" w:rsidRDefault="004E36E9" w:rsidP="004E36E9">
      <w:pPr>
        <w:spacing w:after="0"/>
        <w:jc w:val="both"/>
        <w:rPr>
          <w:rFonts w:ascii="Times New Roman" w:eastAsia="MS Mincho" w:hAnsi="Times New Roman" w:cs="Times New Roman"/>
        </w:rPr>
      </w:pPr>
      <w:r w:rsidRPr="004E36E9">
        <w:rPr>
          <w:rFonts w:ascii="Times New Roman" w:hAnsi="Times New Roman" w:cs="Times New Roman"/>
          <w:color w:val="222222"/>
          <w:shd w:val="clear" w:color="auto" w:fill="FFFFFF"/>
        </w:rPr>
        <w:t>Jensen, M. C. (1986). Agency costs of free cash flow, corporate finance, and takeovers. </w:t>
      </w:r>
      <w:r w:rsidRPr="004E36E9">
        <w:rPr>
          <w:rFonts w:ascii="Times New Roman" w:hAnsi="Times New Roman" w:cs="Times New Roman"/>
          <w:i/>
          <w:iCs/>
          <w:color w:val="222222"/>
          <w:shd w:val="clear" w:color="auto" w:fill="FFFFFF"/>
        </w:rPr>
        <w:t xml:space="preserve">The American </w:t>
      </w:r>
      <w:r w:rsidRPr="004E36E9">
        <w:rPr>
          <w:rFonts w:ascii="Times New Roman" w:hAnsi="Times New Roman" w:cs="Times New Roman"/>
          <w:i/>
          <w:iCs/>
          <w:color w:val="222222"/>
          <w:shd w:val="clear" w:color="auto" w:fill="FFFFFF"/>
        </w:rPr>
        <w:tab/>
        <w:t>Economic Review</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76</w:t>
      </w:r>
      <w:r w:rsidRPr="004E36E9">
        <w:rPr>
          <w:rFonts w:ascii="Times New Roman" w:hAnsi="Times New Roman" w:cs="Times New Roman"/>
          <w:color w:val="222222"/>
          <w:shd w:val="clear" w:color="auto" w:fill="FFFFFF"/>
        </w:rPr>
        <w:t>(2), 323-329.</w:t>
      </w:r>
    </w:p>
    <w:p w14:paraId="257ECEB3" w14:textId="532DC466" w:rsidR="004E36E9" w:rsidRPr="004E36E9" w:rsidRDefault="004E36E9" w:rsidP="004E36E9">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 xml:space="preserve">Jensen, M. C. (1993). The modern industrial revolution, exit, and the failure of internal control </w:t>
      </w:r>
      <w:r>
        <w:rPr>
          <w:rFonts w:ascii="Times New Roman" w:hAnsi="Times New Roman" w:cs="Times New Roman"/>
          <w:color w:val="222222"/>
          <w:shd w:val="clear" w:color="auto" w:fill="FFFFFF"/>
        </w:rPr>
        <w:tab/>
      </w:r>
      <w:r w:rsidRPr="004E36E9">
        <w:rPr>
          <w:rFonts w:ascii="Times New Roman" w:hAnsi="Times New Roman" w:cs="Times New Roman"/>
          <w:color w:val="222222"/>
          <w:shd w:val="clear" w:color="auto" w:fill="FFFFFF"/>
        </w:rPr>
        <w:t>systems. </w:t>
      </w:r>
      <w:r w:rsidRPr="004E36E9">
        <w:rPr>
          <w:rFonts w:ascii="Times New Roman" w:hAnsi="Times New Roman" w:cs="Times New Roman"/>
          <w:i/>
          <w:iCs/>
          <w:color w:val="222222"/>
          <w:shd w:val="clear" w:color="auto" w:fill="FFFFFF"/>
        </w:rPr>
        <w:t>the Journal of Finance</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48</w:t>
      </w:r>
      <w:r w:rsidRPr="004E36E9">
        <w:rPr>
          <w:rFonts w:ascii="Times New Roman" w:hAnsi="Times New Roman" w:cs="Times New Roman"/>
          <w:color w:val="222222"/>
          <w:shd w:val="clear" w:color="auto" w:fill="FFFFFF"/>
        </w:rPr>
        <w:t>(3), 831-880.</w:t>
      </w:r>
    </w:p>
    <w:p w14:paraId="0CCC698B" w14:textId="77777777" w:rsidR="004E36E9" w:rsidRPr="004E36E9" w:rsidRDefault="004E36E9" w:rsidP="004E36E9">
      <w:pPr>
        <w:spacing w:after="0"/>
        <w:jc w:val="both"/>
        <w:rPr>
          <w:rFonts w:ascii="Times New Roman" w:hAnsi="Times New Roman" w:cs="Times New Roman"/>
        </w:rPr>
      </w:pPr>
      <w:r w:rsidRPr="004E36E9">
        <w:rPr>
          <w:rFonts w:ascii="Times New Roman" w:hAnsi="Times New Roman" w:cs="Times New Roman"/>
        </w:rPr>
        <w:t xml:space="preserve">Jensen, M. C., &amp; Meckling, W. H. (1976). Theory of the firm: Managerial behavior, agency costs </w:t>
      </w:r>
      <w:r w:rsidRPr="004E36E9">
        <w:rPr>
          <w:rFonts w:ascii="Times New Roman" w:hAnsi="Times New Roman" w:cs="Times New Roman"/>
        </w:rPr>
        <w:tab/>
        <w:t xml:space="preserve">and </w:t>
      </w:r>
      <w:r w:rsidRPr="004E36E9">
        <w:rPr>
          <w:rFonts w:ascii="Times New Roman" w:hAnsi="Times New Roman" w:cs="Times New Roman"/>
        </w:rPr>
        <w:tab/>
        <w:t>ownership structure. </w:t>
      </w:r>
      <w:r w:rsidRPr="004E36E9">
        <w:rPr>
          <w:rFonts w:ascii="Times New Roman" w:hAnsi="Times New Roman" w:cs="Times New Roman"/>
          <w:i/>
          <w:iCs/>
        </w:rPr>
        <w:t>Journal of Financial Economics</w:t>
      </w:r>
      <w:r w:rsidRPr="004E36E9">
        <w:rPr>
          <w:rFonts w:ascii="Times New Roman" w:hAnsi="Times New Roman" w:cs="Times New Roman"/>
        </w:rPr>
        <w:t>, </w:t>
      </w:r>
      <w:r w:rsidRPr="004E36E9">
        <w:rPr>
          <w:rFonts w:ascii="Times New Roman" w:hAnsi="Times New Roman" w:cs="Times New Roman"/>
          <w:i/>
          <w:iCs/>
        </w:rPr>
        <w:t>3</w:t>
      </w:r>
      <w:r w:rsidRPr="004E36E9">
        <w:rPr>
          <w:rFonts w:ascii="Times New Roman" w:hAnsi="Times New Roman" w:cs="Times New Roman"/>
        </w:rPr>
        <w:t>(4), 305-360.</w:t>
      </w:r>
    </w:p>
    <w:p w14:paraId="18F9BC09" w14:textId="1DD46C8D" w:rsidR="004E36E9" w:rsidRPr="004E36E9" w:rsidRDefault="004E36E9" w:rsidP="004E36E9">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 xml:space="preserve">Kane, G. D., &amp; Velury, U. (2004). The role of institutional ownership in the market for auditing services: </w:t>
      </w:r>
      <w:r>
        <w:rPr>
          <w:rFonts w:ascii="Times New Roman" w:hAnsi="Times New Roman" w:cs="Times New Roman"/>
          <w:color w:val="222222"/>
          <w:shd w:val="clear" w:color="auto" w:fill="FFFFFF"/>
        </w:rPr>
        <w:tab/>
      </w:r>
      <w:r w:rsidRPr="004E36E9">
        <w:rPr>
          <w:rFonts w:ascii="Times New Roman" w:hAnsi="Times New Roman" w:cs="Times New Roman"/>
          <w:color w:val="222222"/>
          <w:shd w:val="clear" w:color="auto" w:fill="FFFFFF"/>
        </w:rPr>
        <w:t>an empirical investigation. </w:t>
      </w:r>
      <w:r w:rsidRPr="004E36E9">
        <w:rPr>
          <w:rFonts w:ascii="Times New Roman" w:hAnsi="Times New Roman" w:cs="Times New Roman"/>
          <w:i/>
          <w:iCs/>
          <w:color w:val="222222"/>
          <w:shd w:val="clear" w:color="auto" w:fill="FFFFFF"/>
        </w:rPr>
        <w:t>Journal of Business Research</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57</w:t>
      </w:r>
      <w:r w:rsidRPr="004E36E9">
        <w:rPr>
          <w:rFonts w:ascii="Times New Roman" w:hAnsi="Times New Roman" w:cs="Times New Roman"/>
          <w:color w:val="222222"/>
          <w:shd w:val="clear" w:color="auto" w:fill="FFFFFF"/>
        </w:rPr>
        <w:t>(9), 976-983.</w:t>
      </w:r>
    </w:p>
    <w:p w14:paraId="3FAF6422" w14:textId="5AD81AF8" w:rsidR="004E36E9" w:rsidRPr="004E36E9" w:rsidRDefault="004E36E9" w:rsidP="004E36E9">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 xml:space="preserve">Karamanou, I., &amp; Vafeas, N. (2005). The association between corporate boards, audit committees, and </w:t>
      </w:r>
      <w:r>
        <w:rPr>
          <w:rFonts w:ascii="Times New Roman" w:hAnsi="Times New Roman" w:cs="Times New Roman"/>
          <w:color w:val="222222"/>
          <w:shd w:val="clear" w:color="auto" w:fill="FFFFFF"/>
        </w:rPr>
        <w:tab/>
      </w:r>
      <w:r w:rsidRPr="004E36E9">
        <w:rPr>
          <w:rFonts w:ascii="Times New Roman" w:hAnsi="Times New Roman" w:cs="Times New Roman"/>
          <w:color w:val="222222"/>
          <w:shd w:val="clear" w:color="auto" w:fill="FFFFFF"/>
        </w:rPr>
        <w:t>management earnings forecasts: An empirical analysis. </w:t>
      </w:r>
      <w:r w:rsidRPr="004E36E9">
        <w:rPr>
          <w:rFonts w:ascii="Times New Roman" w:hAnsi="Times New Roman" w:cs="Times New Roman"/>
          <w:i/>
          <w:iCs/>
          <w:color w:val="222222"/>
          <w:shd w:val="clear" w:color="auto" w:fill="FFFFFF"/>
        </w:rPr>
        <w:t xml:space="preserve">Journal of Accounting </w:t>
      </w:r>
      <w:r>
        <w:rPr>
          <w:rFonts w:ascii="Times New Roman" w:hAnsi="Times New Roman" w:cs="Times New Roman"/>
          <w:i/>
          <w:iCs/>
          <w:color w:val="222222"/>
          <w:shd w:val="clear" w:color="auto" w:fill="FFFFFF"/>
        </w:rPr>
        <w:t>R</w:t>
      </w:r>
      <w:r w:rsidRPr="004E36E9">
        <w:rPr>
          <w:rFonts w:ascii="Times New Roman" w:hAnsi="Times New Roman" w:cs="Times New Roman"/>
          <w:i/>
          <w:iCs/>
          <w:color w:val="222222"/>
          <w:shd w:val="clear" w:color="auto" w:fill="FFFFFF"/>
        </w:rPr>
        <w:t>esearch</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43</w:t>
      </w:r>
      <w:r w:rsidRPr="004E36E9">
        <w:rPr>
          <w:rFonts w:ascii="Times New Roman" w:hAnsi="Times New Roman" w:cs="Times New Roman"/>
          <w:color w:val="222222"/>
          <w:shd w:val="clear" w:color="auto" w:fill="FFFFFF"/>
        </w:rPr>
        <w:t xml:space="preserve">(3), </w:t>
      </w:r>
      <w:r>
        <w:rPr>
          <w:rFonts w:ascii="Times New Roman" w:hAnsi="Times New Roman" w:cs="Times New Roman"/>
          <w:color w:val="222222"/>
          <w:shd w:val="clear" w:color="auto" w:fill="FFFFFF"/>
        </w:rPr>
        <w:tab/>
      </w:r>
      <w:r w:rsidRPr="004E36E9">
        <w:rPr>
          <w:rFonts w:ascii="Times New Roman" w:hAnsi="Times New Roman" w:cs="Times New Roman"/>
          <w:color w:val="222222"/>
          <w:shd w:val="clear" w:color="auto" w:fill="FFFFFF"/>
        </w:rPr>
        <w:t>453-486.</w:t>
      </w:r>
    </w:p>
    <w:p w14:paraId="46A15567" w14:textId="631B60AC" w:rsidR="004E36E9" w:rsidRPr="004E36E9" w:rsidRDefault="004E36E9" w:rsidP="004E36E9">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Khanchel, I. (2007). Corporate governance: measurement and determinant analysis. </w:t>
      </w:r>
      <w:r w:rsidRPr="004E36E9">
        <w:rPr>
          <w:rFonts w:ascii="Times New Roman" w:hAnsi="Times New Roman" w:cs="Times New Roman"/>
          <w:i/>
          <w:iCs/>
          <w:color w:val="222222"/>
          <w:shd w:val="clear" w:color="auto" w:fill="FFFFFF"/>
        </w:rPr>
        <w:t xml:space="preserve">Managerial Auditing </w:t>
      </w:r>
      <w:r>
        <w:rPr>
          <w:rFonts w:ascii="Times New Roman" w:hAnsi="Times New Roman" w:cs="Times New Roman"/>
          <w:i/>
          <w:iCs/>
          <w:color w:val="222222"/>
          <w:shd w:val="clear" w:color="auto" w:fill="FFFFFF"/>
        </w:rPr>
        <w:tab/>
      </w:r>
      <w:r w:rsidRPr="004E36E9">
        <w:rPr>
          <w:rFonts w:ascii="Times New Roman" w:hAnsi="Times New Roman" w:cs="Times New Roman"/>
          <w:i/>
          <w:iCs/>
          <w:color w:val="222222"/>
          <w:shd w:val="clear" w:color="auto" w:fill="FFFFFF"/>
        </w:rPr>
        <w:t>Journal</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22</w:t>
      </w:r>
      <w:r w:rsidRPr="004E36E9">
        <w:rPr>
          <w:rFonts w:ascii="Times New Roman" w:hAnsi="Times New Roman" w:cs="Times New Roman"/>
          <w:color w:val="222222"/>
          <w:shd w:val="clear" w:color="auto" w:fill="FFFFFF"/>
        </w:rPr>
        <w:t>(8), 740-760.</w:t>
      </w:r>
    </w:p>
    <w:p w14:paraId="36561D38" w14:textId="77777777" w:rsidR="004E36E9" w:rsidRPr="004E36E9" w:rsidRDefault="004E36E9" w:rsidP="009E03CB">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King Committee on Corporate Governance, &amp; Institute of Directors (South Africa). (2002). </w:t>
      </w:r>
      <w:r w:rsidRPr="004E36E9">
        <w:rPr>
          <w:rFonts w:ascii="Times New Roman" w:hAnsi="Times New Roman" w:cs="Times New Roman"/>
          <w:i/>
          <w:iCs/>
          <w:color w:val="222222"/>
          <w:shd w:val="clear" w:color="auto" w:fill="FFFFFF"/>
        </w:rPr>
        <w:t xml:space="preserve">King </w:t>
      </w:r>
      <w:r w:rsidRPr="004E36E9">
        <w:rPr>
          <w:rFonts w:ascii="Times New Roman" w:hAnsi="Times New Roman" w:cs="Times New Roman"/>
          <w:i/>
          <w:iCs/>
          <w:color w:val="222222"/>
          <w:shd w:val="clear" w:color="auto" w:fill="FFFFFF"/>
        </w:rPr>
        <w:tab/>
        <w:t xml:space="preserve">Report </w:t>
      </w:r>
      <w:r w:rsidRPr="004E36E9">
        <w:rPr>
          <w:rFonts w:ascii="Times New Roman" w:hAnsi="Times New Roman" w:cs="Times New Roman"/>
          <w:i/>
          <w:iCs/>
          <w:color w:val="222222"/>
          <w:shd w:val="clear" w:color="auto" w:fill="FFFFFF"/>
        </w:rPr>
        <w:tab/>
        <w:t>on Corporate Governance for South Africa, 2002</w:t>
      </w:r>
      <w:r w:rsidRPr="004E36E9">
        <w:rPr>
          <w:rFonts w:ascii="Times New Roman" w:hAnsi="Times New Roman" w:cs="Times New Roman"/>
          <w:color w:val="222222"/>
          <w:shd w:val="clear" w:color="auto" w:fill="FFFFFF"/>
        </w:rPr>
        <w:t>. Institute of Directors in Southern Africa.</w:t>
      </w:r>
    </w:p>
    <w:p w14:paraId="20ABCE27" w14:textId="77777777" w:rsidR="004E36E9" w:rsidRPr="004E36E9" w:rsidRDefault="004E36E9" w:rsidP="004E36E9">
      <w:pPr>
        <w:spacing w:after="0"/>
        <w:jc w:val="both"/>
        <w:rPr>
          <w:rFonts w:ascii="Times New Roman" w:hAnsi="Times New Roman" w:cs="Times New Roman"/>
        </w:rPr>
      </w:pPr>
      <w:r w:rsidRPr="004E36E9">
        <w:rPr>
          <w:rFonts w:ascii="Times New Roman" w:hAnsi="Times New Roman" w:cs="Times New Roman"/>
        </w:rPr>
        <w:t>Kraus, A., &amp; Litzenberger, R. H. (1973). A state</w:t>
      </w:r>
      <w:r w:rsidRPr="004E36E9">
        <w:rPr>
          <w:rFonts w:ascii="Cambria Math" w:hAnsi="Cambria Math" w:cs="Cambria Math"/>
        </w:rPr>
        <w:t>‐</w:t>
      </w:r>
      <w:r w:rsidRPr="004E36E9">
        <w:rPr>
          <w:rFonts w:ascii="Times New Roman" w:hAnsi="Times New Roman" w:cs="Times New Roman"/>
        </w:rPr>
        <w:t>preference model of optimal financial</w:t>
      </w:r>
      <w:r w:rsidRPr="004E36E9">
        <w:rPr>
          <w:rFonts w:ascii="Times New Roman" w:hAnsi="Times New Roman" w:cs="Times New Roman"/>
        </w:rPr>
        <w:tab/>
      </w:r>
      <w:r w:rsidRPr="004E36E9">
        <w:rPr>
          <w:rFonts w:ascii="Times New Roman" w:hAnsi="Times New Roman" w:cs="Times New Roman"/>
        </w:rPr>
        <w:tab/>
      </w:r>
      <w:r w:rsidRPr="004E36E9">
        <w:rPr>
          <w:rFonts w:ascii="Times New Roman" w:hAnsi="Times New Roman" w:cs="Times New Roman"/>
        </w:rPr>
        <w:tab/>
        <w:t>leverage. </w:t>
      </w:r>
      <w:r w:rsidRPr="004E36E9">
        <w:rPr>
          <w:rFonts w:ascii="Times New Roman" w:hAnsi="Times New Roman" w:cs="Times New Roman"/>
          <w:i/>
          <w:iCs/>
        </w:rPr>
        <w:t>The Journal of Finance</w:t>
      </w:r>
      <w:r w:rsidRPr="004E36E9">
        <w:rPr>
          <w:rFonts w:ascii="Times New Roman" w:hAnsi="Times New Roman" w:cs="Times New Roman"/>
        </w:rPr>
        <w:t>, </w:t>
      </w:r>
      <w:r w:rsidRPr="004E36E9">
        <w:rPr>
          <w:rFonts w:ascii="Times New Roman" w:hAnsi="Times New Roman" w:cs="Times New Roman"/>
          <w:i/>
          <w:iCs/>
        </w:rPr>
        <w:t>28</w:t>
      </w:r>
      <w:r w:rsidRPr="004E36E9">
        <w:rPr>
          <w:rFonts w:ascii="Times New Roman" w:hAnsi="Times New Roman" w:cs="Times New Roman"/>
        </w:rPr>
        <w:t>(4), 911-922.</w:t>
      </w:r>
    </w:p>
    <w:p w14:paraId="7A107BB7" w14:textId="2F8F8140" w:rsidR="004E36E9" w:rsidRPr="004E36E9" w:rsidRDefault="004E36E9" w:rsidP="004E36E9">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 xml:space="preserve">Kyereboah-Coleman, A. (2008). Corporate governance and firm performance in Africa: A dynamic panel </w:t>
      </w:r>
      <w:r>
        <w:rPr>
          <w:rFonts w:ascii="Times New Roman" w:hAnsi="Times New Roman" w:cs="Times New Roman"/>
          <w:color w:val="222222"/>
          <w:shd w:val="clear" w:color="auto" w:fill="FFFFFF"/>
        </w:rPr>
        <w:tab/>
      </w:r>
      <w:r w:rsidRPr="004E36E9">
        <w:rPr>
          <w:rFonts w:ascii="Times New Roman" w:hAnsi="Times New Roman" w:cs="Times New Roman"/>
          <w:color w:val="222222"/>
          <w:shd w:val="clear" w:color="auto" w:fill="FFFFFF"/>
        </w:rPr>
        <w:t>data analysis. </w:t>
      </w:r>
      <w:r w:rsidRPr="004E36E9">
        <w:rPr>
          <w:rFonts w:ascii="Times New Roman" w:hAnsi="Times New Roman" w:cs="Times New Roman"/>
          <w:i/>
          <w:iCs/>
          <w:color w:val="222222"/>
          <w:shd w:val="clear" w:color="auto" w:fill="FFFFFF"/>
        </w:rPr>
        <w:t>Studies in Economics and Econometrics</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32</w:t>
      </w:r>
      <w:r w:rsidRPr="004E36E9">
        <w:rPr>
          <w:rFonts w:ascii="Times New Roman" w:hAnsi="Times New Roman" w:cs="Times New Roman"/>
          <w:color w:val="222222"/>
          <w:shd w:val="clear" w:color="auto" w:fill="FFFFFF"/>
        </w:rPr>
        <w:t>(2), 1-24.</w:t>
      </w:r>
    </w:p>
    <w:p w14:paraId="65671B9B" w14:textId="4B8B1E23" w:rsidR="004E36E9" w:rsidRPr="004E36E9" w:rsidRDefault="004E36E9" w:rsidP="004E36E9">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Laeven, L., &amp; Levine, R. (2009). Bank governance, regulation and risk taking. </w:t>
      </w:r>
      <w:r w:rsidRPr="004E36E9">
        <w:rPr>
          <w:rFonts w:ascii="Times New Roman" w:hAnsi="Times New Roman" w:cs="Times New Roman"/>
          <w:i/>
          <w:iCs/>
          <w:color w:val="222222"/>
          <w:shd w:val="clear" w:color="auto" w:fill="FFFFFF"/>
        </w:rPr>
        <w:t xml:space="preserve">Journal of </w:t>
      </w:r>
      <w:r>
        <w:rPr>
          <w:rFonts w:ascii="Times New Roman" w:hAnsi="Times New Roman" w:cs="Times New Roman"/>
          <w:i/>
          <w:iCs/>
          <w:color w:val="222222"/>
          <w:shd w:val="clear" w:color="auto" w:fill="FFFFFF"/>
        </w:rPr>
        <w:t>F</w:t>
      </w:r>
      <w:r w:rsidRPr="004E36E9">
        <w:rPr>
          <w:rFonts w:ascii="Times New Roman" w:hAnsi="Times New Roman" w:cs="Times New Roman"/>
          <w:i/>
          <w:iCs/>
          <w:color w:val="222222"/>
          <w:shd w:val="clear" w:color="auto" w:fill="FFFFFF"/>
        </w:rPr>
        <w:t xml:space="preserve">inancial </w:t>
      </w:r>
      <w:r>
        <w:rPr>
          <w:rFonts w:ascii="Times New Roman" w:hAnsi="Times New Roman" w:cs="Times New Roman"/>
          <w:i/>
          <w:iCs/>
          <w:color w:val="222222"/>
          <w:shd w:val="clear" w:color="auto" w:fill="FFFFFF"/>
        </w:rPr>
        <w:tab/>
        <w:t>E</w:t>
      </w:r>
      <w:r w:rsidRPr="004E36E9">
        <w:rPr>
          <w:rFonts w:ascii="Times New Roman" w:hAnsi="Times New Roman" w:cs="Times New Roman"/>
          <w:i/>
          <w:iCs/>
          <w:color w:val="222222"/>
          <w:shd w:val="clear" w:color="auto" w:fill="FFFFFF"/>
        </w:rPr>
        <w:t>conomics</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93</w:t>
      </w:r>
      <w:r w:rsidRPr="004E36E9">
        <w:rPr>
          <w:rFonts w:ascii="Times New Roman" w:hAnsi="Times New Roman" w:cs="Times New Roman"/>
          <w:color w:val="222222"/>
          <w:shd w:val="clear" w:color="auto" w:fill="FFFFFF"/>
        </w:rPr>
        <w:t>(2), 259-275.</w:t>
      </w:r>
    </w:p>
    <w:p w14:paraId="3F9AFA60" w14:textId="77777777" w:rsidR="004E36E9" w:rsidRPr="004E36E9" w:rsidRDefault="004E36E9" w:rsidP="004E36E9">
      <w:pPr>
        <w:spacing w:after="0"/>
        <w:jc w:val="both"/>
        <w:rPr>
          <w:rFonts w:ascii="Times New Roman" w:hAnsi="Times New Roman" w:cs="Times New Roman"/>
        </w:rPr>
      </w:pPr>
      <w:r w:rsidRPr="004E36E9">
        <w:rPr>
          <w:rFonts w:ascii="Times New Roman" w:hAnsi="Times New Roman" w:cs="Times New Roman"/>
        </w:rPr>
        <w:t>Leary, M. T. &amp; Roberts, M. R. (2010). The pecking order, debt capacity, and information</w:t>
      </w:r>
      <w:r w:rsidRPr="004E36E9">
        <w:rPr>
          <w:rFonts w:ascii="Times New Roman" w:hAnsi="Times New Roman" w:cs="Times New Roman"/>
        </w:rPr>
        <w:tab/>
      </w:r>
      <w:r w:rsidRPr="004E36E9">
        <w:rPr>
          <w:rFonts w:ascii="Times New Roman" w:hAnsi="Times New Roman" w:cs="Times New Roman"/>
        </w:rPr>
        <w:tab/>
      </w:r>
      <w:r w:rsidRPr="004E36E9">
        <w:rPr>
          <w:rFonts w:ascii="Times New Roman" w:hAnsi="Times New Roman" w:cs="Times New Roman"/>
        </w:rPr>
        <w:tab/>
        <w:t>asymmetry. </w:t>
      </w:r>
      <w:r w:rsidRPr="004E36E9">
        <w:rPr>
          <w:rFonts w:ascii="Times New Roman" w:hAnsi="Times New Roman" w:cs="Times New Roman"/>
          <w:i/>
          <w:iCs/>
        </w:rPr>
        <w:t>Journal of Financial Economics</w:t>
      </w:r>
      <w:r w:rsidRPr="004E36E9">
        <w:rPr>
          <w:rFonts w:ascii="Times New Roman" w:hAnsi="Times New Roman" w:cs="Times New Roman"/>
        </w:rPr>
        <w:t>, </w:t>
      </w:r>
      <w:r w:rsidRPr="004E36E9">
        <w:rPr>
          <w:rFonts w:ascii="Times New Roman" w:hAnsi="Times New Roman" w:cs="Times New Roman"/>
          <w:i/>
          <w:iCs/>
        </w:rPr>
        <w:t>95</w:t>
      </w:r>
      <w:r w:rsidRPr="004E36E9">
        <w:rPr>
          <w:rFonts w:ascii="Times New Roman" w:hAnsi="Times New Roman" w:cs="Times New Roman"/>
        </w:rPr>
        <w:t>(3), 332-355.</w:t>
      </w:r>
    </w:p>
    <w:p w14:paraId="37841263" w14:textId="0F416424" w:rsidR="004E36E9" w:rsidRPr="004E36E9" w:rsidRDefault="004E36E9" w:rsidP="004E36E9">
      <w:pPr>
        <w:spacing w:after="0"/>
        <w:jc w:val="both"/>
        <w:rPr>
          <w:rFonts w:ascii="Times New Roman" w:hAnsi="Times New Roman" w:cs="Times New Roman"/>
        </w:rPr>
      </w:pPr>
      <w:r w:rsidRPr="004E36E9">
        <w:rPr>
          <w:rFonts w:ascii="Times New Roman" w:hAnsi="Times New Roman" w:cs="Times New Roman"/>
        </w:rPr>
        <w:t>Lemmon, M. L., &amp; Zender, J. F. (2010). Debt capacity a</w:t>
      </w:r>
      <w:r>
        <w:rPr>
          <w:rFonts w:ascii="Times New Roman" w:hAnsi="Times New Roman" w:cs="Times New Roman"/>
        </w:rPr>
        <w:t xml:space="preserve">nd tests of capital structure </w:t>
      </w:r>
      <w:r w:rsidRPr="004E36E9">
        <w:rPr>
          <w:rFonts w:ascii="Times New Roman" w:hAnsi="Times New Roman" w:cs="Times New Roman"/>
        </w:rPr>
        <w:t>theories. </w:t>
      </w:r>
      <w:r w:rsidRPr="004E36E9">
        <w:rPr>
          <w:rFonts w:ascii="Times New Roman" w:hAnsi="Times New Roman" w:cs="Times New Roman"/>
          <w:i/>
          <w:iCs/>
        </w:rPr>
        <w:t xml:space="preserve">Journal of </w:t>
      </w:r>
      <w:r>
        <w:rPr>
          <w:rFonts w:ascii="Times New Roman" w:hAnsi="Times New Roman" w:cs="Times New Roman"/>
          <w:i/>
          <w:iCs/>
        </w:rPr>
        <w:tab/>
      </w:r>
      <w:r w:rsidRPr="004E36E9">
        <w:rPr>
          <w:rFonts w:ascii="Times New Roman" w:hAnsi="Times New Roman" w:cs="Times New Roman"/>
          <w:i/>
          <w:iCs/>
        </w:rPr>
        <w:t>Financial and Quantitative Analysis</w:t>
      </w:r>
      <w:r w:rsidRPr="004E36E9">
        <w:rPr>
          <w:rFonts w:ascii="Times New Roman" w:hAnsi="Times New Roman" w:cs="Times New Roman"/>
        </w:rPr>
        <w:t>, 1161-1187.</w:t>
      </w:r>
    </w:p>
    <w:p w14:paraId="60C22DD0" w14:textId="5AAB801C" w:rsidR="004E36E9" w:rsidRPr="004E36E9" w:rsidRDefault="004E36E9" w:rsidP="004E36E9">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Lemon, M. L., &amp; Lins, K. V. (2003). Ownership Structure. </w:t>
      </w:r>
      <w:r w:rsidRPr="004E36E9">
        <w:rPr>
          <w:rFonts w:ascii="Times New Roman" w:hAnsi="Times New Roman" w:cs="Times New Roman"/>
          <w:i/>
          <w:iCs/>
          <w:color w:val="222222"/>
          <w:shd w:val="clear" w:color="auto" w:fill="FFFFFF"/>
        </w:rPr>
        <w:t xml:space="preserve">Corporate Governance, and Firm Value: </w:t>
      </w:r>
      <w:r>
        <w:rPr>
          <w:rFonts w:ascii="Times New Roman" w:hAnsi="Times New Roman" w:cs="Times New Roman"/>
          <w:i/>
          <w:iCs/>
          <w:color w:val="222222"/>
          <w:shd w:val="clear" w:color="auto" w:fill="FFFFFF"/>
        </w:rPr>
        <w:tab/>
      </w:r>
      <w:r w:rsidRPr="004E36E9">
        <w:rPr>
          <w:rFonts w:ascii="Times New Roman" w:hAnsi="Times New Roman" w:cs="Times New Roman"/>
          <w:i/>
          <w:iCs/>
          <w:color w:val="222222"/>
          <w:shd w:val="clear" w:color="auto" w:fill="FFFFFF"/>
        </w:rPr>
        <w:t>Evidence for the East Asian Financial Crisis. Journal of Finance</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58</w:t>
      </w:r>
      <w:r w:rsidRPr="004E36E9">
        <w:rPr>
          <w:rFonts w:ascii="Times New Roman" w:hAnsi="Times New Roman" w:cs="Times New Roman"/>
          <w:color w:val="222222"/>
          <w:shd w:val="clear" w:color="auto" w:fill="FFFFFF"/>
        </w:rPr>
        <w:t>(4), 1445-68.</w:t>
      </w:r>
    </w:p>
    <w:p w14:paraId="14647A34" w14:textId="062D0F4D" w:rsidR="004E36E9" w:rsidRPr="004E36E9" w:rsidRDefault="004E36E9" w:rsidP="004E36E9">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Loughran, T., &amp; Ritter, J. (2004). Why has IPO underpricing changed over time?. </w:t>
      </w:r>
      <w:r w:rsidRPr="004E36E9">
        <w:rPr>
          <w:rFonts w:ascii="Times New Roman" w:hAnsi="Times New Roman" w:cs="Times New Roman"/>
          <w:i/>
          <w:iCs/>
          <w:color w:val="222222"/>
          <w:shd w:val="clear" w:color="auto" w:fill="FFFFFF"/>
        </w:rPr>
        <w:t xml:space="preserve">Financial </w:t>
      </w:r>
      <w:r>
        <w:rPr>
          <w:rFonts w:ascii="Times New Roman" w:hAnsi="Times New Roman" w:cs="Times New Roman"/>
          <w:i/>
          <w:iCs/>
          <w:color w:val="222222"/>
          <w:shd w:val="clear" w:color="auto" w:fill="FFFFFF"/>
        </w:rPr>
        <w:t>M</w:t>
      </w:r>
      <w:r w:rsidRPr="004E36E9">
        <w:rPr>
          <w:rFonts w:ascii="Times New Roman" w:hAnsi="Times New Roman" w:cs="Times New Roman"/>
          <w:i/>
          <w:iCs/>
          <w:color w:val="222222"/>
          <w:shd w:val="clear" w:color="auto" w:fill="FFFFFF"/>
        </w:rPr>
        <w:t>anagement</w:t>
      </w:r>
      <w:r w:rsidRPr="004E36E9">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ab/>
      </w:r>
      <w:r w:rsidRPr="004E36E9">
        <w:rPr>
          <w:rFonts w:ascii="Times New Roman" w:hAnsi="Times New Roman" w:cs="Times New Roman"/>
          <w:color w:val="222222"/>
          <w:shd w:val="clear" w:color="auto" w:fill="FFFFFF"/>
        </w:rPr>
        <w:t>5-37.</w:t>
      </w:r>
    </w:p>
    <w:p w14:paraId="6DB0D71C" w14:textId="5AB5DA37" w:rsidR="004E36E9" w:rsidRPr="004E36E9" w:rsidRDefault="004E36E9" w:rsidP="004E36E9">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 xml:space="preserve">Mangena, M., &amp; Chamisa, E. (2008). Corporate governance and incidences of listing suspension by the </w:t>
      </w:r>
      <w:r>
        <w:rPr>
          <w:rFonts w:ascii="Times New Roman" w:hAnsi="Times New Roman" w:cs="Times New Roman"/>
          <w:color w:val="222222"/>
          <w:shd w:val="clear" w:color="auto" w:fill="FFFFFF"/>
        </w:rPr>
        <w:tab/>
      </w:r>
      <w:r w:rsidRPr="004E36E9">
        <w:rPr>
          <w:rFonts w:ascii="Times New Roman" w:hAnsi="Times New Roman" w:cs="Times New Roman"/>
          <w:color w:val="222222"/>
          <w:shd w:val="clear" w:color="auto" w:fill="FFFFFF"/>
        </w:rPr>
        <w:t>JSE Securities Exchange of South Africa: An empirical analysis. </w:t>
      </w:r>
      <w:r w:rsidRPr="004E36E9">
        <w:rPr>
          <w:rFonts w:ascii="Times New Roman" w:hAnsi="Times New Roman" w:cs="Times New Roman"/>
          <w:i/>
          <w:iCs/>
          <w:color w:val="222222"/>
          <w:shd w:val="clear" w:color="auto" w:fill="FFFFFF"/>
        </w:rPr>
        <w:t xml:space="preserve">The International Journal of </w:t>
      </w:r>
      <w:r>
        <w:rPr>
          <w:rFonts w:ascii="Times New Roman" w:hAnsi="Times New Roman" w:cs="Times New Roman"/>
          <w:i/>
          <w:iCs/>
          <w:color w:val="222222"/>
          <w:shd w:val="clear" w:color="auto" w:fill="FFFFFF"/>
        </w:rPr>
        <w:tab/>
      </w:r>
      <w:r w:rsidRPr="004E36E9">
        <w:rPr>
          <w:rFonts w:ascii="Times New Roman" w:hAnsi="Times New Roman" w:cs="Times New Roman"/>
          <w:i/>
          <w:iCs/>
          <w:color w:val="222222"/>
          <w:shd w:val="clear" w:color="auto" w:fill="FFFFFF"/>
        </w:rPr>
        <w:t>Accounting</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43</w:t>
      </w:r>
      <w:r w:rsidRPr="004E36E9">
        <w:rPr>
          <w:rFonts w:ascii="Times New Roman" w:hAnsi="Times New Roman" w:cs="Times New Roman"/>
          <w:color w:val="222222"/>
          <w:shd w:val="clear" w:color="auto" w:fill="FFFFFF"/>
        </w:rPr>
        <w:t>(1), 28-44.</w:t>
      </w:r>
    </w:p>
    <w:p w14:paraId="34392C2F" w14:textId="0D815570" w:rsidR="004E36E9" w:rsidRPr="004E36E9" w:rsidRDefault="004E36E9" w:rsidP="004E36E9">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 xml:space="preserve">Mitchell, R., &amp; Meacheam, D. (2011). Knowledge worker control: understanding via principal and </w:t>
      </w:r>
      <w:r>
        <w:rPr>
          <w:rFonts w:ascii="Times New Roman" w:hAnsi="Times New Roman" w:cs="Times New Roman"/>
          <w:color w:val="222222"/>
          <w:shd w:val="clear" w:color="auto" w:fill="FFFFFF"/>
        </w:rPr>
        <w:tab/>
      </w:r>
      <w:r w:rsidRPr="004E36E9">
        <w:rPr>
          <w:rFonts w:ascii="Times New Roman" w:hAnsi="Times New Roman" w:cs="Times New Roman"/>
          <w:color w:val="222222"/>
          <w:shd w:val="clear" w:color="auto" w:fill="FFFFFF"/>
        </w:rPr>
        <w:t>agency theory. </w:t>
      </w:r>
      <w:r w:rsidRPr="004E36E9">
        <w:rPr>
          <w:rFonts w:ascii="Times New Roman" w:hAnsi="Times New Roman" w:cs="Times New Roman"/>
          <w:i/>
          <w:iCs/>
          <w:color w:val="222222"/>
          <w:shd w:val="clear" w:color="auto" w:fill="FFFFFF"/>
        </w:rPr>
        <w:t>The Learning Organization</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18</w:t>
      </w:r>
      <w:r w:rsidRPr="004E36E9">
        <w:rPr>
          <w:rFonts w:ascii="Times New Roman" w:hAnsi="Times New Roman" w:cs="Times New Roman"/>
          <w:color w:val="222222"/>
          <w:shd w:val="clear" w:color="auto" w:fill="FFFFFF"/>
        </w:rPr>
        <w:t>(2), 149-160.</w:t>
      </w:r>
    </w:p>
    <w:p w14:paraId="1060C6D7" w14:textId="5627A9CF" w:rsidR="004E36E9" w:rsidRPr="004E36E9" w:rsidRDefault="004E36E9" w:rsidP="004E36E9">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 xml:space="preserve">Morey, M., Gottesman, A., Baker, E., &amp; Godridge, B. (2009). Does better corporate governance result in </w:t>
      </w:r>
      <w:r>
        <w:rPr>
          <w:rFonts w:ascii="Times New Roman" w:hAnsi="Times New Roman" w:cs="Times New Roman"/>
          <w:color w:val="222222"/>
          <w:shd w:val="clear" w:color="auto" w:fill="FFFFFF"/>
        </w:rPr>
        <w:tab/>
      </w:r>
      <w:r w:rsidRPr="004E36E9">
        <w:rPr>
          <w:rFonts w:ascii="Times New Roman" w:hAnsi="Times New Roman" w:cs="Times New Roman"/>
          <w:color w:val="222222"/>
          <w:shd w:val="clear" w:color="auto" w:fill="FFFFFF"/>
        </w:rPr>
        <w:t>higher valuations in emerging markets? Another examination using a new data set. </w:t>
      </w:r>
      <w:r w:rsidRPr="004E36E9">
        <w:rPr>
          <w:rFonts w:ascii="Times New Roman" w:hAnsi="Times New Roman" w:cs="Times New Roman"/>
          <w:i/>
          <w:iCs/>
          <w:color w:val="222222"/>
          <w:shd w:val="clear" w:color="auto" w:fill="FFFFFF"/>
        </w:rPr>
        <w:t xml:space="preserve">Journal of </w:t>
      </w:r>
      <w:r>
        <w:rPr>
          <w:rFonts w:ascii="Times New Roman" w:hAnsi="Times New Roman" w:cs="Times New Roman"/>
          <w:i/>
          <w:iCs/>
          <w:color w:val="222222"/>
          <w:shd w:val="clear" w:color="auto" w:fill="FFFFFF"/>
        </w:rPr>
        <w:tab/>
      </w:r>
      <w:r w:rsidRPr="004E36E9">
        <w:rPr>
          <w:rFonts w:ascii="Times New Roman" w:hAnsi="Times New Roman" w:cs="Times New Roman"/>
          <w:i/>
          <w:iCs/>
          <w:color w:val="222222"/>
          <w:shd w:val="clear" w:color="auto" w:fill="FFFFFF"/>
        </w:rPr>
        <w:t>Banking &amp; Finance</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33</w:t>
      </w:r>
      <w:r w:rsidRPr="004E36E9">
        <w:rPr>
          <w:rFonts w:ascii="Times New Roman" w:hAnsi="Times New Roman" w:cs="Times New Roman"/>
          <w:color w:val="222222"/>
          <w:shd w:val="clear" w:color="auto" w:fill="FFFFFF"/>
        </w:rPr>
        <w:t>(2), 254-262.</w:t>
      </w:r>
    </w:p>
    <w:p w14:paraId="6BB8EFAF" w14:textId="4A8AAD05" w:rsidR="004E36E9" w:rsidRPr="004E36E9" w:rsidRDefault="004E36E9" w:rsidP="004E36E9">
      <w:pPr>
        <w:spacing w:after="0"/>
        <w:jc w:val="both"/>
        <w:rPr>
          <w:rFonts w:ascii="Times New Roman" w:hAnsi="Times New Roman" w:cs="Times New Roman"/>
        </w:rPr>
      </w:pPr>
      <w:r w:rsidRPr="004E36E9">
        <w:rPr>
          <w:rFonts w:ascii="Times New Roman" w:hAnsi="Times New Roman" w:cs="Times New Roman"/>
        </w:rPr>
        <w:lastRenderedPageBreak/>
        <w:t>Moyo, V., Wolmarans, H. &amp; Brümmer, L. (2013). Trade-off o</w:t>
      </w:r>
      <w:r>
        <w:rPr>
          <w:rFonts w:ascii="Times New Roman" w:hAnsi="Times New Roman" w:cs="Times New Roman"/>
        </w:rPr>
        <w:t xml:space="preserve">r pecking order: Evidence from </w:t>
      </w:r>
      <w:r w:rsidRPr="004E36E9">
        <w:rPr>
          <w:rFonts w:ascii="Times New Roman" w:hAnsi="Times New Roman" w:cs="Times New Roman"/>
        </w:rPr>
        <w:t xml:space="preserve">South </w:t>
      </w:r>
      <w:r>
        <w:rPr>
          <w:rFonts w:ascii="Times New Roman" w:hAnsi="Times New Roman" w:cs="Times New Roman"/>
        </w:rPr>
        <w:tab/>
      </w:r>
      <w:r w:rsidRPr="004E36E9">
        <w:rPr>
          <w:rFonts w:ascii="Times New Roman" w:hAnsi="Times New Roman" w:cs="Times New Roman"/>
        </w:rPr>
        <w:t>African manufacturing, mining, and retail firms. </w:t>
      </w:r>
      <w:r>
        <w:rPr>
          <w:rFonts w:ascii="Times New Roman" w:hAnsi="Times New Roman" w:cs="Times New Roman"/>
          <w:i/>
          <w:iCs/>
        </w:rPr>
        <w:t xml:space="preserve">The International Business &amp; </w:t>
      </w:r>
      <w:r w:rsidRPr="004E36E9">
        <w:rPr>
          <w:rFonts w:ascii="Times New Roman" w:hAnsi="Times New Roman" w:cs="Times New Roman"/>
          <w:i/>
          <w:iCs/>
        </w:rPr>
        <w:t xml:space="preserve">Economics </w:t>
      </w:r>
      <w:r>
        <w:rPr>
          <w:rFonts w:ascii="Times New Roman" w:hAnsi="Times New Roman" w:cs="Times New Roman"/>
          <w:i/>
          <w:iCs/>
        </w:rPr>
        <w:tab/>
      </w:r>
      <w:r w:rsidRPr="004E36E9">
        <w:rPr>
          <w:rFonts w:ascii="Times New Roman" w:hAnsi="Times New Roman" w:cs="Times New Roman"/>
          <w:i/>
          <w:iCs/>
        </w:rPr>
        <w:t>Research Journal (Online)</w:t>
      </w:r>
      <w:r w:rsidRPr="004E36E9">
        <w:rPr>
          <w:rFonts w:ascii="Times New Roman" w:hAnsi="Times New Roman" w:cs="Times New Roman"/>
        </w:rPr>
        <w:t>, </w:t>
      </w:r>
      <w:r w:rsidRPr="004E36E9">
        <w:rPr>
          <w:rFonts w:ascii="Times New Roman" w:hAnsi="Times New Roman" w:cs="Times New Roman"/>
          <w:i/>
          <w:iCs/>
        </w:rPr>
        <w:t>12</w:t>
      </w:r>
      <w:r w:rsidRPr="004E36E9">
        <w:rPr>
          <w:rFonts w:ascii="Times New Roman" w:hAnsi="Times New Roman" w:cs="Times New Roman"/>
        </w:rPr>
        <w:t>(8), 927.</w:t>
      </w:r>
    </w:p>
    <w:p w14:paraId="30CFF4A7" w14:textId="451C7474" w:rsidR="004E36E9" w:rsidRPr="004E36E9" w:rsidRDefault="004E36E9" w:rsidP="004E36E9">
      <w:pPr>
        <w:spacing w:after="0"/>
        <w:jc w:val="both"/>
        <w:rPr>
          <w:rFonts w:ascii="Times New Roman" w:eastAsia="MS Mincho" w:hAnsi="Times New Roman" w:cs="Times New Roman"/>
        </w:rPr>
      </w:pPr>
      <w:r w:rsidRPr="004E36E9">
        <w:rPr>
          <w:rFonts w:ascii="Times New Roman" w:hAnsi="Times New Roman" w:cs="Times New Roman"/>
          <w:color w:val="222222"/>
          <w:shd w:val="clear" w:color="auto" w:fill="FFFFFF"/>
        </w:rPr>
        <w:t xml:space="preserve">Munisi, G., &amp; Randøy, T. (2013). Corporate governance and company performance across Sub-Saharan </w:t>
      </w:r>
      <w:r>
        <w:rPr>
          <w:rFonts w:ascii="Times New Roman" w:hAnsi="Times New Roman" w:cs="Times New Roman"/>
          <w:color w:val="222222"/>
          <w:shd w:val="clear" w:color="auto" w:fill="FFFFFF"/>
        </w:rPr>
        <w:tab/>
      </w:r>
      <w:r w:rsidRPr="004E36E9">
        <w:rPr>
          <w:rFonts w:ascii="Times New Roman" w:hAnsi="Times New Roman" w:cs="Times New Roman"/>
          <w:color w:val="222222"/>
          <w:shd w:val="clear" w:color="auto" w:fill="FFFFFF"/>
        </w:rPr>
        <w:t>African countries. </w:t>
      </w:r>
      <w:r w:rsidRPr="004E36E9">
        <w:rPr>
          <w:rFonts w:ascii="Times New Roman" w:hAnsi="Times New Roman" w:cs="Times New Roman"/>
          <w:i/>
          <w:iCs/>
          <w:color w:val="222222"/>
          <w:shd w:val="clear" w:color="auto" w:fill="FFFFFF"/>
        </w:rPr>
        <w:t>Journal of Economics and Business</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70</w:t>
      </w:r>
      <w:r w:rsidRPr="004E36E9">
        <w:rPr>
          <w:rFonts w:ascii="Times New Roman" w:hAnsi="Times New Roman" w:cs="Times New Roman"/>
          <w:color w:val="222222"/>
          <w:shd w:val="clear" w:color="auto" w:fill="FFFFFF"/>
        </w:rPr>
        <w:t>, 92-110.</w:t>
      </w:r>
    </w:p>
    <w:p w14:paraId="34E969AF" w14:textId="77777777" w:rsidR="004E36E9" w:rsidRPr="004E36E9" w:rsidRDefault="004E36E9" w:rsidP="004E36E9">
      <w:pPr>
        <w:spacing w:after="0"/>
        <w:jc w:val="both"/>
        <w:rPr>
          <w:rFonts w:ascii="Times New Roman" w:eastAsia="MS Mincho" w:hAnsi="Times New Roman" w:cs="Times New Roman"/>
        </w:rPr>
      </w:pPr>
      <w:r w:rsidRPr="004E36E9">
        <w:rPr>
          <w:rFonts w:ascii="Times New Roman" w:eastAsia="MS Mincho" w:hAnsi="Times New Roman" w:cs="Times New Roman"/>
        </w:rPr>
        <w:t>Myers, S. C. &amp; Majluf, N. S. (1984). Corporate financing and investment decisions when firms</w:t>
      </w:r>
      <w:r w:rsidRPr="004E36E9">
        <w:rPr>
          <w:rFonts w:ascii="Times New Roman" w:eastAsia="MS Mincho" w:hAnsi="Times New Roman" w:cs="Times New Roman"/>
        </w:rPr>
        <w:tab/>
      </w:r>
      <w:r w:rsidRPr="004E36E9">
        <w:rPr>
          <w:rFonts w:ascii="Times New Roman" w:eastAsia="MS Mincho" w:hAnsi="Times New Roman" w:cs="Times New Roman"/>
        </w:rPr>
        <w:tab/>
        <w:t>have information that investors do not have. </w:t>
      </w:r>
      <w:r w:rsidRPr="004E36E9">
        <w:rPr>
          <w:rFonts w:ascii="Times New Roman" w:eastAsia="MS Mincho" w:hAnsi="Times New Roman" w:cs="Times New Roman"/>
          <w:i/>
          <w:iCs/>
        </w:rPr>
        <w:t>Journal of Financial Economics</w:t>
      </w:r>
      <w:r w:rsidRPr="004E36E9">
        <w:rPr>
          <w:rFonts w:ascii="Times New Roman" w:eastAsia="MS Mincho" w:hAnsi="Times New Roman" w:cs="Times New Roman"/>
        </w:rPr>
        <w:t>, </w:t>
      </w:r>
      <w:r w:rsidRPr="004E36E9">
        <w:rPr>
          <w:rFonts w:ascii="Times New Roman" w:eastAsia="MS Mincho" w:hAnsi="Times New Roman" w:cs="Times New Roman"/>
          <w:i/>
          <w:iCs/>
        </w:rPr>
        <w:t>13</w:t>
      </w:r>
      <w:r w:rsidRPr="004E36E9">
        <w:rPr>
          <w:rFonts w:ascii="Times New Roman" w:eastAsia="MS Mincho" w:hAnsi="Times New Roman" w:cs="Times New Roman"/>
        </w:rPr>
        <w:t>(2), 187-</w:t>
      </w:r>
      <w:r w:rsidRPr="004E36E9">
        <w:rPr>
          <w:rFonts w:ascii="Times New Roman" w:eastAsia="MS Mincho" w:hAnsi="Times New Roman" w:cs="Times New Roman"/>
        </w:rPr>
        <w:tab/>
        <w:t>221.</w:t>
      </w:r>
    </w:p>
    <w:p w14:paraId="79882F32" w14:textId="77777777" w:rsidR="004E36E9" w:rsidRPr="004E36E9" w:rsidRDefault="004E36E9" w:rsidP="004E36E9">
      <w:pPr>
        <w:spacing w:after="0"/>
        <w:jc w:val="both"/>
        <w:rPr>
          <w:rFonts w:ascii="Times New Roman" w:eastAsia="MS Mincho" w:hAnsi="Times New Roman" w:cs="Times New Roman"/>
        </w:rPr>
      </w:pPr>
      <w:r w:rsidRPr="004E36E9">
        <w:rPr>
          <w:rFonts w:ascii="Times New Roman" w:eastAsia="MS Mincho" w:hAnsi="Times New Roman" w:cs="Times New Roman"/>
        </w:rPr>
        <w:t>Myers, S. C. (1984). The capital structure puzzle. </w:t>
      </w:r>
      <w:r w:rsidRPr="004E36E9">
        <w:rPr>
          <w:rFonts w:ascii="Times New Roman" w:eastAsia="MS Mincho" w:hAnsi="Times New Roman" w:cs="Times New Roman"/>
          <w:i/>
          <w:iCs/>
        </w:rPr>
        <w:t>The Journal of Finance</w:t>
      </w:r>
      <w:r w:rsidRPr="004E36E9">
        <w:rPr>
          <w:rFonts w:ascii="Times New Roman" w:eastAsia="MS Mincho" w:hAnsi="Times New Roman" w:cs="Times New Roman"/>
        </w:rPr>
        <w:t>,</w:t>
      </w:r>
      <w:r w:rsidRPr="004E36E9">
        <w:rPr>
          <w:rFonts w:ascii="Times New Roman" w:eastAsia="MS Mincho" w:hAnsi="Times New Roman" w:cs="Times New Roman"/>
          <w:i/>
          <w:iCs/>
        </w:rPr>
        <w:t xml:space="preserve"> 39</w:t>
      </w:r>
      <w:r w:rsidRPr="004E36E9">
        <w:rPr>
          <w:rFonts w:ascii="Times New Roman" w:eastAsia="MS Mincho" w:hAnsi="Times New Roman" w:cs="Times New Roman"/>
        </w:rPr>
        <w:t>(3), 574-592.</w:t>
      </w:r>
    </w:p>
    <w:p w14:paraId="78877C15" w14:textId="77777777" w:rsidR="004E36E9" w:rsidRPr="004E36E9" w:rsidRDefault="004E36E9" w:rsidP="004E36E9">
      <w:pPr>
        <w:spacing w:after="0"/>
        <w:jc w:val="both"/>
        <w:rPr>
          <w:rFonts w:ascii="Times New Roman" w:eastAsia="MS Mincho" w:hAnsi="Times New Roman" w:cs="Times New Roman"/>
        </w:rPr>
      </w:pPr>
      <w:r w:rsidRPr="004E36E9">
        <w:rPr>
          <w:rFonts w:ascii="Times New Roman" w:eastAsia="MS Mincho" w:hAnsi="Times New Roman" w:cs="Times New Roman"/>
        </w:rPr>
        <w:t>Myers, S. C. (2001). Capital structure. </w:t>
      </w:r>
      <w:r w:rsidRPr="004E36E9">
        <w:rPr>
          <w:rFonts w:ascii="Times New Roman" w:eastAsia="MS Mincho" w:hAnsi="Times New Roman" w:cs="Times New Roman"/>
          <w:i/>
          <w:iCs/>
        </w:rPr>
        <w:t>The Journal of Economic Perspectives</w:t>
      </w:r>
      <w:r w:rsidRPr="004E36E9">
        <w:rPr>
          <w:rFonts w:ascii="Times New Roman" w:eastAsia="MS Mincho" w:hAnsi="Times New Roman" w:cs="Times New Roman"/>
        </w:rPr>
        <w:t>,</w:t>
      </w:r>
      <w:r w:rsidRPr="004E36E9">
        <w:rPr>
          <w:rFonts w:ascii="Times New Roman" w:eastAsia="MS Mincho" w:hAnsi="Times New Roman" w:cs="Times New Roman"/>
          <w:i/>
          <w:iCs/>
        </w:rPr>
        <w:t xml:space="preserve"> 15</w:t>
      </w:r>
      <w:r w:rsidRPr="004E36E9">
        <w:rPr>
          <w:rFonts w:ascii="Times New Roman" w:eastAsia="MS Mincho" w:hAnsi="Times New Roman" w:cs="Times New Roman"/>
        </w:rPr>
        <w:t>(2), 81-102.</w:t>
      </w:r>
    </w:p>
    <w:p w14:paraId="00B039A1" w14:textId="6FAC6599" w:rsidR="004E36E9" w:rsidRPr="004E36E9" w:rsidRDefault="004E36E9" w:rsidP="004E36E9">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 xml:space="preserve">Ngobo, P. V., &amp; Fouda, M. (2012). Is ‘Good’governance good for business? A cross-national analysis of </w:t>
      </w:r>
      <w:r>
        <w:rPr>
          <w:rFonts w:ascii="Times New Roman" w:hAnsi="Times New Roman" w:cs="Times New Roman"/>
          <w:color w:val="222222"/>
          <w:shd w:val="clear" w:color="auto" w:fill="FFFFFF"/>
        </w:rPr>
        <w:tab/>
      </w:r>
      <w:r w:rsidRPr="004E36E9">
        <w:rPr>
          <w:rFonts w:ascii="Times New Roman" w:hAnsi="Times New Roman" w:cs="Times New Roman"/>
          <w:color w:val="222222"/>
          <w:shd w:val="clear" w:color="auto" w:fill="FFFFFF"/>
        </w:rPr>
        <w:t>firms in African countries. </w:t>
      </w:r>
      <w:r w:rsidRPr="004E36E9">
        <w:rPr>
          <w:rFonts w:ascii="Times New Roman" w:hAnsi="Times New Roman" w:cs="Times New Roman"/>
          <w:i/>
          <w:iCs/>
          <w:color w:val="222222"/>
          <w:shd w:val="clear" w:color="auto" w:fill="FFFFFF"/>
        </w:rPr>
        <w:t>Journal of World Business</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47</w:t>
      </w:r>
      <w:r w:rsidRPr="004E36E9">
        <w:rPr>
          <w:rFonts w:ascii="Times New Roman" w:hAnsi="Times New Roman" w:cs="Times New Roman"/>
          <w:color w:val="222222"/>
          <w:shd w:val="clear" w:color="auto" w:fill="FFFFFF"/>
        </w:rPr>
        <w:t>(3), 435-449.</w:t>
      </w:r>
    </w:p>
    <w:p w14:paraId="039F7CAE" w14:textId="43C28828" w:rsidR="004E36E9" w:rsidRPr="004E36E9" w:rsidRDefault="004E36E9" w:rsidP="004E36E9">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Ntim, C. G. (2009). </w:t>
      </w:r>
      <w:r w:rsidRPr="004E36E9">
        <w:rPr>
          <w:rFonts w:ascii="Times New Roman" w:hAnsi="Times New Roman" w:cs="Times New Roman"/>
          <w:i/>
          <w:iCs/>
          <w:color w:val="222222"/>
          <w:shd w:val="clear" w:color="auto" w:fill="FFFFFF"/>
        </w:rPr>
        <w:t xml:space="preserve">Internal corporate governance structures and firm financial performance: evidence </w:t>
      </w:r>
      <w:r>
        <w:rPr>
          <w:rFonts w:ascii="Times New Roman" w:hAnsi="Times New Roman" w:cs="Times New Roman"/>
          <w:i/>
          <w:iCs/>
          <w:color w:val="222222"/>
          <w:shd w:val="clear" w:color="auto" w:fill="FFFFFF"/>
        </w:rPr>
        <w:tab/>
      </w:r>
      <w:r w:rsidRPr="004E36E9">
        <w:rPr>
          <w:rFonts w:ascii="Times New Roman" w:hAnsi="Times New Roman" w:cs="Times New Roman"/>
          <w:i/>
          <w:iCs/>
          <w:color w:val="222222"/>
          <w:shd w:val="clear" w:color="auto" w:fill="FFFFFF"/>
        </w:rPr>
        <w:t>from South African listed firms</w:t>
      </w:r>
      <w:r w:rsidRPr="004E36E9">
        <w:rPr>
          <w:rFonts w:ascii="Times New Roman" w:hAnsi="Times New Roman" w:cs="Times New Roman"/>
          <w:color w:val="222222"/>
          <w:shd w:val="clear" w:color="auto" w:fill="FFFFFF"/>
        </w:rPr>
        <w:t> (Doctoral dissertation, University of Glasgow).</w:t>
      </w:r>
    </w:p>
    <w:p w14:paraId="187ED29E" w14:textId="18EE3DD3" w:rsidR="004E36E9" w:rsidRPr="004E36E9" w:rsidRDefault="004E36E9" w:rsidP="009E03CB">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 xml:space="preserve">Ntim, C. G. (2011). The King reports, independent non-executive directors and firm valuation on </w:t>
      </w:r>
      <w:r w:rsidRPr="004E36E9">
        <w:rPr>
          <w:rFonts w:ascii="Times New Roman" w:hAnsi="Times New Roman" w:cs="Times New Roman"/>
          <w:color w:val="222222"/>
          <w:shd w:val="clear" w:color="auto" w:fill="FFFFFF"/>
        </w:rPr>
        <w:tab/>
        <w:t xml:space="preserve">the </w:t>
      </w:r>
      <w:r>
        <w:rPr>
          <w:rFonts w:ascii="Times New Roman" w:hAnsi="Times New Roman" w:cs="Times New Roman"/>
          <w:color w:val="222222"/>
          <w:shd w:val="clear" w:color="auto" w:fill="FFFFFF"/>
        </w:rPr>
        <w:tab/>
      </w:r>
      <w:r w:rsidRPr="004E36E9">
        <w:rPr>
          <w:rFonts w:ascii="Times New Roman" w:hAnsi="Times New Roman" w:cs="Times New Roman"/>
          <w:color w:val="222222"/>
          <w:shd w:val="clear" w:color="auto" w:fill="FFFFFF"/>
        </w:rPr>
        <w:t>Johannesburg stock exchange.</w:t>
      </w:r>
    </w:p>
    <w:p w14:paraId="5462A73D" w14:textId="06C69296" w:rsidR="004E36E9" w:rsidRPr="004E36E9" w:rsidRDefault="004E36E9" w:rsidP="004E36E9">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 xml:space="preserve">Ntim, C. G. (2013). An Integrated Corporate Governance Framework and Financial Performance in South </w:t>
      </w:r>
      <w:r>
        <w:rPr>
          <w:rFonts w:ascii="Times New Roman" w:hAnsi="Times New Roman" w:cs="Times New Roman"/>
          <w:color w:val="222222"/>
          <w:shd w:val="clear" w:color="auto" w:fill="FFFFFF"/>
        </w:rPr>
        <w:tab/>
      </w:r>
      <w:r w:rsidRPr="004E36E9">
        <w:rPr>
          <w:rFonts w:ascii="Times New Roman" w:hAnsi="Times New Roman" w:cs="Times New Roman"/>
          <w:color w:val="222222"/>
          <w:shd w:val="clear" w:color="auto" w:fill="FFFFFF"/>
        </w:rPr>
        <w:t>African</w:t>
      </w:r>
      <w:r w:rsidRPr="004E36E9">
        <w:rPr>
          <w:rFonts w:ascii="Cambria Math" w:hAnsi="Cambria Math" w:cs="Cambria Math"/>
          <w:color w:val="222222"/>
          <w:shd w:val="clear" w:color="auto" w:fill="FFFFFF"/>
        </w:rPr>
        <w:t>‐</w:t>
      </w:r>
      <w:r w:rsidRPr="004E36E9">
        <w:rPr>
          <w:rFonts w:ascii="Times New Roman" w:hAnsi="Times New Roman" w:cs="Times New Roman"/>
          <w:color w:val="222222"/>
          <w:shd w:val="clear" w:color="auto" w:fill="FFFFFF"/>
        </w:rPr>
        <w:t>Listed Corporations. </w:t>
      </w:r>
      <w:r w:rsidRPr="004E36E9">
        <w:rPr>
          <w:rFonts w:ascii="Times New Roman" w:hAnsi="Times New Roman" w:cs="Times New Roman"/>
          <w:i/>
          <w:iCs/>
          <w:color w:val="222222"/>
          <w:shd w:val="clear" w:color="auto" w:fill="FFFFFF"/>
        </w:rPr>
        <w:t>South African Journal of Economics</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81</w:t>
      </w:r>
      <w:r w:rsidRPr="004E36E9">
        <w:rPr>
          <w:rFonts w:ascii="Times New Roman" w:hAnsi="Times New Roman" w:cs="Times New Roman"/>
          <w:color w:val="222222"/>
          <w:shd w:val="clear" w:color="auto" w:fill="FFFFFF"/>
        </w:rPr>
        <w:t>(3), 373-392.</w:t>
      </w:r>
    </w:p>
    <w:p w14:paraId="67B6BB51" w14:textId="0AF22A2F" w:rsidR="004E36E9" w:rsidRPr="004E36E9" w:rsidRDefault="004E36E9" w:rsidP="004E36E9">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 xml:space="preserve">Ntim, C. G., &amp; Oseit, K. A. (2011). The impact of corporate board meetings on corporate performance in </w:t>
      </w:r>
      <w:r>
        <w:rPr>
          <w:rFonts w:ascii="Times New Roman" w:hAnsi="Times New Roman" w:cs="Times New Roman"/>
          <w:color w:val="222222"/>
          <w:shd w:val="clear" w:color="auto" w:fill="FFFFFF"/>
        </w:rPr>
        <w:tab/>
      </w:r>
      <w:r w:rsidRPr="004E36E9">
        <w:rPr>
          <w:rFonts w:ascii="Times New Roman" w:hAnsi="Times New Roman" w:cs="Times New Roman"/>
          <w:color w:val="222222"/>
          <w:shd w:val="clear" w:color="auto" w:fill="FFFFFF"/>
        </w:rPr>
        <w:t>South Africa. </w:t>
      </w:r>
      <w:r w:rsidRPr="004E36E9">
        <w:rPr>
          <w:rFonts w:ascii="Times New Roman" w:hAnsi="Times New Roman" w:cs="Times New Roman"/>
          <w:i/>
          <w:iCs/>
          <w:color w:val="222222"/>
          <w:shd w:val="clear" w:color="auto" w:fill="FFFFFF"/>
        </w:rPr>
        <w:t>African Review of Economics and Finance</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2</w:t>
      </w:r>
      <w:r w:rsidRPr="004E36E9">
        <w:rPr>
          <w:rFonts w:ascii="Times New Roman" w:hAnsi="Times New Roman" w:cs="Times New Roman"/>
          <w:color w:val="222222"/>
          <w:shd w:val="clear" w:color="auto" w:fill="FFFFFF"/>
        </w:rPr>
        <w:t>(2), 83-103.</w:t>
      </w:r>
    </w:p>
    <w:p w14:paraId="683D0716" w14:textId="18C07AB7" w:rsidR="004E36E9" w:rsidRPr="004E36E9" w:rsidRDefault="004E36E9" w:rsidP="004E36E9">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 xml:space="preserve">Ntim, C. G., Lindop, S., &amp; Thomas, D. A. (2013). Corporate governance and risk reporting in South </w:t>
      </w:r>
      <w:r>
        <w:rPr>
          <w:rFonts w:ascii="Times New Roman" w:hAnsi="Times New Roman" w:cs="Times New Roman"/>
          <w:color w:val="222222"/>
          <w:shd w:val="clear" w:color="auto" w:fill="FFFFFF"/>
        </w:rPr>
        <w:tab/>
      </w:r>
      <w:r w:rsidRPr="004E36E9">
        <w:rPr>
          <w:rFonts w:ascii="Times New Roman" w:hAnsi="Times New Roman" w:cs="Times New Roman"/>
          <w:color w:val="222222"/>
          <w:shd w:val="clear" w:color="auto" w:fill="FFFFFF"/>
        </w:rPr>
        <w:t xml:space="preserve">Africa: A study of corporate risk disclosures in the pre-and post-2007/2008 global financial crisis </w:t>
      </w:r>
      <w:r>
        <w:rPr>
          <w:rFonts w:ascii="Times New Roman" w:hAnsi="Times New Roman" w:cs="Times New Roman"/>
          <w:color w:val="222222"/>
          <w:shd w:val="clear" w:color="auto" w:fill="FFFFFF"/>
        </w:rPr>
        <w:tab/>
      </w:r>
      <w:r w:rsidRPr="004E36E9">
        <w:rPr>
          <w:rFonts w:ascii="Times New Roman" w:hAnsi="Times New Roman" w:cs="Times New Roman"/>
          <w:color w:val="222222"/>
          <w:shd w:val="clear" w:color="auto" w:fill="FFFFFF"/>
        </w:rPr>
        <w:t>periods. </w:t>
      </w:r>
      <w:r w:rsidRPr="004E36E9">
        <w:rPr>
          <w:rFonts w:ascii="Times New Roman" w:hAnsi="Times New Roman" w:cs="Times New Roman"/>
          <w:i/>
          <w:iCs/>
          <w:color w:val="222222"/>
          <w:shd w:val="clear" w:color="auto" w:fill="FFFFFF"/>
        </w:rPr>
        <w:t>International Review of Financial Analysis</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30</w:t>
      </w:r>
      <w:r w:rsidRPr="004E36E9">
        <w:rPr>
          <w:rFonts w:ascii="Times New Roman" w:hAnsi="Times New Roman" w:cs="Times New Roman"/>
          <w:color w:val="222222"/>
          <w:shd w:val="clear" w:color="auto" w:fill="FFFFFF"/>
        </w:rPr>
        <w:t>, 363-383.</w:t>
      </w:r>
    </w:p>
    <w:p w14:paraId="0845D014" w14:textId="47E1E30B" w:rsidR="004E36E9" w:rsidRPr="004E36E9" w:rsidRDefault="004E36E9" w:rsidP="004E36E9">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 xml:space="preserve">Ntim, C. G., Opong, K. K., &amp; Danbolt, J. (2012). The relative value relevance of shareholder versus </w:t>
      </w:r>
      <w:r>
        <w:rPr>
          <w:rFonts w:ascii="Times New Roman" w:hAnsi="Times New Roman" w:cs="Times New Roman"/>
          <w:color w:val="222222"/>
          <w:shd w:val="clear" w:color="auto" w:fill="FFFFFF"/>
        </w:rPr>
        <w:tab/>
      </w:r>
      <w:r w:rsidRPr="004E36E9">
        <w:rPr>
          <w:rFonts w:ascii="Times New Roman" w:hAnsi="Times New Roman" w:cs="Times New Roman"/>
          <w:color w:val="222222"/>
          <w:shd w:val="clear" w:color="auto" w:fill="FFFFFF"/>
        </w:rPr>
        <w:t>stakeholder corporate governance disclosure policy reforms in South Africa. </w:t>
      </w:r>
      <w:r w:rsidRPr="004E36E9">
        <w:rPr>
          <w:rFonts w:ascii="Times New Roman" w:hAnsi="Times New Roman" w:cs="Times New Roman"/>
          <w:i/>
          <w:iCs/>
          <w:color w:val="222222"/>
          <w:shd w:val="clear" w:color="auto" w:fill="FFFFFF"/>
        </w:rPr>
        <w:t xml:space="preserve">Corporate </w:t>
      </w:r>
      <w:r>
        <w:rPr>
          <w:rFonts w:ascii="Times New Roman" w:hAnsi="Times New Roman" w:cs="Times New Roman"/>
          <w:i/>
          <w:iCs/>
          <w:color w:val="222222"/>
          <w:shd w:val="clear" w:color="auto" w:fill="FFFFFF"/>
        </w:rPr>
        <w:tab/>
      </w:r>
      <w:r w:rsidRPr="004E36E9">
        <w:rPr>
          <w:rFonts w:ascii="Times New Roman" w:hAnsi="Times New Roman" w:cs="Times New Roman"/>
          <w:i/>
          <w:iCs/>
          <w:color w:val="222222"/>
          <w:shd w:val="clear" w:color="auto" w:fill="FFFFFF"/>
        </w:rPr>
        <w:t>Governance: An International Review</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20</w:t>
      </w:r>
      <w:r w:rsidRPr="004E36E9">
        <w:rPr>
          <w:rFonts w:ascii="Times New Roman" w:hAnsi="Times New Roman" w:cs="Times New Roman"/>
          <w:color w:val="222222"/>
          <w:shd w:val="clear" w:color="auto" w:fill="FFFFFF"/>
        </w:rPr>
        <w:t>(1), 84-105.</w:t>
      </w:r>
    </w:p>
    <w:p w14:paraId="794C571E" w14:textId="77777777" w:rsidR="004E36E9" w:rsidRPr="004E36E9" w:rsidRDefault="004E36E9" w:rsidP="009E03CB">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 xml:space="preserve">Ntim, C. G., Opong, K. K., Danbolt, J., &amp; Thomas, D. A. (2012). Voluntary corporate governance </w:t>
      </w:r>
      <w:r w:rsidRPr="004E36E9">
        <w:rPr>
          <w:rFonts w:ascii="Times New Roman" w:hAnsi="Times New Roman" w:cs="Times New Roman"/>
          <w:color w:val="222222"/>
          <w:shd w:val="clear" w:color="auto" w:fill="FFFFFF"/>
        </w:rPr>
        <w:tab/>
        <w:t>disclosures by post-apartheid South African corporations. </w:t>
      </w:r>
      <w:r w:rsidRPr="004E36E9">
        <w:rPr>
          <w:rFonts w:ascii="Times New Roman" w:hAnsi="Times New Roman" w:cs="Times New Roman"/>
          <w:i/>
          <w:iCs/>
          <w:color w:val="222222"/>
          <w:shd w:val="clear" w:color="auto" w:fill="FFFFFF"/>
        </w:rPr>
        <w:t xml:space="preserve">Journal of Applied Accounting </w:t>
      </w:r>
      <w:r w:rsidRPr="004E36E9">
        <w:rPr>
          <w:rFonts w:ascii="Times New Roman" w:hAnsi="Times New Roman" w:cs="Times New Roman"/>
          <w:i/>
          <w:iCs/>
          <w:color w:val="222222"/>
          <w:shd w:val="clear" w:color="auto" w:fill="FFFFFF"/>
        </w:rPr>
        <w:tab/>
        <w:t>Research</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13</w:t>
      </w:r>
      <w:r w:rsidRPr="004E36E9">
        <w:rPr>
          <w:rFonts w:ascii="Times New Roman" w:hAnsi="Times New Roman" w:cs="Times New Roman"/>
          <w:color w:val="222222"/>
          <w:shd w:val="clear" w:color="auto" w:fill="FFFFFF"/>
        </w:rPr>
        <w:t>(2), 122-144.</w:t>
      </w:r>
    </w:p>
    <w:p w14:paraId="00B72186" w14:textId="29073795" w:rsidR="004E36E9" w:rsidRPr="004E36E9" w:rsidRDefault="004E36E9" w:rsidP="004E36E9">
      <w:pPr>
        <w:spacing w:after="0"/>
        <w:jc w:val="both"/>
        <w:rPr>
          <w:rFonts w:ascii="Times New Roman" w:hAnsi="Times New Roman" w:cs="Times New Roman"/>
        </w:rPr>
      </w:pPr>
      <w:r w:rsidRPr="004E36E9">
        <w:rPr>
          <w:rFonts w:ascii="Times New Roman" w:hAnsi="Times New Roman" w:cs="Times New Roman"/>
        </w:rPr>
        <w:t>Pan, L. H., Lin, C. T., Lee, S. C. &amp; Ho, K. C. (2015). In</w:t>
      </w:r>
      <w:r>
        <w:rPr>
          <w:rFonts w:ascii="Times New Roman" w:hAnsi="Times New Roman" w:cs="Times New Roman"/>
        </w:rPr>
        <w:t xml:space="preserve">formation ratings and capital </w:t>
      </w:r>
      <w:r w:rsidRPr="004E36E9">
        <w:rPr>
          <w:rFonts w:ascii="Times New Roman" w:hAnsi="Times New Roman" w:cs="Times New Roman"/>
        </w:rPr>
        <w:t>structure. </w:t>
      </w:r>
      <w:r w:rsidRPr="004E36E9">
        <w:rPr>
          <w:rFonts w:ascii="Times New Roman" w:hAnsi="Times New Roman" w:cs="Times New Roman"/>
          <w:i/>
          <w:iCs/>
        </w:rPr>
        <w:t xml:space="preserve">Journal of </w:t>
      </w:r>
      <w:r>
        <w:rPr>
          <w:rFonts w:ascii="Times New Roman" w:hAnsi="Times New Roman" w:cs="Times New Roman"/>
          <w:i/>
          <w:iCs/>
        </w:rPr>
        <w:tab/>
      </w:r>
      <w:r w:rsidRPr="004E36E9">
        <w:rPr>
          <w:rFonts w:ascii="Times New Roman" w:hAnsi="Times New Roman" w:cs="Times New Roman"/>
          <w:i/>
          <w:iCs/>
        </w:rPr>
        <w:t>Corporate Finance</w:t>
      </w:r>
      <w:r w:rsidRPr="004E36E9">
        <w:rPr>
          <w:rFonts w:ascii="Times New Roman" w:hAnsi="Times New Roman" w:cs="Times New Roman"/>
        </w:rPr>
        <w:t>, </w:t>
      </w:r>
      <w:r w:rsidRPr="004E36E9">
        <w:rPr>
          <w:rFonts w:ascii="Times New Roman" w:hAnsi="Times New Roman" w:cs="Times New Roman"/>
          <w:i/>
          <w:iCs/>
        </w:rPr>
        <w:t>31</w:t>
      </w:r>
      <w:r w:rsidRPr="004E36E9">
        <w:rPr>
          <w:rFonts w:ascii="Times New Roman" w:hAnsi="Times New Roman" w:cs="Times New Roman"/>
        </w:rPr>
        <w:t>, 17-32.</w:t>
      </w:r>
    </w:p>
    <w:p w14:paraId="0C8DBC51" w14:textId="14EC1677" w:rsidR="004E36E9" w:rsidRPr="004E36E9" w:rsidRDefault="004E36E9" w:rsidP="004E36E9">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Pilotte, E. (1992). Growth opportunities and the stock price response to new financing. </w:t>
      </w:r>
      <w:r w:rsidRPr="004E36E9">
        <w:rPr>
          <w:rFonts w:ascii="Times New Roman" w:hAnsi="Times New Roman" w:cs="Times New Roman"/>
          <w:i/>
          <w:iCs/>
          <w:color w:val="222222"/>
          <w:shd w:val="clear" w:color="auto" w:fill="FFFFFF"/>
        </w:rPr>
        <w:t xml:space="preserve">Journal of </w:t>
      </w:r>
      <w:r>
        <w:rPr>
          <w:rFonts w:ascii="Times New Roman" w:hAnsi="Times New Roman" w:cs="Times New Roman"/>
          <w:i/>
          <w:iCs/>
          <w:color w:val="222222"/>
          <w:shd w:val="clear" w:color="auto" w:fill="FFFFFF"/>
        </w:rPr>
        <w:tab/>
      </w:r>
      <w:r w:rsidRPr="004E36E9">
        <w:rPr>
          <w:rFonts w:ascii="Times New Roman" w:hAnsi="Times New Roman" w:cs="Times New Roman"/>
          <w:i/>
          <w:iCs/>
          <w:color w:val="222222"/>
          <w:shd w:val="clear" w:color="auto" w:fill="FFFFFF"/>
        </w:rPr>
        <w:t>Business</w:t>
      </w:r>
      <w:r w:rsidRPr="004E36E9">
        <w:rPr>
          <w:rFonts w:ascii="Times New Roman" w:hAnsi="Times New Roman" w:cs="Times New Roman"/>
          <w:color w:val="222222"/>
          <w:shd w:val="clear" w:color="auto" w:fill="FFFFFF"/>
        </w:rPr>
        <w:t>, 371-394.</w:t>
      </w:r>
    </w:p>
    <w:p w14:paraId="347E3077" w14:textId="402683B6" w:rsidR="004E36E9" w:rsidRPr="004E36E9" w:rsidRDefault="004E36E9" w:rsidP="004E36E9">
      <w:pPr>
        <w:spacing w:after="0"/>
        <w:jc w:val="both"/>
        <w:rPr>
          <w:rFonts w:ascii="Times New Roman" w:eastAsia="MS Mincho" w:hAnsi="Times New Roman" w:cs="Times New Roman"/>
        </w:rPr>
      </w:pPr>
      <w:r w:rsidRPr="004E36E9">
        <w:rPr>
          <w:rFonts w:ascii="Times New Roman" w:hAnsi="Times New Roman" w:cs="Times New Roman"/>
          <w:color w:val="222222"/>
          <w:shd w:val="clear" w:color="auto" w:fill="FFFFFF"/>
        </w:rPr>
        <w:t xml:space="preserve">Pirson, M., &amp; Turnbull, S. (2011). Corporate governance, risk management, and the financial crisis: An </w:t>
      </w:r>
      <w:r>
        <w:rPr>
          <w:rFonts w:ascii="Times New Roman" w:hAnsi="Times New Roman" w:cs="Times New Roman"/>
          <w:color w:val="222222"/>
          <w:shd w:val="clear" w:color="auto" w:fill="FFFFFF"/>
        </w:rPr>
        <w:tab/>
      </w:r>
      <w:r w:rsidRPr="004E36E9">
        <w:rPr>
          <w:rFonts w:ascii="Times New Roman" w:hAnsi="Times New Roman" w:cs="Times New Roman"/>
          <w:color w:val="222222"/>
          <w:shd w:val="clear" w:color="auto" w:fill="FFFFFF"/>
        </w:rPr>
        <w:t>information processing view. </w:t>
      </w:r>
      <w:r w:rsidRPr="004E36E9">
        <w:rPr>
          <w:rFonts w:ascii="Times New Roman" w:hAnsi="Times New Roman" w:cs="Times New Roman"/>
          <w:i/>
          <w:iCs/>
          <w:color w:val="222222"/>
          <w:shd w:val="clear" w:color="auto" w:fill="FFFFFF"/>
        </w:rPr>
        <w:t>Corporate Governance: An International Review</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19</w:t>
      </w:r>
      <w:r w:rsidRPr="004E36E9">
        <w:rPr>
          <w:rFonts w:ascii="Times New Roman" w:hAnsi="Times New Roman" w:cs="Times New Roman"/>
          <w:color w:val="222222"/>
          <w:shd w:val="clear" w:color="auto" w:fill="FFFFFF"/>
        </w:rPr>
        <w:t>(5), 459-470.</w:t>
      </w:r>
    </w:p>
    <w:p w14:paraId="68161DAE" w14:textId="2097A49A" w:rsidR="004E36E9" w:rsidRPr="004E36E9" w:rsidRDefault="004E36E9" w:rsidP="004E36E9">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Rajgopal, S., &amp; Venkatachalam, M. (1997). </w:t>
      </w:r>
      <w:r w:rsidRPr="004E36E9">
        <w:rPr>
          <w:rFonts w:ascii="Times New Roman" w:hAnsi="Times New Roman" w:cs="Times New Roman"/>
          <w:i/>
          <w:iCs/>
          <w:color w:val="222222"/>
          <w:shd w:val="clear" w:color="auto" w:fill="FFFFFF"/>
        </w:rPr>
        <w:t xml:space="preserve">The role of institutional investors in corporate governance: </w:t>
      </w:r>
      <w:r>
        <w:rPr>
          <w:rFonts w:ascii="Times New Roman" w:hAnsi="Times New Roman" w:cs="Times New Roman"/>
          <w:i/>
          <w:iCs/>
          <w:color w:val="222222"/>
          <w:shd w:val="clear" w:color="auto" w:fill="FFFFFF"/>
        </w:rPr>
        <w:tab/>
      </w:r>
      <w:r w:rsidRPr="004E36E9">
        <w:rPr>
          <w:rFonts w:ascii="Times New Roman" w:hAnsi="Times New Roman" w:cs="Times New Roman"/>
          <w:i/>
          <w:iCs/>
          <w:color w:val="222222"/>
          <w:shd w:val="clear" w:color="auto" w:fill="FFFFFF"/>
        </w:rPr>
        <w:t>An empirical investigation</w:t>
      </w:r>
      <w:r w:rsidRPr="004E36E9">
        <w:rPr>
          <w:rFonts w:ascii="Times New Roman" w:hAnsi="Times New Roman" w:cs="Times New Roman"/>
          <w:color w:val="222222"/>
          <w:shd w:val="clear" w:color="auto" w:fill="FFFFFF"/>
        </w:rPr>
        <w:t>. Graduate School of Business, Stanford University.</w:t>
      </w:r>
    </w:p>
    <w:p w14:paraId="337D999B" w14:textId="7492665C" w:rsidR="004E36E9" w:rsidRPr="004E36E9" w:rsidRDefault="004E36E9" w:rsidP="004E36E9">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Ritter, J. R., &amp; Welch, I. (2002). A review of IPO activity, pricing, and allocations. </w:t>
      </w:r>
      <w:r w:rsidRPr="004E36E9">
        <w:rPr>
          <w:rFonts w:ascii="Times New Roman" w:hAnsi="Times New Roman" w:cs="Times New Roman"/>
          <w:i/>
          <w:iCs/>
          <w:color w:val="222222"/>
          <w:shd w:val="clear" w:color="auto" w:fill="FFFFFF"/>
        </w:rPr>
        <w:t xml:space="preserve">The Journal of </w:t>
      </w:r>
      <w:r>
        <w:rPr>
          <w:rFonts w:ascii="Times New Roman" w:hAnsi="Times New Roman" w:cs="Times New Roman"/>
          <w:i/>
          <w:iCs/>
          <w:color w:val="222222"/>
          <w:shd w:val="clear" w:color="auto" w:fill="FFFFFF"/>
        </w:rPr>
        <w:tab/>
      </w:r>
      <w:r w:rsidRPr="004E36E9">
        <w:rPr>
          <w:rFonts w:ascii="Times New Roman" w:hAnsi="Times New Roman" w:cs="Times New Roman"/>
          <w:i/>
          <w:iCs/>
          <w:color w:val="222222"/>
          <w:shd w:val="clear" w:color="auto" w:fill="FFFFFF"/>
        </w:rPr>
        <w:t>Finance</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57</w:t>
      </w:r>
      <w:r w:rsidRPr="004E36E9">
        <w:rPr>
          <w:rFonts w:ascii="Times New Roman" w:hAnsi="Times New Roman" w:cs="Times New Roman"/>
          <w:color w:val="222222"/>
          <w:shd w:val="clear" w:color="auto" w:fill="FFFFFF"/>
        </w:rPr>
        <w:t>(4), 1795-1828.</w:t>
      </w:r>
    </w:p>
    <w:p w14:paraId="747A9510" w14:textId="77777777" w:rsidR="004E36E9" w:rsidRPr="004E36E9" w:rsidRDefault="004E36E9" w:rsidP="004E36E9">
      <w:pPr>
        <w:spacing w:after="0"/>
        <w:jc w:val="both"/>
        <w:rPr>
          <w:rFonts w:ascii="Times New Roman" w:hAnsi="Times New Roman" w:cs="Times New Roman"/>
        </w:rPr>
      </w:pPr>
      <w:r w:rsidRPr="004E36E9">
        <w:rPr>
          <w:rFonts w:ascii="Times New Roman" w:hAnsi="Times New Roman" w:cs="Times New Roman"/>
        </w:rPr>
        <w:t>Ross, S. A. (1977). The determination of financial structure: the incentive-signalling</w:t>
      </w:r>
      <w:r w:rsidRPr="004E36E9">
        <w:rPr>
          <w:rFonts w:ascii="Times New Roman" w:hAnsi="Times New Roman" w:cs="Times New Roman"/>
        </w:rPr>
        <w:tab/>
      </w:r>
      <w:r w:rsidRPr="004E36E9">
        <w:rPr>
          <w:rFonts w:ascii="Times New Roman" w:hAnsi="Times New Roman" w:cs="Times New Roman"/>
        </w:rPr>
        <w:tab/>
      </w:r>
      <w:r w:rsidRPr="004E36E9">
        <w:rPr>
          <w:rFonts w:ascii="Times New Roman" w:hAnsi="Times New Roman" w:cs="Times New Roman"/>
        </w:rPr>
        <w:tab/>
        <w:t>approach. </w:t>
      </w:r>
      <w:r w:rsidRPr="004E36E9">
        <w:rPr>
          <w:rFonts w:ascii="Times New Roman" w:hAnsi="Times New Roman" w:cs="Times New Roman"/>
          <w:i/>
          <w:iCs/>
        </w:rPr>
        <w:t>The Bell Journal of Economics</w:t>
      </w:r>
      <w:r w:rsidRPr="004E36E9">
        <w:rPr>
          <w:rFonts w:ascii="Times New Roman" w:hAnsi="Times New Roman" w:cs="Times New Roman"/>
        </w:rPr>
        <w:t>, 23-40.</w:t>
      </w:r>
    </w:p>
    <w:p w14:paraId="1DB58B23" w14:textId="4F9B55B1" w:rsidR="004E36E9" w:rsidRPr="004E36E9" w:rsidRDefault="00594BFE" w:rsidP="004E36E9">
      <w:pPr>
        <w:spacing w:after="0"/>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Sarens, G.</w:t>
      </w:r>
      <w:r w:rsidRPr="004E36E9">
        <w:rPr>
          <w:rFonts w:ascii="Times New Roman" w:hAnsi="Times New Roman" w:cs="Times New Roman"/>
          <w:color w:val="222222"/>
          <w:shd w:val="clear" w:color="auto" w:fill="FFFFFF"/>
        </w:rPr>
        <w:t xml:space="preserve"> &amp; Abdolmohammadi, M. J. (2011). </w:t>
      </w:r>
      <w:r w:rsidR="004E36E9" w:rsidRPr="004E36E9">
        <w:rPr>
          <w:rFonts w:ascii="Times New Roman" w:hAnsi="Times New Roman" w:cs="Times New Roman"/>
          <w:color w:val="222222"/>
          <w:shd w:val="clear" w:color="auto" w:fill="FFFFFF"/>
        </w:rPr>
        <w:t xml:space="preserve">Factors associated with convergence of internal auditing </w:t>
      </w:r>
      <w:r w:rsidR="004E36E9">
        <w:rPr>
          <w:rFonts w:ascii="Times New Roman" w:hAnsi="Times New Roman" w:cs="Times New Roman"/>
          <w:color w:val="222222"/>
          <w:shd w:val="clear" w:color="auto" w:fill="FFFFFF"/>
        </w:rPr>
        <w:tab/>
      </w:r>
      <w:r w:rsidR="004E36E9" w:rsidRPr="004E36E9">
        <w:rPr>
          <w:rFonts w:ascii="Times New Roman" w:hAnsi="Times New Roman" w:cs="Times New Roman"/>
          <w:color w:val="222222"/>
          <w:shd w:val="clear" w:color="auto" w:fill="FFFFFF"/>
        </w:rPr>
        <w:t>practices: Emerging vs developed countries. </w:t>
      </w:r>
      <w:r w:rsidR="004E36E9" w:rsidRPr="004E36E9">
        <w:rPr>
          <w:rFonts w:ascii="Times New Roman" w:hAnsi="Times New Roman" w:cs="Times New Roman"/>
          <w:i/>
          <w:iCs/>
          <w:color w:val="222222"/>
          <w:shd w:val="clear" w:color="auto" w:fill="FFFFFF"/>
        </w:rPr>
        <w:t>Journal of accounting in Emerging Economies</w:t>
      </w:r>
      <w:r w:rsidR="004E36E9" w:rsidRPr="004E36E9">
        <w:rPr>
          <w:rFonts w:ascii="Times New Roman" w:hAnsi="Times New Roman" w:cs="Times New Roman"/>
          <w:color w:val="222222"/>
          <w:shd w:val="clear" w:color="auto" w:fill="FFFFFF"/>
        </w:rPr>
        <w:t>, </w:t>
      </w:r>
      <w:r w:rsidR="004E36E9" w:rsidRPr="004E36E9">
        <w:rPr>
          <w:rFonts w:ascii="Times New Roman" w:hAnsi="Times New Roman" w:cs="Times New Roman"/>
          <w:i/>
          <w:iCs/>
          <w:color w:val="222222"/>
          <w:shd w:val="clear" w:color="auto" w:fill="FFFFFF"/>
        </w:rPr>
        <w:t>1</w:t>
      </w:r>
      <w:r w:rsidR="004E36E9" w:rsidRPr="004E36E9">
        <w:rPr>
          <w:rFonts w:ascii="Times New Roman" w:hAnsi="Times New Roman" w:cs="Times New Roman"/>
          <w:color w:val="222222"/>
          <w:shd w:val="clear" w:color="auto" w:fill="FFFFFF"/>
        </w:rPr>
        <w:t xml:space="preserve">(2), </w:t>
      </w:r>
      <w:r w:rsidR="004E36E9">
        <w:rPr>
          <w:rFonts w:ascii="Times New Roman" w:hAnsi="Times New Roman" w:cs="Times New Roman"/>
          <w:color w:val="222222"/>
          <w:shd w:val="clear" w:color="auto" w:fill="FFFFFF"/>
        </w:rPr>
        <w:tab/>
      </w:r>
      <w:r w:rsidR="004E36E9" w:rsidRPr="004E36E9">
        <w:rPr>
          <w:rFonts w:ascii="Times New Roman" w:hAnsi="Times New Roman" w:cs="Times New Roman"/>
          <w:color w:val="222222"/>
          <w:shd w:val="clear" w:color="auto" w:fill="FFFFFF"/>
        </w:rPr>
        <w:t>104-122.</w:t>
      </w:r>
    </w:p>
    <w:p w14:paraId="58A78F03" w14:textId="77777777" w:rsidR="004E36E9" w:rsidRPr="004E36E9" w:rsidRDefault="004E36E9" w:rsidP="004E36E9">
      <w:pPr>
        <w:spacing w:after="0"/>
        <w:jc w:val="both"/>
        <w:rPr>
          <w:rFonts w:ascii="Times New Roman" w:hAnsi="Times New Roman" w:cs="Times New Roman"/>
        </w:rPr>
      </w:pPr>
      <w:r w:rsidRPr="004E36E9">
        <w:rPr>
          <w:rFonts w:ascii="Times New Roman" w:hAnsi="Times New Roman" w:cs="Times New Roman"/>
        </w:rPr>
        <w:lastRenderedPageBreak/>
        <w:t>Seifert, B., &amp; Gonenc, H. (2010). Pecking order behavior in emerging markets. </w:t>
      </w:r>
      <w:r w:rsidRPr="004E36E9">
        <w:rPr>
          <w:rFonts w:ascii="Times New Roman" w:hAnsi="Times New Roman" w:cs="Times New Roman"/>
          <w:i/>
          <w:iCs/>
        </w:rPr>
        <w:t xml:space="preserve">Journal of </w:t>
      </w:r>
      <w:r w:rsidRPr="004E36E9">
        <w:rPr>
          <w:rFonts w:ascii="Times New Roman" w:hAnsi="Times New Roman" w:cs="Times New Roman"/>
          <w:i/>
          <w:iCs/>
        </w:rPr>
        <w:tab/>
        <w:t>International Financial Management &amp; Accounting</w:t>
      </w:r>
      <w:r w:rsidRPr="004E36E9">
        <w:rPr>
          <w:rFonts w:ascii="Times New Roman" w:hAnsi="Times New Roman" w:cs="Times New Roman"/>
        </w:rPr>
        <w:t>, </w:t>
      </w:r>
      <w:r w:rsidRPr="004E36E9">
        <w:rPr>
          <w:rFonts w:ascii="Times New Roman" w:hAnsi="Times New Roman" w:cs="Times New Roman"/>
          <w:i/>
          <w:iCs/>
        </w:rPr>
        <w:t>21</w:t>
      </w:r>
      <w:r w:rsidRPr="004E36E9">
        <w:rPr>
          <w:rFonts w:ascii="Times New Roman" w:hAnsi="Times New Roman" w:cs="Times New Roman"/>
        </w:rPr>
        <w:t>(1), 1-31.</w:t>
      </w:r>
    </w:p>
    <w:p w14:paraId="2F264301" w14:textId="1F292E5C" w:rsidR="004E36E9" w:rsidRPr="004E36E9" w:rsidRDefault="004E36E9" w:rsidP="004E36E9">
      <w:pPr>
        <w:spacing w:after="0"/>
        <w:jc w:val="both"/>
        <w:rPr>
          <w:rFonts w:ascii="Times New Roman" w:hAnsi="Times New Roman" w:cs="Times New Roman"/>
        </w:rPr>
      </w:pPr>
      <w:r w:rsidRPr="004E36E9">
        <w:rPr>
          <w:rFonts w:ascii="Times New Roman" w:hAnsi="Times New Roman" w:cs="Times New Roman"/>
        </w:rPr>
        <w:t>Seyhun, H. N. (1986). Insiders’ profits, costs of trading, and market efficiency. </w:t>
      </w:r>
      <w:r>
        <w:rPr>
          <w:rFonts w:ascii="Times New Roman" w:hAnsi="Times New Roman" w:cs="Times New Roman"/>
          <w:i/>
          <w:iCs/>
        </w:rPr>
        <w:t>Journal of</w:t>
      </w:r>
      <w:r>
        <w:rPr>
          <w:rFonts w:ascii="Times New Roman" w:hAnsi="Times New Roman" w:cs="Times New Roman"/>
          <w:i/>
          <w:iCs/>
        </w:rPr>
        <w:tab/>
        <w:t xml:space="preserve"> Financial </w:t>
      </w:r>
      <w:r>
        <w:rPr>
          <w:rFonts w:ascii="Times New Roman" w:hAnsi="Times New Roman" w:cs="Times New Roman"/>
          <w:i/>
          <w:iCs/>
        </w:rPr>
        <w:tab/>
      </w:r>
      <w:r w:rsidRPr="004E36E9">
        <w:rPr>
          <w:rFonts w:ascii="Times New Roman" w:hAnsi="Times New Roman" w:cs="Times New Roman"/>
          <w:i/>
          <w:iCs/>
        </w:rPr>
        <w:t>Economics</w:t>
      </w:r>
      <w:r w:rsidRPr="004E36E9">
        <w:rPr>
          <w:rFonts w:ascii="Times New Roman" w:hAnsi="Times New Roman" w:cs="Times New Roman"/>
        </w:rPr>
        <w:t>, </w:t>
      </w:r>
      <w:r w:rsidRPr="004E36E9">
        <w:rPr>
          <w:rFonts w:ascii="Times New Roman" w:hAnsi="Times New Roman" w:cs="Times New Roman"/>
          <w:i/>
          <w:iCs/>
        </w:rPr>
        <w:t>16</w:t>
      </w:r>
      <w:r w:rsidRPr="004E36E9">
        <w:rPr>
          <w:rFonts w:ascii="Times New Roman" w:hAnsi="Times New Roman" w:cs="Times New Roman"/>
        </w:rPr>
        <w:t>(2), 189-212.</w:t>
      </w:r>
    </w:p>
    <w:p w14:paraId="69E539D4" w14:textId="09E439CB" w:rsidR="004E36E9" w:rsidRPr="004E36E9" w:rsidRDefault="004E36E9" w:rsidP="004E36E9">
      <w:pPr>
        <w:spacing w:after="0"/>
        <w:jc w:val="both"/>
        <w:rPr>
          <w:rFonts w:ascii="Times New Roman" w:hAnsi="Times New Roman" w:cs="Times New Roman"/>
        </w:rPr>
      </w:pPr>
      <w:r w:rsidRPr="004E36E9">
        <w:rPr>
          <w:rFonts w:ascii="Times New Roman" w:hAnsi="Times New Roman" w:cs="Times New Roman"/>
        </w:rPr>
        <w:t>Shleifer, A., &amp; Vishny, R. W. (1997). A survey of corporate governance. </w:t>
      </w:r>
      <w:r w:rsidRPr="004E36E9">
        <w:rPr>
          <w:rFonts w:ascii="Times New Roman" w:hAnsi="Times New Roman" w:cs="Times New Roman"/>
          <w:i/>
          <w:iCs/>
        </w:rPr>
        <w:t xml:space="preserve">The Journal of </w:t>
      </w:r>
      <w:r w:rsidRPr="004E36E9">
        <w:rPr>
          <w:rFonts w:ascii="Times New Roman" w:hAnsi="Times New Roman" w:cs="Times New Roman"/>
          <w:i/>
          <w:iCs/>
        </w:rPr>
        <w:tab/>
        <w:t>Finance</w:t>
      </w:r>
      <w:r w:rsidRPr="004E36E9">
        <w:rPr>
          <w:rFonts w:ascii="Times New Roman" w:hAnsi="Times New Roman" w:cs="Times New Roman"/>
        </w:rPr>
        <w:t>, </w:t>
      </w:r>
      <w:r w:rsidRPr="004E36E9">
        <w:rPr>
          <w:rFonts w:ascii="Times New Roman" w:hAnsi="Times New Roman" w:cs="Times New Roman"/>
          <w:i/>
          <w:iCs/>
        </w:rPr>
        <w:t>52</w:t>
      </w:r>
      <w:r w:rsidRPr="004E36E9">
        <w:rPr>
          <w:rFonts w:ascii="Times New Roman" w:hAnsi="Times New Roman" w:cs="Times New Roman"/>
        </w:rPr>
        <w:t xml:space="preserve">(2), </w:t>
      </w:r>
      <w:r>
        <w:rPr>
          <w:rFonts w:ascii="Times New Roman" w:hAnsi="Times New Roman" w:cs="Times New Roman"/>
        </w:rPr>
        <w:tab/>
      </w:r>
      <w:r w:rsidRPr="004E36E9">
        <w:rPr>
          <w:rFonts w:ascii="Times New Roman" w:hAnsi="Times New Roman" w:cs="Times New Roman"/>
        </w:rPr>
        <w:t>737-783.</w:t>
      </w:r>
    </w:p>
    <w:p w14:paraId="19E86A43" w14:textId="77777777" w:rsidR="004E36E9" w:rsidRPr="004E36E9" w:rsidRDefault="004E36E9" w:rsidP="004E36E9">
      <w:pPr>
        <w:spacing w:after="0"/>
        <w:jc w:val="both"/>
        <w:rPr>
          <w:rFonts w:ascii="Times New Roman" w:hAnsi="Times New Roman" w:cs="Times New Roman"/>
        </w:rPr>
      </w:pPr>
      <w:r w:rsidRPr="004E36E9">
        <w:rPr>
          <w:rFonts w:ascii="Times New Roman" w:hAnsi="Times New Roman" w:cs="Times New Roman"/>
        </w:rPr>
        <w:t>Shyam-Sunder, L. &amp; Myers, S. C. (1999). Testing static tradeoff against pecking order models</w:t>
      </w:r>
      <w:r w:rsidRPr="004E36E9">
        <w:rPr>
          <w:rFonts w:ascii="Times New Roman" w:hAnsi="Times New Roman" w:cs="Times New Roman"/>
        </w:rPr>
        <w:tab/>
      </w:r>
      <w:r w:rsidRPr="004E36E9">
        <w:rPr>
          <w:rFonts w:ascii="Times New Roman" w:hAnsi="Times New Roman" w:cs="Times New Roman"/>
        </w:rPr>
        <w:tab/>
        <w:t>of capital structure. </w:t>
      </w:r>
      <w:r w:rsidRPr="004E36E9">
        <w:rPr>
          <w:rFonts w:ascii="Times New Roman" w:hAnsi="Times New Roman" w:cs="Times New Roman"/>
          <w:i/>
          <w:iCs/>
        </w:rPr>
        <w:t>Journal of financial economics</w:t>
      </w:r>
      <w:r w:rsidRPr="004E36E9">
        <w:rPr>
          <w:rFonts w:ascii="Times New Roman" w:hAnsi="Times New Roman" w:cs="Times New Roman"/>
        </w:rPr>
        <w:t>,</w:t>
      </w:r>
      <w:r w:rsidRPr="004E36E9">
        <w:rPr>
          <w:rFonts w:ascii="Times New Roman" w:hAnsi="Times New Roman" w:cs="Times New Roman"/>
          <w:i/>
          <w:iCs/>
        </w:rPr>
        <w:t xml:space="preserve"> 51</w:t>
      </w:r>
      <w:r w:rsidRPr="004E36E9">
        <w:rPr>
          <w:rFonts w:ascii="Times New Roman" w:hAnsi="Times New Roman" w:cs="Times New Roman"/>
        </w:rPr>
        <w:t>(2), 219-244.</w:t>
      </w:r>
    </w:p>
    <w:p w14:paraId="04414391" w14:textId="77777777" w:rsidR="004E36E9" w:rsidRPr="004E36E9" w:rsidRDefault="004E36E9" w:rsidP="004E36E9">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Smerdon, R. (1998). </w:t>
      </w:r>
      <w:r w:rsidRPr="004E36E9">
        <w:rPr>
          <w:rFonts w:ascii="Times New Roman" w:hAnsi="Times New Roman" w:cs="Times New Roman"/>
          <w:i/>
          <w:iCs/>
          <w:color w:val="222222"/>
          <w:shd w:val="clear" w:color="auto" w:fill="FFFFFF"/>
        </w:rPr>
        <w:t>A practical guide to corporate governance</w:t>
      </w:r>
      <w:r w:rsidRPr="004E36E9">
        <w:rPr>
          <w:rFonts w:ascii="Times New Roman" w:hAnsi="Times New Roman" w:cs="Times New Roman"/>
          <w:color w:val="222222"/>
          <w:shd w:val="clear" w:color="auto" w:fill="FFFFFF"/>
        </w:rPr>
        <w:t>. Sweet &amp; Maxwell.</w:t>
      </w:r>
    </w:p>
    <w:p w14:paraId="56C9C021" w14:textId="77777777" w:rsidR="004E36E9" w:rsidRPr="004E36E9" w:rsidRDefault="004E36E9" w:rsidP="004E36E9">
      <w:pPr>
        <w:spacing w:after="0"/>
        <w:jc w:val="both"/>
        <w:rPr>
          <w:rFonts w:ascii="Times New Roman" w:eastAsia="MS Mincho" w:hAnsi="Times New Roman" w:cs="Times New Roman"/>
        </w:rPr>
      </w:pPr>
      <w:r w:rsidRPr="004E36E9">
        <w:rPr>
          <w:rFonts w:ascii="Times New Roman" w:hAnsi="Times New Roman" w:cs="Times New Roman"/>
        </w:rPr>
        <w:t>Stiglitz, J. E. (1985). Information and economic analysis: a perspective. </w:t>
      </w:r>
      <w:r w:rsidRPr="004E36E9">
        <w:rPr>
          <w:rFonts w:ascii="Times New Roman" w:hAnsi="Times New Roman" w:cs="Times New Roman"/>
          <w:i/>
          <w:iCs/>
        </w:rPr>
        <w:t>The Economic Journal</w:t>
      </w:r>
      <w:r w:rsidRPr="004E36E9">
        <w:rPr>
          <w:rFonts w:ascii="Times New Roman" w:hAnsi="Times New Roman" w:cs="Times New Roman"/>
        </w:rPr>
        <w:t>, </w:t>
      </w:r>
      <w:r w:rsidRPr="004E36E9">
        <w:rPr>
          <w:rFonts w:ascii="Times New Roman" w:hAnsi="Times New Roman" w:cs="Times New Roman"/>
          <w:i/>
          <w:iCs/>
        </w:rPr>
        <w:t>95</w:t>
      </w:r>
      <w:r w:rsidRPr="004E36E9">
        <w:rPr>
          <w:rFonts w:ascii="Times New Roman" w:hAnsi="Times New Roman" w:cs="Times New Roman"/>
        </w:rPr>
        <w:t>, 21-41</w:t>
      </w:r>
    </w:p>
    <w:p w14:paraId="14DCA382" w14:textId="1389E755" w:rsidR="004E36E9" w:rsidRPr="004E36E9" w:rsidRDefault="004E36E9" w:rsidP="004E36E9">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 xml:space="preserve">Waweru, N. (2014). Determinants of quality corporate governance in Sub-Saharan Africa: evidence from </w:t>
      </w:r>
      <w:r>
        <w:rPr>
          <w:rFonts w:ascii="Times New Roman" w:hAnsi="Times New Roman" w:cs="Times New Roman"/>
          <w:color w:val="222222"/>
          <w:shd w:val="clear" w:color="auto" w:fill="FFFFFF"/>
        </w:rPr>
        <w:tab/>
      </w:r>
      <w:r w:rsidRPr="004E36E9">
        <w:rPr>
          <w:rFonts w:ascii="Times New Roman" w:hAnsi="Times New Roman" w:cs="Times New Roman"/>
          <w:color w:val="222222"/>
          <w:shd w:val="clear" w:color="auto" w:fill="FFFFFF"/>
        </w:rPr>
        <w:t>Kenya and South Africa. </w:t>
      </w:r>
      <w:r w:rsidRPr="004E36E9">
        <w:rPr>
          <w:rFonts w:ascii="Times New Roman" w:hAnsi="Times New Roman" w:cs="Times New Roman"/>
          <w:i/>
          <w:iCs/>
          <w:color w:val="222222"/>
          <w:shd w:val="clear" w:color="auto" w:fill="FFFFFF"/>
        </w:rPr>
        <w:t>Managerial Auditing Journal</w:t>
      </w:r>
      <w:r w:rsidRPr="004E36E9">
        <w:rPr>
          <w:rFonts w:ascii="Times New Roman" w:hAnsi="Times New Roman" w:cs="Times New Roman"/>
          <w:color w:val="222222"/>
          <w:shd w:val="clear" w:color="auto" w:fill="FFFFFF"/>
        </w:rPr>
        <w:t>, </w:t>
      </w:r>
      <w:r w:rsidRPr="004E36E9">
        <w:rPr>
          <w:rFonts w:ascii="Times New Roman" w:hAnsi="Times New Roman" w:cs="Times New Roman"/>
          <w:i/>
          <w:iCs/>
          <w:color w:val="222222"/>
          <w:shd w:val="clear" w:color="auto" w:fill="FFFFFF"/>
        </w:rPr>
        <w:t>29</w:t>
      </w:r>
      <w:r w:rsidRPr="004E36E9">
        <w:rPr>
          <w:rFonts w:ascii="Times New Roman" w:hAnsi="Times New Roman" w:cs="Times New Roman"/>
          <w:color w:val="222222"/>
          <w:shd w:val="clear" w:color="auto" w:fill="FFFFFF"/>
        </w:rPr>
        <w:t>(5), 455-485.</w:t>
      </w:r>
    </w:p>
    <w:p w14:paraId="6F796CD1" w14:textId="0D435EFC" w:rsidR="004E36E9" w:rsidRPr="004E36E9" w:rsidRDefault="004E36E9" w:rsidP="004E36E9">
      <w:pPr>
        <w:spacing w:after="0"/>
        <w:jc w:val="both"/>
        <w:rPr>
          <w:rFonts w:ascii="Times New Roman" w:hAnsi="Times New Roman" w:cs="Times New Roman"/>
          <w:color w:val="222222"/>
          <w:shd w:val="clear" w:color="auto" w:fill="FFFFFF"/>
        </w:rPr>
      </w:pPr>
      <w:r w:rsidRPr="004E36E9">
        <w:rPr>
          <w:rFonts w:ascii="Times New Roman" w:hAnsi="Times New Roman" w:cs="Times New Roman"/>
          <w:color w:val="222222"/>
          <w:shd w:val="clear" w:color="auto" w:fill="FFFFFF"/>
        </w:rPr>
        <w:t>Yermack, D. (1996). Higher market valuation of companies with a small board of directors. </w:t>
      </w:r>
      <w:r w:rsidR="00594BFE" w:rsidRPr="004E36E9">
        <w:rPr>
          <w:rFonts w:ascii="Times New Roman" w:hAnsi="Times New Roman" w:cs="Times New Roman"/>
          <w:i/>
          <w:iCs/>
          <w:color w:val="222222"/>
          <w:shd w:val="clear" w:color="auto" w:fill="FFFFFF"/>
        </w:rPr>
        <w:t xml:space="preserve">Journal of </w:t>
      </w:r>
      <w:r w:rsidR="00594BFE">
        <w:rPr>
          <w:rFonts w:ascii="Times New Roman" w:hAnsi="Times New Roman" w:cs="Times New Roman"/>
          <w:i/>
          <w:iCs/>
          <w:color w:val="222222"/>
          <w:shd w:val="clear" w:color="auto" w:fill="FFFFFF"/>
        </w:rPr>
        <w:t>Fi</w:t>
      </w:r>
      <w:r w:rsidR="00594BFE" w:rsidRPr="004E36E9">
        <w:rPr>
          <w:rFonts w:ascii="Times New Roman" w:hAnsi="Times New Roman" w:cs="Times New Roman"/>
          <w:i/>
          <w:iCs/>
          <w:color w:val="222222"/>
          <w:shd w:val="clear" w:color="auto" w:fill="FFFFFF"/>
        </w:rPr>
        <w:t>nancial</w:t>
      </w:r>
      <w:r w:rsidR="00594BFE">
        <w:rPr>
          <w:rFonts w:ascii="Times New Roman" w:hAnsi="Times New Roman" w:cs="Times New Roman"/>
          <w:i/>
          <w:iCs/>
          <w:color w:val="222222"/>
          <w:shd w:val="clear" w:color="auto" w:fill="FFFFFF"/>
        </w:rPr>
        <w:t xml:space="preserve"> E</w:t>
      </w:r>
      <w:r w:rsidR="00594BFE" w:rsidRPr="004E36E9">
        <w:rPr>
          <w:rFonts w:ascii="Times New Roman" w:hAnsi="Times New Roman" w:cs="Times New Roman"/>
          <w:i/>
          <w:iCs/>
          <w:color w:val="222222"/>
          <w:shd w:val="clear" w:color="auto" w:fill="FFFFFF"/>
        </w:rPr>
        <w:t>conomics</w:t>
      </w:r>
      <w:r w:rsidR="00594BFE" w:rsidRPr="004E36E9">
        <w:rPr>
          <w:rFonts w:ascii="Times New Roman" w:hAnsi="Times New Roman" w:cs="Times New Roman"/>
          <w:color w:val="222222"/>
          <w:shd w:val="clear" w:color="auto" w:fill="FFFFFF"/>
        </w:rPr>
        <w:t>, </w:t>
      </w:r>
      <w:r w:rsidR="00594BFE" w:rsidRPr="004E36E9">
        <w:rPr>
          <w:rFonts w:ascii="Times New Roman" w:hAnsi="Times New Roman" w:cs="Times New Roman"/>
          <w:i/>
          <w:iCs/>
          <w:color w:val="222222"/>
          <w:shd w:val="clear" w:color="auto" w:fill="FFFFFF"/>
        </w:rPr>
        <w:t>40</w:t>
      </w:r>
      <w:r w:rsidR="00594BFE" w:rsidRPr="004E36E9">
        <w:rPr>
          <w:rFonts w:ascii="Times New Roman" w:hAnsi="Times New Roman" w:cs="Times New Roman"/>
          <w:color w:val="222222"/>
          <w:shd w:val="clear" w:color="auto" w:fill="FFFFFF"/>
        </w:rPr>
        <w:t>(2), 185-211.</w:t>
      </w:r>
    </w:p>
    <w:p w14:paraId="2C565B7A" w14:textId="77777777" w:rsidR="00A62E29" w:rsidRDefault="00A62E29" w:rsidP="00E05F55">
      <w:pPr>
        <w:spacing w:line="360" w:lineRule="auto"/>
        <w:rPr>
          <w:rFonts w:ascii="Times New Roman" w:eastAsia="MS Mincho" w:hAnsi="Times New Roman" w:cs="Times New Roman"/>
          <w:sz w:val="24"/>
          <w:szCs w:val="24"/>
        </w:rPr>
      </w:pPr>
    </w:p>
    <w:p w14:paraId="7FF91054" w14:textId="77777777" w:rsidR="00A62E29" w:rsidRDefault="00A62E29" w:rsidP="00E05F55">
      <w:pPr>
        <w:spacing w:line="360" w:lineRule="auto"/>
        <w:rPr>
          <w:rFonts w:ascii="Times New Roman" w:eastAsia="MS Mincho" w:hAnsi="Times New Roman" w:cs="Times New Roman"/>
          <w:sz w:val="24"/>
          <w:szCs w:val="24"/>
        </w:rPr>
      </w:pPr>
    </w:p>
    <w:p w14:paraId="23DFCD18" w14:textId="77777777" w:rsidR="00A62E29" w:rsidRPr="00A62E29" w:rsidRDefault="00A62E29" w:rsidP="00A62E29">
      <w:pPr>
        <w:shd w:val="clear" w:color="auto" w:fill="FFFFFF"/>
        <w:spacing w:after="189"/>
        <w:jc w:val="both"/>
        <w:textAlignment w:val="baseline"/>
        <w:outlineLvl w:val="2"/>
        <w:rPr>
          <w:rFonts w:ascii="Times New Roman" w:eastAsia="Times New Roman" w:hAnsi="Times New Roman" w:cs="Times New Roman"/>
          <w:color w:val="000000"/>
          <w:sz w:val="24"/>
          <w:szCs w:val="24"/>
        </w:rPr>
      </w:pPr>
      <w:r w:rsidRPr="00A62E29">
        <w:rPr>
          <w:rFonts w:ascii="Times New Roman" w:eastAsia="Times New Roman" w:hAnsi="Times New Roman" w:cs="Times New Roman"/>
          <w:color w:val="000000"/>
          <w:sz w:val="24"/>
          <w:szCs w:val="24"/>
        </w:rPr>
        <w:t>APPENDIX (adapted from Ntim, 2013)</w:t>
      </w:r>
    </w:p>
    <w:p w14:paraId="5BCBE796" w14:textId="77777777" w:rsidR="00A62E29" w:rsidRPr="00A62E29" w:rsidRDefault="00A62E29" w:rsidP="00A62E29">
      <w:pPr>
        <w:shd w:val="clear" w:color="auto" w:fill="FFFFFF"/>
        <w:spacing w:after="0"/>
        <w:jc w:val="both"/>
        <w:textAlignment w:val="baseline"/>
        <w:rPr>
          <w:rFonts w:ascii="Times New Roman" w:eastAsia="Times New Roman" w:hAnsi="Times New Roman" w:cs="Times New Roman"/>
          <w:i/>
          <w:iCs/>
          <w:color w:val="333333"/>
          <w:sz w:val="20"/>
          <w:szCs w:val="20"/>
          <w:bdr w:val="none" w:sz="0" w:space="0" w:color="auto" w:frame="1"/>
        </w:rPr>
      </w:pPr>
      <w:r w:rsidRPr="00A62E29">
        <w:rPr>
          <w:rFonts w:ascii="Times New Roman" w:eastAsia="Times New Roman" w:hAnsi="Times New Roman" w:cs="Times New Roman"/>
          <w:i/>
          <w:iCs/>
          <w:color w:val="333333"/>
          <w:sz w:val="20"/>
          <w:szCs w:val="20"/>
          <w:bdr w:val="none" w:sz="0" w:space="0" w:color="auto" w:frame="1"/>
        </w:rPr>
        <w:t>Full List of the SA Corporate Governance Index Provisions Based on King II</w:t>
      </w:r>
    </w:p>
    <w:p w14:paraId="3880457A" w14:textId="77777777" w:rsidR="00A62E29" w:rsidRPr="00A62E29" w:rsidRDefault="00A62E29" w:rsidP="00A62E29">
      <w:pPr>
        <w:shd w:val="clear" w:color="auto" w:fill="FFFFFF"/>
        <w:spacing w:after="0"/>
        <w:jc w:val="both"/>
        <w:textAlignment w:val="baseline"/>
        <w:rPr>
          <w:rFonts w:ascii="Times New Roman" w:eastAsia="Times New Roman" w:hAnsi="Times New Roman" w:cs="Times New Roman"/>
          <w:color w:val="333333"/>
          <w:sz w:val="20"/>
          <w:szCs w:val="20"/>
        </w:rPr>
      </w:pPr>
    </w:p>
    <w:p w14:paraId="2BF626F3" w14:textId="77777777" w:rsidR="00A62E29" w:rsidRPr="00A62E29" w:rsidRDefault="00A62E29" w:rsidP="00A62E29">
      <w:pPr>
        <w:shd w:val="clear" w:color="auto" w:fill="FFFFFF"/>
        <w:spacing w:after="0"/>
        <w:jc w:val="both"/>
        <w:textAlignment w:val="baseline"/>
        <w:rPr>
          <w:rFonts w:ascii="Times New Roman" w:eastAsia="Times New Roman" w:hAnsi="Times New Roman" w:cs="Times New Roman"/>
          <w:b/>
          <w:color w:val="333333"/>
          <w:sz w:val="20"/>
          <w:szCs w:val="20"/>
        </w:rPr>
      </w:pPr>
      <w:r w:rsidRPr="00A62E29">
        <w:rPr>
          <w:rFonts w:ascii="Times New Roman" w:eastAsia="Times New Roman" w:hAnsi="Times New Roman" w:cs="Times New Roman"/>
          <w:b/>
          <w:i/>
          <w:iCs/>
          <w:color w:val="333333"/>
          <w:sz w:val="20"/>
          <w:szCs w:val="20"/>
          <w:bdr w:val="none" w:sz="0" w:space="0" w:color="auto" w:frame="1"/>
        </w:rPr>
        <w:t>Section 1: Board, directors and ownership</w:t>
      </w:r>
    </w:p>
    <w:p w14:paraId="1D40F2A6"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the roles of chairperson and CEO/MD are split.</w:t>
      </w:r>
    </w:p>
    <w:p w14:paraId="5FA990E3"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the chairperson of the board is independent non-executive directors.</w:t>
      </w:r>
    </w:p>
    <w:p w14:paraId="0728325B"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the board is composed by a majority of non-executive directors (NEDs).</w:t>
      </w:r>
    </w:p>
    <w:p w14:paraId="2C207107"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the board meets at least four times in a year.</w:t>
      </w:r>
    </w:p>
    <w:p w14:paraId="739CD436"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individual directors' meetings record is disclosed.</w:t>
      </w:r>
    </w:p>
    <w:p w14:paraId="6285FE12"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directors are clearly classified into executive, NED, and independent.</w:t>
      </w:r>
    </w:p>
    <w:p w14:paraId="4970EC4E"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chairperson's performance and effectiveness is evaluated and disclosed.</w:t>
      </w:r>
    </w:p>
    <w:p w14:paraId="0C26382B"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CEO/MD's performance and effectiveness is appraised and disclosed.</w:t>
      </w:r>
    </w:p>
    <w:p w14:paraId="31457634"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the board's performance and effectiveness is evaluated and disclosed.</w:t>
      </w:r>
    </w:p>
    <w:p w14:paraId="50D485A7"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the board subcommittees' performance and effectiveness is evaluated.</w:t>
      </w:r>
    </w:p>
    <w:p w14:paraId="04182C91"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directors' biography, experience and responsibilities are disclosed.</w:t>
      </w:r>
    </w:p>
    <w:p w14:paraId="2E72626F"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a policy that prohibits directors, officers and employees (insider) share dealings around the release of price sensitive information is disclosed.</w:t>
      </w:r>
    </w:p>
    <w:p w14:paraId="75371928"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The existence of the office of company secretary.</w:t>
      </w:r>
    </w:p>
    <w:p w14:paraId="5DCD15C1"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a nomination committee has been established.</w:t>
      </w:r>
    </w:p>
    <w:p w14:paraId="1FC8817B"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the nomination committee consists of a majority independent NEDs.</w:t>
      </w:r>
    </w:p>
    <w:p w14:paraId="6A1C0287"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the chairperson of the nomination committee is an independent NED.</w:t>
      </w:r>
    </w:p>
    <w:p w14:paraId="4F99F3BF"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the membership of the nomination committee is disclosed.</w:t>
      </w:r>
    </w:p>
    <w:p w14:paraId="6028C625"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the nomination committee's members' meetings attendance record is disclosed.</w:t>
      </w:r>
    </w:p>
    <w:p w14:paraId="17465887"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a remuneration committee has been established.</w:t>
      </w:r>
    </w:p>
    <w:p w14:paraId="00BEF9C8"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the remuneration committee is constituted entirely by independent NEDs.</w:t>
      </w:r>
    </w:p>
    <w:p w14:paraId="39810CC1"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the chairperson of the remuneration committee is an independent NEDs.</w:t>
      </w:r>
    </w:p>
    <w:p w14:paraId="26D30A34"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the membership of the remuneration committee is disclosed.</w:t>
      </w:r>
    </w:p>
    <w:p w14:paraId="093B33C7"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the remuneration committee's members' meetings attendance record is disclosed.</w:t>
      </w:r>
    </w:p>
    <w:p w14:paraId="3F3E0653"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lastRenderedPageBreak/>
        <w:t>Whether directors' remuneration, interests and share options are disclosed.</w:t>
      </w:r>
    </w:p>
    <w:p w14:paraId="49857E5C"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director remuneration philosophy and procedure is disclosed.</w:t>
      </w:r>
    </w:p>
    <w:p w14:paraId="214D71F4"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directors' have access to free independent professional legal advice.</w:t>
      </w:r>
    </w:p>
    <w:p w14:paraId="33197203"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share ownership by directors and officers (internal share ownership) is less than 50% of the total company shareholdings.</w:t>
      </w:r>
    </w:p>
    <w:p w14:paraId="7237A4CB" w14:textId="77777777" w:rsidR="00A62E29" w:rsidRPr="00A62E29" w:rsidRDefault="00A62E29" w:rsidP="00A62E29">
      <w:pPr>
        <w:shd w:val="clear" w:color="auto" w:fill="FFFFFF"/>
        <w:spacing w:after="0"/>
        <w:ind w:left="720"/>
        <w:contextualSpacing/>
        <w:jc w:val="both"/>
        <w:textAlignment w:val="baseline"/>
        <w:rPr>
          <w:rFonts w:ascii="Times New Roman" w:eastAsia="Times New Roman" w:hAnsi="Times New Roman" w:cs="Times New Roman"/>
          <w:color w:val="333333"/>
          <w:sz w:val="20"/>
          <w:szCs w:val="20"/>
        </w:rPr>
      </w:pPr>
    </w:p>
    <w:p w14:paraId="5BB9F96E" w14:textId="77777777" w:rsidR="00A62E29" w:rsidRPr="00A62E29" w:rsidRDefault="00A62E29" w:rsidP="00A62E29">
      <w:pPr>
        <w:shd w:val="clear" w:color="auto" w:fill="FFFFFF"/>
        <w:spacing w:after="0"/>
        <w:ind w:left="720"/>
        <w:contextualSpacing/>
        <w:jc w:val="both"/>
        <w:textAlignment w:val="baseline"/>
        <w:rPr>
          <w:rFonts w:ascii="Times New Roman" w:eastAsia="Times New Roman" w:hAnsi="Times New Roman" w:cs="Times New Roman"/>
          <w:b/>
          <w:color w:val="333333"/>
          <w:sz w:val="20"/>
          <w:szCs w:val="20"/>
        </w:rPr>
      </w:pPr>
      <w:r w:rsidRPr="00A62E29">
        <w:rPr>
          <w:rFonts w:ascii="Times New Roman" w:eastAsia="Times New Roman" w:hAnsi="Times New Roman" w:cs="Times New Roman"/>
          <w:b/>
          <w:i/>
          <w:iCs/>
          <w:color w:val="333333"/>
          <w:sz w:val="20"/>
          <w:szCs w:val="20"/>
          <w:bdr w:val="none" w:sz="0" w:space="0" w:color="auto" w:frame="1"/>
        </w:rPr>
        <w:t>Section 2: Accounting and auditing</w:t>
      </w:r>
    </w:p>
    <w:p w14:paraId="08A2CA34"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an audit committee has been established.</w:t>
      </w:r>
    </w:p>
    <w:p w14:paraId="6833ED2D"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the audit committee is constituted by at least two independent NEDs with significant professional financial training and experience.</w:t>
      </w:r>
    </w:p>
    <w:p w14:paraId="2B1ED1B5"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the chairperson of the audit committee is an independent NED.</w:t>
      </w:r>
    </w:p>
    <w:p w14:paraId="585FD7FB"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the membership of the audit committee is disclosed.</w:t>
      </w:r>
    </w:p>
    <w:p w14:paraId="6FEDA01B"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the audit committee's members' meetings attendance record is disclosed.</w:t>
      </w:r>
    </w:p>
    <w:p w14:paraId="0A24298B"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a board statement on the going-concern status of the firm is disclosed.</w:t>
      </w:r>
    </w:p>
    <w:p w14:paraId="285A6508" w14:textId="77777777" w:rsidR="00A62E29" w:rsidRPr="00A62E29" w:rsidRDefault="00A62E29" w:rsidP="00A62E29">
      <w:pPr>
        <w:shd w:val="clear" w:color="auto" w:fill="FFFFFF"/>
        <w:spacing w:after="0"/>
        <w:ind w:left="720"/>
        <w:contextualSpacing/>
        <w:jc w:val="both"/>
        <w:textAlignment w:val="baseline"/>
        <w:rPr>
          <w:rFonts w:ascii="Times New Roman" w:eastAsia="Times New Roman" w:hAnsi="Times New Roman" w:cs="Times New Roman"/>
          <w:color w:val="333333"/>
          <w:sz w:val="20"/>
          <w:szCs w:val="20"/>
        </w:rPr>
      </w:pPr>
    </w:p>
    <w:p w14:paraId="2EE2ABD7" w14:textId="77777777" w:rsidR="00A62E29" w:rsidRPr="00A62E29" w:rsidRDefault="00A62E29" w:rsidP="00A62E29">
      <w:pPr>
        <w:shd w:val="clear" w:color="auto" w:fill="FFFFFF"/>
        <w:spacing w:after="0"/>
        <w:ind w:left="720"/>
        <w:contextualSpacing/>
        <w:jc w:val="both"/>
        <w:textAlignment w:val="baseline"/>
        <w:rPr>
          <w:rFonts w:ascii="Times New Roman" w:eastAsia="Times New Roman" w:hAnsi="Times New Roman" w:cs="Times New Roman"/>
          <w:b/>
          <w:color w:val="333333"/>
          <w:sz w:val="20"/>
          <w:szCs w:val="20"/>
        </w:rPr>
      </w:pPr>
      <w:r w:rsidRPr="00A62E29">
        <w:rPr>
          <w:rFonts w:ascii="Times New Roman" w:eastAsia="Times New Roman" w:hAnsi="Times New Roman" w:cs="Times New Roman"/>
          <w:b/>
          <w:i/>
          <w:iCs/>
          <w:color w:val="333333"/>
          <w:sz w:val="20"/>
          <w:szCs w:val="20"/>
          <w:bdr w:val="none" w:sz="0" w:space="0" w:color="auto" w:frame="1"/>
        </w:rPr>
        <w:t>Section 3: Risk management, internal audit and control</w:t>
      </w:r>
    </w:p>
    <w:p w14:paraId="48E718F8"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a risk management committee has been established.</w:t>
      </w:r>
    </w:p>
    <w:p w14:paraId="64B5AEF8"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the risk committee's members' meetings attendance record is disclosed.</w:t>
      </w:r>
    </w:p>
    <w:p w14:paraId="290647DF"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a narrative on both actual and potential future systematic and non-systematic risks is disclosed.</w:t>
      </w:r>
    </w:p>
    <w:p w14:paraId="70FFFF70"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a narrative (policy) on existing internal control systems (including internal audit) is disclosed.</w:t>
      </w:r>
    </w:p>
    <w:p w14:paraId="27F76C31"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narrative (policy) on how current and future assessed company risks will be managed is disclosed.</w:t>
      </w:r>
    </w:p>
    <w:p w14:paraId="59FE5B0E" w14:textId="77777777" w:rsidR="00A62E29" w:rsidRPr="00A62E29" w:rsidRDefault="00A62E29" w:rsidP="00A62E29">
      <w:pPr>
        <w:shd w:val="clear" w:color="auto" w:fill="FFFFFF"/>
        <w:spacing w:after="0"/>
        <w:ind w:left="720"/>
        <w:contextualSpacing/>
        <w:jc w:val="both"/>
        <w:textAlignment w:val="baseline"/>
        <w:rPr>
          <w:rFonts w:ascii="Times New Roman" w:eastAsia="Times New Roman" w:hAnsi="Times New Roman" w:cs="Times New Roman"/>
          <w:color w:val="333333"/>
          <w:sz w:val="20"/>
          <w:szCs w:val="20"/>
        </w:rPr>
      </w:pPr>
    </w:p>
    <w:p w14:paraId="0DF81E53" w14:textId="77777777" w:rsidR="00A62E29" w:rsidRPr="00A62E29" w:rsidRDefault="00A62E29" w:rsidP="00A62E29">
      <w:pPr>
        <w:shd w:val="clear" w:color="auto" w:fill="FFFFFF"/>
        <w:spacing w:after="0"/>
        <w:ind w:left="720"/>
        <w:contextualSpacing/>
        <w:jc w:val="both"/>
        <w:textAlignment w:val="baseline"/>
        <w:rPr>
          <w:rFonts w:ascii="Times New Roman" w:eastAsia="Times New Roman" w:hAnsi="Times New Roman" w:cs="Times New Roman"/>
          <w:b/>
          <w:color w:val="333333"/>
          <w:sz w:val="20"/>
          <w:szCs w:val="20"/>
        </w:rPr>
      </w:pPr>
      <w:r w:rsidRPr="00A62E29">
        <w:rPr>
          <w:rFonts w:ascii="Times New Roman" w:eastAsia="Times New Roman" w:hAnsi="Times New Roman" w:cs="Times New Roman"/>
          <w:b/>
          <w:i/>
          <w:iCs/>
          <w:color w:val="333333"/>
          <w:sz w:val="20"/>
          <w:szCs w:val="20"/>
          <w:bdr w:val="none" w:sz="0" w:space="0" w:color="auto" w:frame="1"/>
        </w:rPr>
        <w:t>Section 4: Integrated sustainability reporting (non-financial information)</w:t>
      </w:r>
    </w:p>
    <w:p w14:paraId="02B021C2"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a narrative (policy) on how a firm is complying with and implementing the broad-based black economic empowerment and empowerment of women laws is disclosed.</w:t>
      </w:r>
    </w:p>
    <w:p w14:paraId="3A0BCD85"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a narrative (policy) on how a firm is complying with and implementing employment equity laws in terms of gender, age, ethnicity and disabilities is disclosed.</w:t>
      </w:r>
    </w:p>
    <w:p w14:paraId="71D82A14"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a narrative (policy) on how a firm is addressing the threat posed by HIV/AIDS pandemic in South Africa is disclosed.</w:t>
      </w:r>
    </w:p>
    <w:p w14:paraId="0CD32C0B"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a narrative (policy) on measures taken by a firm to address occupational health and safety of its employees is disclosed.</w:t>
      </w:r>
    </w:p>
    <w:p w14:paraId="1C4D4F55"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a narrative (policy) on how a firm is complying with and implementing rules and regulations on the environment is disclosed.</w:t>
      </w:r>
    </w:p>
    <w:p w14:paraId="5CE91F3B"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a narrative (policy) on the existence of a code of ethics is disclosed.</w:t>
      </w:r>
    </w:p>
    <w:p w14:paraId="766012D7"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a firm's board is formed by at least one white and one non-white (board diversity on the basis of ethnicity) person.</w:t>
      </w:r>
    </w:p>
    <w:p w14:paraId="5EBFBE56"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a firm's board is formed by at least one male and one female (board diversity on the basis of gender) person.</w:t>
      </w:r>
    </w:p>
    <w:p w14:paraId="7CF5C939"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a narrative (policy) on community support and other corporate social investments or responsibilities is disclosed.</w:t>
      </w:r>
    </w:p>
    <w:p w14:paraId="7C3583B1" w14:textId="77777777" w:rsidR="00A62E29" w:rsidRPr="00A62E29" w:rsidRDefault="00A62E29" w:rsidP="00A62E29">
      <w:pPr>
        <w:shd w:val="clear" w:color="auto" w:fill="FFFFFF"/>
        <w:spacing w:after="0"/>
        <w:ind w:left="720"/>
        <w:contextualSpacing/>
        <w:jc w:val="both"/>
        <w:textAlignment w:val="baseline"/>
        <w:rPr>
          <w:rFonts w:ascii="Times New Roman" w:eastAsia="Times New Roman" w:hAnsi="Times New Roman" w:cs="Times New Roman"/>
          <w:color w:val="333333"/>
          <w:sz w:val="20"/>
          <w:szCs w:val="20"/>
        </w:rPr>
      </w:pPr>
    </w:p>
    <w:p w14:paraId="2C0A2466" w14:textId="77777777" w:rsidR="00A62E29" w:rsidRPr="00A62E29" w:rsidRDefault="00A62E29" w:rsidP="00A62E29">
      <w:pPr>
        <w:shd w:val="clear" w:color="auto" w:fill="FFFFFF"/>
        <w:spacing w:after="0"/>
        <w:ind w:left="720"/>
        <w:contextualSpacing/>
        <w:jc w:val="both"/>
        <w:textAlignment w:val="baseline"/>
        <w:rPr>
          <w:rFonts w:ascii="Times New Roman" w:eastAsia="Times New Roman" w:hAnsi="Times New Roman" w:cs="Times New Roman"/>
          <w:b/>
          <w:color w:val="333333"/>
          <w:sz w:val="20"/>
          <w:szCs w:val="20"/>
        </w:rPr>
      </w:pPr>
      <w:r w:rsidRPr="00A62E29">
        <w:rPr>
          <w:rFonts w:ascii="Times New Roman" w:eastAsia="Times New Roman" w:hAnsi="Times New Roman" w:cs="Times New Roman"/>
          <w:b/>
          <w:i/>
          <w:iCs/>
          <w:color w:val="333333"/>
          <w:sz w:val="20"/>
          <w:szCs w:val="20"/>
          <w:bdr w:val="none" w:sz="0" w:space="0" w:color="auto" w:frame="1"/>
        </w:rPr>
        <w:t>Section 5: Encouraging a culture of voluntary compliance and enforcement</w:t>
      </w:r>
    </w:p>
    <w:p w14:paraId="1C2323B7"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a positive statement on the compliance or non-compliance with the corporate governance provisions of King II is disclosed.</w:t>
      </w:r>
    </w:p>
    <w:p w14:paraId="0B1DE1F9" w14:textId="77777777" w:rsidR="00A62E29" w:rsidRPr="00A62E29" w:rsidRDefault="00A62E29" w:rsidP="00A62E29">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a narrative (policy) on how a firm is contributing towards the development of financial journalism is disclosed.</w:t>
      </w:r>
    </w:p>
    <w:p w14:paraId="1FCB7423" w14:textId="47A56E8C" w:rsidR="00E05F55" w:rsidRPr="009E03CB" w:rsidRDefault="00A62E29" w:rsidP="009E03CB">
      <w:pPr>
        <w:numPr>
          <w:ilvl w:val="0"/>
          <w:numId w:val="25"/>
        </w:numPr>
        <w:shd w:val="clear" w:color="auto" w:fill="FFFFFF"/>
        <w:spacing w:after="0"/>
        <w:contextualSpacing/>
        <w:jc w:val="both"/>
        <w:textAlignment w:val="baseline"/>
        <w:rPr>
          <w:rFonts w:ascii="Times New Roman" w:eastAsia="Times New Roman" w:hAnsi="Times New Roman" w:cs="Times New Roman"/>
          <w:color w:val="333333"/>
          <w:sz w:val="20"/>
          <w:szCs w:val="20"/>
        </w:rPr>
      </w:pPr>
      <w:r w:rsidRPr="00A62E29">
        <w:rPr>
          <w:rFonts w:ascii="Times New Roman" w:eastAsia="Times New Roman" w:hAnsi="Times New Roman" w:cs="Times New Roman"/>
          <w:color w:val="333333"/>
          <w:sz w:val="20"/>
          <w:szCs w:val="20"/>
        </w:rPr>
        <w:t>Whether a narrative (policy) on what a firm is doing to encourage shareholder activism, like having investor relations department and proxy voting is disclosed.</w:t>
      </w:r>
    </w:p>
    <w:p w14:paraId="5B3319C9" w14:textId="77777777" w:rsidR="00E05F55" w:rsidRDefault="00E05F55" w:rsidP="00E05F55">
      <w:pPr>
        <w:spacing w:line="360" w:lineRule="auto"/>
        <w:rPr>
          <w:rFonts w:ascii="Times New Roman" w:eastAsia="MS Mincho" w:hAnsi="Times New Roman" w:cs="Times New Roman"/>
          <w:sz w:val="24"/>
          <w:szCs w:val="24"/>
        </w:rPr>
      </w:pPr>
    </w:p>
    <w:p w14:paraId="52712144" w14:textId="77777777" w:rsidR="00E05F55" w:rsidRDefault="00E05F55" w:rsidP="00E05F55">
      <w:pPr>
        <w:spacing w:line="360" w:lineRule="auto"/>
        <w:rPr>
          <w:rFonts w:ascii="Times New Roman" w:eastAsia="MS Mincho" w:hAnsi="Times New Roman" w:cs="Times New Roman"/>
          <w:sz w:val="24"/>
          <w:szCs w:val="24"/>
        </w:rPr>
      </w:pPr>
    </w:p>
    <w:p w14:paraId="3C34FC4A" w14:textId="77777777" w:rsidR="00E05F55" w:rsidRPr="003B403F" w:rsidRDefault="00E05F55" w:rsidP="00E05F55">
      <w:pPr>
        <w:spacing w:line="360" w:lineRule="auto"/>
        <w:jc w:val="both"/>
        <w:rPr>
          <w:rFonts w:ascii="Times New Roman" w:eastAsia="MS Mincho" w:hAnsi="Times New Roman" w:cs="Times New Roman"/>
          <w:sz w:val="24"/>
          <w:szCs w:val="24"/>
        </w:rPr>
      </w:pPr>
    </w:p>
    <w:p w14:paraId="57BF856A" w14:textId="77777777" w:rsidR="00E05F55" w:rsidRDefault="00E05F55" w:rsidP="00E05F55">
      <w:pPr>
        <w:spacing w:line="360" w:lineRule="auto"/>
        <w:jc w:val="both"/>
        <w:rPr>
          <w:rFonts w:ascii="Times New Roman" w:eastAsia="MS Mincho" w:hAnsi="Times New Roman" w:cs="Times New Roman"/>
          <w:sz w:val="24"/>
          <w:szCs w:val="24"/>
        </w:rPr>
      </w:pPr>
    </w:p>
    <w:p w14:paraId="696E07E0" w14:textId="77777777" w:rsidR="00E05F55" w:rsidRPr="003B403F" w:rsidRDefault="00E05F55" w:rsidP="00E05F55">
      <w:pPr>
        <w:spacing w:line="360" w:lineRule="auto"/>
        <w:jc w:val="both"/>
        <w:rPr>
          <w:rFonts w:ascii="Times New Roman" w:eastAsia="MS Mincho" w:hAnsi="Times New Roman" w:cs="Times New Roman"/>
          <w:sz w:val="24"/>
          <w:szCs w:val="24"/>
        </w:rPr>
      </w:pPr>
    </w:p>
    <w:p w14:paraId="3D310A72" w14:textId="77777777" w:rsidR="00E05F55" w:rsidRPr="003B403F" w:rsidRDefault="00E05F55" w:rsidP="00E05F55">
      <w:pPr>
        <w:spacing w:line="360" w:lineRule="auto"/>
        <w:jc w:val="both"/>
        <w:rPr>
          <w:rFonts w:ascii="Times New Roman" w:eastAsia="MS Mincho" w:hAnsi="Times New Roman" w:cs="Times New Roman"/>
          <w:sz w:val="24"/>
          <w:szCs w:val="24"/>
        </w:rPr>
      </w:pPr>
    </w:p>
    <w:sectPr w:rsidR="00E05F55" w:rsidRPr="003B403F">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5533AF" w14:textId="77777777" w:rsidR="00372CFB" w:rsidRDefault="00372CFB">
      <w:pPr>
        <w:spacing w:after="0" w:line="240" w:lineRule="auto"/>
      </w:pPr>
      <w:r>
        <w:separator/>
      </w:r>
    </w:p>
  </w:endnote>
  <w:endnote w:type="continuationSeparator" w:id="0">
    <w:p w14:paraId="51E9B181" w14:textId="77777777" w:rsidR="00372CFB" w:rsidRDefault="00372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2706617"/>
      <w:docPartObj>
        <w:docPartGallery w:val="Page Numbers (Bottom of Page)"/>
        <w:docPartUnique/>
      </w:docPartObj>
    </w:sdtPr>
    <w:sdtEndPr>
      <w:rPr>
        <w:noProof/>
      </w:rPr>
    </w:sdtEndPr>
    <w:sdtContent>
      <w:p w14:paraId="795EDB74" w14:textId="131BB281" w:rsidR="00372CFB" w:rsidRDefault="00372CFB">
        <w:pPr>
          <w:pStyle w:val="Footer"/>
          <w:jc w:val="right"/>
        </w:pPr>
        <w:r>
          <w:fldChar w:fldCharType="begin"/>
        </w:r>
        <w:r>
          <w:instrText xml:space="preserve"> PAGE   \* MERGEFORMAT </w:instrText>
        </w:r>
        <w:r>
          <w:fldChar w:fldCharType="separate"/>
        </w:r>
        <w:r w:rsidR="00EC194B">
          <w:rPr>
            <w:noProof/>
          </w:rPr>
          <w:t>25</w:t>
        </w:r>
        <w:r>
          <w:rPr>
            <w:noProof/>
          </w:rPr>
          <w:fldChar w:fldCharType="end"/>
        </w:r>
      </w:p>
    </w:sdtContent>
  </w:sdt>
  <w:p w14:paraId="4715DDB6" w14:textId="77777777" w:rsidR="00372CFB" w:rsidRDefault="00372C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597690" w14:textId="77777777" w:rsidR="00372CFB" w:rsidRDefault="00372CFB">
      <w:pPr>
        <w:spacing w:after="0" w:line="240" w:lineRule="auto"/>
      </w:pPr>
      <w:r>
        <w:separator/>
      </w:r>
    </w:p>
  </w:footnote>
  <w:footnote w:type="continuationSeparator" w:id="0">
    <w:p w14:paraId="7B7243C4" w14:textId="77777777" w:rsidR="00372CFB" w:rsidRDefault="00372C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B73467"/>
    <w:multiLevelType w:val="hybridMultilevel"/>
    <w:tmpl w:val="1BB2E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610EE"/>
    <w:multiLevelType w:val="multilevel"/>
    <w:tmpl w:val="835830E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24E1792B"/>
    <w:multiLevelType w:val="multilevel"/>
    <w:tmpl w:val="835830E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272B59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8C283F"/>
    <w:multiLevelType w:val="hybridMultilevel"/>
    <w:tmpl w:val="7C14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86276"/>
    <w:multiLevelType w:val="hybridMultilevel"/>
    <w:tmpl w:val="25CEC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A7392D"/>
    <w:multiLevelType w:val="hybridMultilevel"/>
    <w:tmpl w:val="929618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E008E2"/>
    <w:multiLevelType w:val="multilevel"/>
    <w:tmpl w:val="63146F8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F4D22C0"/>
    <w:multiLevelType w:val="multilevel"/>
    <w:tmpl w:val="63146F8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3D055F9"/>
    <w:multiLevelType w:val="hybridMultilevel"/>
    <w:tmpl w:val="F990D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C40EDD"/>
    <w:multiLevelType w:val="hybridMultilevel"/>
    <w:tmpl w:val="EC08AE24"/>
    <w:lvl w:ilvl="0" w:tplc="D5C211F4">
      <w:start w:val="1"/>
      <w:numFmt w:val="bullet"/>
      <w:lvlText w:val="•"/>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4B2613"/>
    <w:multiLevelType w:val="hybridMultilevel"/>
    <w:tmpl w:val="DFC05970"/>
    <w:lvl w:ilvl="0" w:tplc="04090001">
      <w:start w:val="1"/>
      <w:numFmt w:val="bullet"/>
      <w:lvlText w:val=""/>
      <w:lvlJc w:val="left"/>
      <w:pPr>
        <w:tabs>
          <w:tab w:val="num" w:pos="705"/>
        </w:tabs>
        <w:ind w:left="705" w:hanging="705"/>
      </w:pPr>
      <w:rPr>
        <w:rFonts w:ascii="Symbol" w:hAnsi="Symbol"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579D6140"/>
    <w:multiLevelType w:val="hybridMultilevel"/>
    <w:tmpl w:val="5D948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51A33"/>
    <w:multiLevelType w:val="hybridMultilevel"/>
    <w:tmpl w:val="0F963C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F803CF"/>
    <w:multiLevelType w:val="hybridMultilevel"/>
    <w:tmpl w:val="EC2635E6"/>
    <w:lvl w:ilvl="0" w:tplc="3C90F44E">
      <w:start w:val="1"/>
      <w:numFmt w:val="decimal"/>
      <w:lvlText w:val="%1."/>
      <w:lvlJc w:val="left"/>
      <w:pPr>
        <w:tabs>
          <w:tab w:val="num" w:pos="705"/>
        </w:tabs>
        <w:ind w:left="705" w:hanging="70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5E0E0105"/>
    <w:multiLevelType w:val="hybridMultilevel"/>
    <w:tmpl w:val="B950C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4E078B"/>
    <w:multiLevelType w:val="hybridMultilevel"/>
    <w:tmpl w:val="FA8A1D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5933F7"/>
    <w:multiLevelType w:val="multilevel"/>
    <w:tmpl w:val="9E5A5064"/>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6203226"/>
    <w:multiLevelType w:val="hybridMultilevel"/>
    <w:tmpl w:val="179C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78052D"/>
    <w:multiLevelType w:val="multilevel"/>
    <w:tmpl w:val="63146F8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6D435FAB"/>
    <w:multiLevelType w:val="multilevel"/>
    <w:tmpl w:val="40349D76"/>
    <w:lvl w:ilvl="0">
      <w:start w:val="2"/>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713F3F89"/>
    <w:multiLevelType w:val="hybridMultilevel"/>
    <w:tmpl w:val="720E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6A06A0"/>
    <w:multiLevelType w:val="multilevel"/>
    <w:tmpl w:val="63146F8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79A91EEE"/>
    <w:multiLevelType w:val="hybridMultilevel"/>
    <w:tmpl w:val="6F48A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9A4E37"/>
    <w:multiLevelType w:val="hybridMultilevel"/>
    <w:tmpl w:val="4E5C9D94"/>
    <w:lvl w:ilvl="0" w:tplc="57AE0C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1"/>
  </w:num>
  <w:num w:numId="3">
    <w:abstractNumId w:val="11"/>
  </w:num>
  <w:num w:numId="4">
    <w:abstractNumId w:val="1"/>
  </w:num>
  <w:num w:numId="5">
    <w:abstractNumId w:val="13"/>
  </w:num>
  <w:num w:numId="6">
    <w:abstractNumId w:val="9"/>
  </w:num>
  <w:num w:numId="7">
    <w:abstractNumId w:val="8"/>
  </w:num>
  <w:num w:numId="8">
    <w:abstractNumId w:val="20"/>
  </w:num>
  <w:num w:numId="9">
    <w:abstractNumId w:val="7"/>
  </w:num>
  <w:num w:numId="10">
    <w:abstractNumId w:val="22"/>
  </w:num>
  <w:num w:numId="11">
    <w:abstractNumId w:val="0"/>
  </w:num>
  <w:num w:numId="12">
    <w:abstractNumId w:val="18"/>
  </w:num>
  <w:num w:numId="13">
    <w:abstractNumId w:val="4"/>
  </w:num>
  <w:num w:numId="14">
    <w:abstractNumId w:val="14"/>
  </w:num>
  <w:num w:numId="15">
    <w:abstractNumId w:val="17"/>
  </w:num>
  <w:num w:numId="16">
    <w:abstractNumId w:val="15"/>
  </w:num>
  <w:num w:numId="17">
    <w:abstractNumId w:val="12"/>
  </w:num>
  <w:num w:numId="18">
    <w:abstractNumId w:val="5"/>
  </w:num>
  <w:num w:numId="19">
    <w:abstractNumId w:val="6"/>
  </w:num>
  <w:num w:numId="20">
    <w:abstractNumId w:val="19"/>
  </w:num>
  <w:num w:numId="21">
    <w:abstractNumId w:val="25"/>
  </w:num>
  <w:num w:numId="22">
    <w:abstractNumId w:val="3"/>
  </w:num>
  <w:num w:numId="23">
    <w:abstractNumId w:val="24"/>
  </w:num>
  <w:num w:numId="24">
    <w:abstractNumId w:val="16"/>
  </w:num>
  <w:num w:numId="25">
    <w:abstractNumId w:val="10"/>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EE6"/>
    <w:rsid w:val="000016A4"/>
    <w:rsid w:val="0000609C"/>
    <w:rsid w:val="00024897"/>
    <w:rsid w:val="00030FE1"/>
    <w:rsid w:val="00044C63"/>
    <w:rsid w:val="000454E9"/>
    <w:rsid w:val="00050D10"/>
    <w:rsid w:val="000636FB"/>
    <w:rsid w:val="000654EF"/>
    <w:rsid w:val="00066486"/>
    <w:rsid w:val="0008301B"/>
    <w:rsid w:val="00093D8E"/>
    <w:rsid w:val="000A025A"/>
    <w:rsid w:val="000A7378"/>
    <w:rsid w:val="000B27B1"/>
    <w:rsid w:val="000B5E87"/>
    <w:rsid w:val="000C63B1"/>
    <w:rsid w:val="000D427A"/>
    <w:rsid w:val="000D5CBF"/>
    <w:rsid w:val="000D7B99"/>
    <w:rsid w:val="000E4CA9"/>
    <w:rsid w:val="000E5FED"/>
    <w:rsid w:val="0010295B"/>
    <w:rsid w:val="00104C5B"/>
    <w:rsid w:val="00113DFF"/>
    <w:rsid w:val="00116C6E"/>
    <w:rsid w:val="00121DFC"/>
    <w:rsid w:val="00127272"/>
    <w:rsid w:val="00133AA0"/>
    <w:rsid w:val="00136B18"/>
    <w:rsid w:val="0013787F"/>
    <w:rsid w:val="00145958"/>
    <w:rsid w:val="0014642E"/>
    <w:rsid w:val="00156755"/>
    <w:rsid w:val="0016536D"/>
    <w:rsid w:val="0016636C"/>
    <w:rsid w:val="0017227F"/>
    <w:rsid w:val="00172373"/>
    <w:rsid w:val="00177DA9"/>
    <w:rsid w:val="00181A0C"/>
    <w:rsid w:val="0018716D"/>
    <w:rsid w:val="001921F1"/>
    <w:rsid w:val="0019559F"/>
    <w:rsid w:val="001A1EFD"/>
    <w:rsid w:val="001B1BCD"/>
    <w:rsid w:val="001C31AA"/>
    <w:rsid w:val="001C594B"/>
    <w:rsid w:val="001C6E32"/>
    <w:rsid w:val="001D009D"/>
    <w:rsid w:val="001D37D6"/>
    <w:rsid w:val="001D7285"/>
    <w:rsid w:val="001D728F"/>
    <w:rsid w:val="001D7DA8"/>
    <w:rsid w:val="001E0C9D"/>
    <w:rsid w:val="001F1235"/>
    <w:rsid w:val="001F359F"/>
    <w:rsid w:val="001F51D3"/>
    <w:rsid w:val="001F7A7D"/>
    <w:rsid w:val="002121A0"/>
    <w:rsid w:val="00215EB8"/>
    <w:rsid w:val="00225FDD"/>
    <w:rsid w:val="00233E0F"/>
    <w:rsid w:val="00237484"/>
    <w:rsid w:val="0024153B"/>
    <w:rsid w:val="00244748"/>
    <w:rsid w:val="00264B90"/>
    <w:rsid w:val="00273FCD"/>
    <w:rsid w:val="00284700"/>
    <w:rsid w:val="00292BB8"/>
    <w:rsid w:val="002B3BC0"/>
    <w:rsid w:val="002C0EBC"/>
    <w:rsid w:val="002C1890"/>
    <w:rsid w:val="002C35ED"/>
    <w:rsid w:val="002C7DC3"/>
    <w:rsid w:val="002D0F50"/>
    <w:rsid w:val="002D42E6"/>
    <w:rsid w:val="002D79BF"/>
    <w:rsid w:val="002F2F2C"/>
    <w:rsid w:val="002F420D"/>
    <w:rsid w:val="002F5059"/>
    <w:rsid w:val="002F556A"/>
    <w:rsid w:val="002F7B39"/>
    <w:rsid w:val="00311E3C"/>
    <w:rsid w:val="003172F6"/>
    <w:rsid w:val="00322635"/>
    <w:rsid w:val="00323695"/>
    <w:rsid w:val="00323BD6"/>
    <w:rsid w:val="00323F3A"/>
    <w:rsid w:val="00340D38"/>
    <w:rsid w:val="00350E43"/>
    <w:rsid w:val="00366184"/>
    <w:rsid w:val="00371499"/>
    <w:rsid w:val="00372302"/>
    <w:rsid w:val="00372CC1"/>
    <w:rsid w:val="00372CFB"/>
    <w:rsid w:val="003826F5"/>
    <w:rsid w:val="00385853"/>
    <w:rsid w:val="003920C6"/>
    <w:rsid w:val="003924E3"/>
    <w:rsid w:val="00392AF1"/>
    <w:rsid w:val="003A14AA"/>
    <w:rsid w:val="003B2E2B"/>
    <w:rsid w:val="003B6D0B"/>
    <w:rsid w:val="003C063A"/>
    <w:rsid w:val="003D06AE"/>
    <w:rsid w:val="003D12EF"/>
    <w:rsid w:val="003D4E75"/>
    <w:rsid w:val="003E180A"/>
    <w:rsid w:val="003E417C"/>
    <w:rsid w:val="003E5DFB"/>
    <w:rsid w:val="0040588E"/>
    <w:rsid w:val="00406448"/>
    <w:rsid w:val="004116AF"/>
    <w:rsid w:val="00432A68"/>
    <w:rsid w:val="004361E1"/>
    <w:rsid w:val="00451F37"/>
    <w:rsid w:val="00466189"/>
    <w:rsid w:val="00474AE0"/>
    <w:rsid w:val="004753F6"/>
    <w:rsid w:val="00477420"/>
    <w:rsid w:val="0049306C"/>
    <w:rsid w:val="00493FA2"/>
    <w:rsid w:val="004A10D0"/>
    <w:rsid w:val="004A419F"/>
    <w:rsid w:val="004B07D4"/>
    <w:rsid w:val="004B7828"/>
    <w:rsid w:val="004E03F2"/>
    <w:rsid w:val="004E36E9"/>
    <w:rsid w:val="004E76C7"/>
    <w:rsid w:val="004F1301"/>
    <w:rsid w:val="004F1ADC"/>
    <w:rsid w:val="004F1DCC"/>
    <w:rsid w:val="004F4E2C"/>
    <w:rsid w:val="0051117D"/>
    <w:rsid w:val="005112F8"/>
    <w:rsid w:val="00511853"/>
    <w:rsid w:val="005200B1"/>
    <w:rsid w:val="00537304"/>
    <w:rsid w:val="005437C5"/>
    <w:rsid w:val="00552525"/>
    <w:rsid w:val="00556B11"/>
    <w:rsid w:val="005622F5"/>
    <w:rsid w:val="005637A7"/>
    <w:rsid w:val="00567065"/>
    <w:rsid w:val="00567EE6"/>
    <w:rsid w:val="005705E0"/>
    <w:rsid w:val="00570F13"/>
    <w:rsid w:val="005729F2"/>
    <w:rsid w:val="005768BE"/>
    <w:rsid w:val="005818D8"/>
    <w:rsid w:val="0058504F"/>
    <w:rsid w:val="00593BE7"/>
    <w:rsid w:val="00594BFE"/>
    <w:rsid w:val="005A37FF"/>
    <w:rsid w:val="005B0961"/>
    <w:rsid w:val="005B0C60"/>
    <w:rsid w:val="005B5994"/>
    <w:rsid w:val="005B6A9E"/>
    <w:rsid w:val="005B6AF8"/>
    <w:rsid w:val="005B7C9E"/>
    <w:rsid w:val="005C1C1C"/>
    <w:rsid w:val="005C3FCA"/>
    <w:rsid w:val="005C616B"/>
    <w:rsid w:val="005F450A"/>
    <w:rsid w:val="005F7187"/>
    <w:rsid w:val="0061307E"/>
    <w:rsid w:val="00613140"/>
    <w:rsid w:val="00614C1F"/>
    <w:rsid w:val="00616033"/>
    <w:rsid w:val="00617D72"/>
    <w:rsid w:val="00636F2A"/>
    <w:rsid w:val="00661E94"/>
    <w:rsid w:val="00665CC6"/>
    <w:rsid w:val="006667FA"/>
    <w:rsid w:val="00670848"/>
    <w:rsid w:val="00693803"/>
    <w:rsid w:val="00694CA5"/>
    <w:rsid w:val="006979B3"/>
    <w:rsid w:val="006A59E6"/>
    <w:rsid w:val="006B0415"/>
    <w:rsid w:val="006B31ED"/>
    <w:rsid w:val="006B56E1"/>
    <w:rsid w:val="006B61D5"/>
    <w:rsid w:val="006E0F70"/>
    <w:rsid w:val="006F526F"/>
    <w:rsid w:val="006F7543"/>
    <w:rsid w:val="00713F5A"/>
    <w:rsid w:val="00717E89"/>
    <w:rsid w:val="00721E9F"/>
    <w:rsid w:val="00724FAB"/>
    <w:rsid w:val="00727E72"/>
    <w:rsid w:val="007324CD"/>
    <w:rsid w:val="00732D48"/>
    <w:rsid w:val="00735243"/>
    <w:rsid w:val="00755EA7"/>
    <w:rsid w:val="00765C6D"/>
    <w:rsid w:val="00782383"/>
    <w:rsid w:val="00791E6D"/>
    <w:rsid w:val="00795928"/>
    <w:rsid w:val="007A121A"/>
    <w:rsid w:val="007B7AB1"/>
    <w:rsid w:val="007C0984"/>
    <w:rsid w:val="007D2B12"/>
    <w:rsid w:val="007D78F0"/>
    <w:rsid w:val="007E00DB"/>
    <w:rsid w:val="007E0938"/>
    <w:rsid w:val="007E4B21"/>
    <w:rsid w:val="007E692E"/>
    <w:rsid w:val="007F259B"/>
    <w:rsid w:val="007F3CE5"/>
    <w:rsid w:val="007F3F84"/>
    <w:rsid w:val="0080216C"/>
    <w:rsid w:val="00812398"/>
    <w:rsid w:val="008142E4"/>
    <w:rsid w:val="00817F85"/>
    <w:rsid w:val="008222D6"/>
    <w:rsid w:val="0083438D"/>
    <w:rsid w:val="008350BB"/>
    <w:rsid w:val="008353B5"/>
    <w:rsid w:val="00852146"/>
    <w:rsid w:val="00856AB9"/>
    <w:rsid w:val="0086131F"/>
    <w:rsid w:val="0086138F"/>
    <w:rsid w:val="008644CF"/>
    <w:rsid w:val="00864B73"/>
    <w:rsid w:val="00873DE1"/>
    <w:rsid w:val="008743D0"/>
    <w:rsid w:val="00876D1F"/>
    <w:rsid w:val="008801E5"/>
    <w:rsid w:val="00880A6D"/>
    <w:rsid w:val="0089129C"/>
    <w:rsid w:val="008A4C88"/>
    <w:rsid w:val="008A615E"/>
    <w:rsid w:val="008A7234"/>
    <w:rsid w:val="008B41C4"/>
    <w:rsid w:val="008B72AA"/>
    <w:rsid w:val="008B751D"/>
    <w:rsid w:val="008F42D0"/>
    <w:rsid w:val="009064C4"/>
    <w:rsid w:val="00916659"/>
    <w:rsid w:val="00917CE6"/>
    <w:rsid w:val="00930644"/>
    <w:rsid w:val="0093190F"/>
    <w:rsid w:val="00936E9E"/>
    <w:rsid w:val="00937C3A"/>
    <w:rsid w:val="00937E3D"/>
    <w:rsid w:val="0094653C"/>
    <w:rsid w:val="00947214"/>
    <w:rsid w:val="00953F63"/>
    <w:rsid w:val="0097412F"/>
    <w:rsid w:val="00982477"/>
    <w:rsid w:val="00995673"/>
    <w:rsid w:val="009B70B5"/>
    <w:rsid w:val="009D4D5A"/>
    <w:rsid w:val="009D5B81"/>
    <w:rsid w:val="009E03CB"/>
    <w:rsid w:val="009E342B"/>
    <w:rsid w:val="009F16B1"/>
    <w:rsid w:val="009F7CB8"/>
    <w:rsid w:val="00A012B7"/>
    <w:rsid w:val="00A03FFF"/>
    <w:rsid w:val="00A155E7"/>
    <w:rsid w:val="00A2414F"/>
    <w:rsid w:val="00A426B2"/>
    <w:rsid w:val="00A42BAF"/>
    <w:rsid w:val="00A44E9A"/>
    <w:rsid w:val="00A45BD5"/>
    <w:rsid w:val="00A471BB"/>
    <w:rsid w:val="00A62E29"/>
    <w:rsid w:val="00A66DD5"/>
    <w:rsid w:val="00A6786B"/>
    <w:rsid w:val="00A71AD6"/>
    <w:rsid w:val="00A73BD6"/>
    <w:rsid w:val="00A75A7A"/>
    <w:rsid w:val="00A77431"/>
    <w:rsid w:val="00A850C8"/>
    <w:rsid w:val="00A90D2D"/>
    <w:rsid w:val="00A92CB7"/>
    <w:rsid w:val="00AB2B16"/>
    <w:rsid w:val="00AB5570"/>
    <w:rsid w:val="00AD3575"/>
    <w:rsid w:val="00AD70FD"/>
    <w:rsid w:val="00AE7F2C"/>
    <w:rsid w:val="00AF311A"/>
    <w:rsid w:val="00B04B6F"/>
    <w:rsid w:val="00B05BE4"/>
    <w:rsid w:val="00B062E1"/>
    <w:rsid w:val="00B21218"/>
    <w:rsid w:val="00B24D38"/>
    <w:rsid w:val="00B24EE9"/>
    <w:rsid w:val="00B36CD2"/>
    <w:rsid w:val="00B4173F"/>
    <w:rsid w:val="00B6705F"/>
    <w:rsid w:val="00B71823"/>
    <w:rsid w:val="00B71BDD"/>
    <w:rsid w:val="00B72791"/>
    <w:rsid w:val="00B74ED9"/>
    <w:rsid w:val="00B769AF"/>
    <w:rsid w:val="00B81481"/>
    <w:rsid w:val="00B81F99"/>
    <w:rsid w:val="00B9042A"/>
    <w:rsid w:val="00B91375"/>
    <w:rsid w:val="00B91806"/>
    <w:rsid w:val="00B957FD"/>
    <w:rsid w:val="00BA42F9"/>
    <w:rsid w:val="00BA54E2"/>
    <w:rsid w:val="00BC10CB"/>
    <w:rsid w:val="00BC732A"/>
    <w:rsid w:val="00BD2624"/>
    <w:rsid w:val="00BE7C51"/>
    <w:rsid w:val="00C107B9"/>
    <w:rsid w:val="00C34BB3"/>
    <w:rsid w:val="00C36F1D"/>
    <w:rsid w:val="00C44ECD"/>
    <w:rsid w:val="00C45527"/>
    <w:rsid w:val="00C5294F"/>
    <w:rsid w:val="00C56958"/>
    <w:rsid w:val="00C66704"/>
    <w:rsid w:val="00C67B6F"/>
    <w:rsid w:val="00C70214"/>
    <w:rsid w:val="00C731F6"/>
    <w:rsid w:val="00C73EDD"/>
    <w:rsid w:val="00C752D8"/>
    <w:rsid w:val="00C76FD8"/>
    <w:rsid w:val="00C77C8F"/>
    <w:rsid w:val="00CA2A11"/>
    <w:rsid w:val="00CA3561"/>
    <w:rsid w:val="00CB32B1"/>
    <w:rsid w:val="00CD18A6"/>
    <w:rsid w:val="00CE142D"/>
    <w:rsid w:val="00CE3A0E"/>
    <w:rsid w:val="00CE4BA5"/>
    <w:rsid w:val="00CF3253"/>
    <w:rsid w:val="00D01717"/>
    <w:rsid w:val="00D0405F"/>
    <w:rsid w:val="00D224F8"/>
    <w:rsid w:val="00D22970"/>
    <w:rsid w:val="00D234A5"/>
    <w:rsid w:val="00D32B1A"/>
    <w:rsid w:val="00D37021"/>
    <w:rsid w:val="00D444D2"/>
    <w:rsid w:val="00D44F7D"/>
    <w:rsid w:val="00D53298"/>
    <w:rsid w:val="00D5363F"/>
    <w:rsid w:val="00D545D3"/>
    <w:rsid w:val="00D55F44"/>
    <w:rsid w:val="00D56694"/>
    <w:rsid w:val="00D57D6E"/>
    <w:rsid w:val="00D606D5"/>
    <w:rsid w:val="00D64842"/>
    <w:rsid w:val="00D75137"/>
    <w:rsid w:val="00D7522A"/>
    <w:rsid w:val="00D80362"/>
    <w:rsid w:val="00D94762"/>
    <w:rsid w:val="00DA6737"/>
    <w:rsid w:val="00DA7AE8"/>
    <w:rsid w:val="00DB29D0"/>
    <w:rsid w:val="00DC4787"/>
    <w:rsid w:val="00DC6858"/>
    <w:rsid w:val="00DD2E23"/>
    <w:rsid w:val="00DD318B"/>
    <w:rsid w:val="00DD57F3"/>
    <w:rsid w:val="00DD77B0"/>
    <w:rsid w:val="00DF34B9"/>
    <w:rsid w:val="00E02C05"/>
    <w:rsid w:val="00E05415"/>
    <w:rsid w:val="00E05F4A"/>
    <w:rsid w:val="00E05F55"/>
    <w:rsid w:val="00E14353"/>
    <w:rsid w:val="00E1553C"/>
    <w:rsid w:val="00E165E9"/>
    <w:rsid w:val="00E22F54"/>
    <w:rsid w:val="00E35E9C"/>
    <w:rsid w:val="00E472F7"/>
    <w:rsid w:val="00E52535"/>
    <w:rsid w:val="00E54A14"/>
    <w:rsid w:val="00E55A94"/>
    <w:rsid w:val="00E62F00"/>
    <w:rsid w:val="00E81DDF"/>
    <w:rsid w:val="00E82451"/>
    <w:rsid w:val="00E82E80"/>
    <w:rsid w:val="00E83569"/>
    <w:rsid w:val="00EA1C77"/>
    <w:rsid w:val="00EB35D6"/>
    <w:rsid w:val="00EC194B"/>
    <w:rsid w:val="00EC1D99"/>
    <w:rsid w:val="00EC1DCA"/>
    <w:rsid w:val="00ED7366"/>
    <w:rsid w:val="00ED7E9B"/>
    <w:rsid w:val="00EF0AE1"/>
    <w:rsid w:val="00EF2BC1"/>
    <w:rsid w:val="00F05927"/>
    <w:rsid w:val="00F06D97"/>
    <w:rsid w:val="00F17B57"/>
    <w:rsid w:val="00F23E55"/>
    <w:rsid w:val="00F30B83"/>
    <w:rsid w:val="00F364D3"/>
    <w:rsid w:val="00F368C2"/>
    <w:rsid w:val="00F40C1B"/>
    <w:rsid w:val="00F4240F"/>
    <w:rsid w:val="00F5623E"/>
    <w:rsid w:val="00F63184"/>
    <w:rsid w:val="00F8292B"/>
    <w:rsid w:val="00F8523D"/>
    <w:rsid w:val="00F95398"/>
    <w:rsid w:val="00F963C2"/>
    <w:rsid w:val="00FA1FF4"/>
    <w:rsid w:val="00FA2183"/>
    <w:rsid w:val="00FA4A8E"/>
    <w:rsid w:val="00FC37F6"/>
    <w:rsid w:val="00FC604B"/>
    <w:rsid w:val="00FD417B"/>
    <w:rsid w:val="00FE497E"/>
    <w:rsid w:val="00FE562D"/>
    <w:rsid w:val="00FE57B0"/>
    <w:rsid w:val="00FE5A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08A511"/>
  <w14:defaultImageDpi w14:val="300"/>
  <w15:docId w15:val="{0DEF9BE4-61D3-4E10-9285-FD0ECC832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CA9"/>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5B6A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2D0F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EE6"/>
    <w:pPr>
      <w:ind w:left="720"/>
      <w:contextualSpacing/>
    </w:pPr>
  </w:style>
  <w:style w:type="paragraph" w:styleId="Footer">
    <w:name w:val="footer"/>
    <w:basedOn w:val="Normal"/>
    <w:link w:val="FooterChar"/>
    <w:uiPriority w:val="99"/>
    <w:unhideWhenUsed/>
    <w:rsid w:val="00567E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EE6"/>
    <w:rPr>
      <w:rFonts w:eastAsiaTheme="minorHAnsi"/>
      <w:sz w:val="22"/>
      <w:szCs w:val="22"/>
    </w:rPr>
  </w:style>
  <w:style w:type="character" w:customStyle="1" w:styleId="apple-converted-space">
    <w:name w:val="apple-converted-space"/>
    <w:basedOn w:val="DefaultParagraphFont"/>
    <w:rsid w:val="00567EE6"/>
  </w:style>
  <w:style w:type="paragraph" w:styleId="BalloonText">
    <w:name w:val="Balloon Text"/>
    <w:basedOn w:val="Normal"/>
    <w:link w:val="BalloonTextChar"/>
    <w:uiPriority w:val="99"/>
    <w:semiHidden/>
    <w:unhideWhenUsed/>
    <w:rsid w:val="00567EE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67EE6"/>
    <w:rPr>
      <w:rFonts w:ascii="Lucida Grande" w:eastAsiaTheme="minorHAnsi" w:hAnsi="Lucida Grande"/>
      <w:sz w:val="18"/>
      <w:szCs w:val="18"/>
    </w:rPr>
  </w:style>
  <w:style w:type="character" w:styleId="CommentReference">
    <w:name w:val="annotation reference"/>
    <w:basedOn w:val="DefaultParagraphFont"/>
    <w:uiPriority w:val="99"/>
    <w:semiHidden/>
    <w:unhideWhenUsed/>
    <w:rsid w:val="004F1ADC"/>
    <w:rPr>
      <w:sz w:val="16"/>
      <w:szCs w:val="16"/>
    </w:rPr>
  </w:style>
  <w:style w:type="paragraph" w:styleId="CommentText">
    <w:name w:val="annotation text"/>
    <w:basedOn w:val="Normal"/>
    <w:link w:val="CommentTextChar"/>
    <w:uiPriority w:val="99"/>
    <w:semiHidden/>
    <w:unhideWhenUsed/>
    <w:rsid w:val="004F1ADC"/>
    <w:pPr>
      <w:spacing w:line="240" w:lineRule="auto"/>
    </w:pPr>
    <w:rPr>
      <w:sz w:val="20"/>
      <w:szCs w:val="20"/>
    </w:rPr>
  </w:style>
  <w:style w:type="character" w:customStyle="1" w:styleId="CommentTextChar">
    <w:name w:val="Comment Text Char"/>
    <w:basedOn w:val="DefaultParagraphFont"/>
    <w:link w:val="CommentText"/>
    <w:uiPriority w:val="99"/>
    <w:semiHidden/>
    <w:rsid w:val="004F1ADC"/>
    <w:rPr>
      <w:rFonts w:eastAsiaTheme="minorHAnsi"/>
      <w:sz w:val="20"/>
      <w:szCs w:val="20"/>
    </w:rPr>
  </w:style>
  <w:style w:type="paragraph" w:styleId="Revision">
    <w:name w:val="Revision"/>
    <w:hidden/>
    <w:uiPriority w:val="99"/>
    <w:semiHidden/>
    <w:rsid w:val="00DA7AE8"/>
    <w:rPr>
      <w:rFonts w:eastAsiaTheme="minorHAnsi"/>
      <w:sz w:val="22"/>
      <w:szCs w:val="22"/>
    </w:rPr>
  </w:style>
  <w:style w:type="paragraph" w:styleId="NormalWeb">
    <w:name w:val="Normal (Web)"/>
    <w:basedOn w:val="Normal"/>
    <w:uiPriority w:val="99"/>
    <w:semiHidden/>
    <w:unhideWhenUsed/>
    <w:rsid w:val="00665CC6"/>
    <w:rPr>
      <w:rFonts w:ascii="Times New Roman" w:hAnsi="Times New Roman" w:cs="Times New Roman"/>
      <w:sz w:val="24"/>
      <w:szCs w:val="24"/>
    </w:rPr>
  </w:style>
  <w:style w:type="character" w:styleId="Hyperlink">
    <w:name w:val="Hyperlink"/>
    <w:basedOn w:val="DefaultParagraphFont"/>
    <w:uiPriority w:val="99"/>
    <w:unhideWhenUsed/>
    <w:rsid w:val="00665CC6"/>
    <w:rPr>
      <w:color w:val="0000FF" w:themeColor="hyperlink"/>
      <w:u w:val="single"/>
    </w:rPr>
  </w:style>
  <w:style w:type="character" w:styleId="PlaceholderText">
    <w:name w:val="Placeholder Text"/>
    <w:basedOn w:val="DefaultParagraphFont"/>
    <w:uiPriority w:val="99"/>
    <w:semiHidden/>
    <w:rsid w:val="00E54A14"/>
    <w:rPr>
      <w:color w:val="808080"/>
    </w:rPr>
  </w:style>
  <w:style w:type="character" w:customStyle="1" w:styleId="Heading4Char">
    <w:name w:val="Heading 4 Char"/>
    <w:basedOn w:val="DefaultParagraphFont"/>
    <w:link w:val="Heading4"/>
    <w:uiPriority w:val="9"/>
    <w:semiHidden/>
    <w:rsid w:val="002D0F50"/>
    <w:rPr>
      <w:rFonts w:asciiTheme="majorHAnsi" w:eastAsiaTheme="majorEastAsia" w:hAnsiTheme="majorHAnsi" w:cstheme="majorBidi"/>
      <w:b/>
      <w:bCs/>
      <w:i/>
      <w:iCs/>
      <w:color w:val="4F81BD" w:themeColor="accent1"/>
      <w:sz w:val="22"/>
      <w:szCs w:val="22"/>
    </w:rPr>
  </w:style>
  <w:style w:type="paragraph" w:styleId="CommentSubject">
    <w:name w:val="annotation subject"/>
    <w:basedOn w:val="CommentText"/>
    <w:next w:val="CommentText"/>
    <w:link w:val="CommentSubjectChar"/>
    <w:uiPriority w:val="99"/>
    <w:semiHidden/>
    <w:unhideWhenUsed/>
    <w:rsid w:val="00A155E7"/>
    <w:rPr>
      <w:b/>
      <w:bCs/>
    </w:rPr>
  </w:style>
  <w:style w:type="character" w:customStyle="1" w:styleId="CommentSubjectChar">
    <w:name w:val="Comment Subject Char"/>
    <w:basedOn w:val="CommentTextChar"/>
    <w:link w:val="CommentSubject"/>
    <w:uiPriority w:val="99"/>
    <w:semiHidden/>
    <w:rsid w:val="00A155E7"/>
    <w:rPr>
      <w:rFonts w:eastAsiaTheme="minorHAnsi"/>
      <w:b/>
      <w:bCs/>
      <w:sz w:val="20"/>
      <w:szCs w:val="20"/>
    </w:rPr>
  </w:style>
  <w:style w:type="character" w:customStyle="1" w:styleId="Heading1Char">
    <w:name w:val="Heading 1 Char"/>
    <w:basedOn w:val="DefaultParagraphFont"/>
    <w:link w:val="Heading1"/>
    <w:uiPriority w:val="9"/>
    <w:rsid w:val="005B6AF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739267">
      <w:bodyDiv w:val="1"/>
      <w:marLeft w:val="0"/>
      <w:marRight w:val="0"/>
      <w:marTop w:val="0"/>
      <w:marBottom w:val="0"/>
      <w:divBdr>
        <w:top w:val="none" w:sz="0" w:space="0" w:color="auto"/>
        <w:left w:val="none" w:sz="0" w:space="0" w:color="auto"/>
        <w:bottom w:val="none" w:sz="0" w:space="0" w:color="auto"/>
        <w:right w:val="none" w:sz="0" w:space="0" w:color="auto"/>
      </w:divBdr>
    </w:div>
    <w:div w:id="579829254">
      <w:bodyDiv w:val="1"/>
      <w:marLeft w:val="0"/>
      <w:marRight w:val="0"/>
      <w:marTop w:val="0"/>
      <w:marBottom w:val="0"/>
      <w:divBdr>
        <w:top w:val="none" w:sz="0" w:space="0" w:color="auto"/>
        <w:left w:val="none" w:sz="0" w:space="0" w:color="auto"/>
        <w:bottom w:val="none" w:sz="0" w:space="0" w:color="auto"/>
        <w:right w:val="none" w:sz="0" w:space="0" w:color="auto"/>
      </w:divBdr>
    </w:div>
    <w:div w:id="780491850">
      <w:bodyDiv w:val="1"/>
      <w:marLeft w:val="0"/>
      <w:marRight w:val="0"/>
      <w:marTop w:val="0"/>
      <w:marBottom w:val="0"/>
      <w:divBdr>
        <w:top w:val="none" w:sz="0" w:space="0" w:color="auto"/>
        <w:left w:val="none" w:sz="0" w:space="0" w:color="auto"/>
        <w:bottom w:val="none" w:sz="0" w:space="0" w:color="auto"/>
        <w:right w:val="none" w:sz="0" w:space="0" w:color="auto"/>
      </w:divBdr>
    </w:div>
    <w:div w:id="1014766830">
      <w:bodyDiv w:val="1"/>
      <w:marLeft w:val="0"/>
      <w:marRight w:val="0"/>
      <w:marTop w:val="0"/>
      <w:marBottom w:val="0"/>
      <w:divBdr>
        <w:top w:val="none" w:sz="0" w:space="0" w:color="auto"/>
        <w:left w:val="none" w:sz="0" w:space="0" w:color="auto"/>
        <w:bottom w:val="none" w:sz="0" w:space="0" w:color="auto"/>
        <w:right w:val="none" w:sz="0" w:space="0" w:color="auto"/>
      </w:divBdr>
    </w:div>
    <w:div w:id="1232811246">
      <w:bodyDiv w:val="1"/>
      <w:marLeft w:val="0"/>
      <w:marRight w:val="0"/>
      <w:marTop w:val="0"/>
      <w:marBottom w:val="0"/>
      <w:divBdr>
        <w:top w:val="none" w:sz="0" w:space="0" w:color="auto"/>
        <w:left w:val="none" w:sz="0" w:space="0" w:color="auto"/>
        <w:bottom w:val="none" w:sz="0" w:space="0" w:color="auto"/>
        <w:right w:val="none" w:sz="0" w:space="0" w:color="auto"/>
      </w:divBdr>
    </w:div>
    <w:div w:id="1234662721">
      <w:bodyDiv w:val="1"/>
      <w:marLeft w:val="0"/>
      <w:marRight w:val="0"/>
      <w:marTop w:val="0"/>
      <w:marBottom w:val="0"/>
      <w:divBdr>
        <w:top w:val="none" w:sz="0" w:space="0" w:color="auto"/>
        <w:left w:val="none" w:sz="0" w:space="0" w:color="auto"/>
        <w:bottom w:val="none" w:sz="0" w:space="0" w:color="auto"/>
        <w:right w:val="none" w:sz="0" w:space="0" w:color="auto"/>
      </w:divBdr>
    </w:div>
    <w:div w:id="1460149469">
      <w:bodyDiv w:val="1"/>
      <w:marLeft w:val="0"/>
      <w:marRight w:val="0"/>
      <w:marTop w:val="0"/>
      <w:marBottom w:val="0"/>
      <w:divBdr>
        <w:top w:val="none" w:sz="0" w:space="0" w:color="auto"/>
        <w:left w:val="none" w:sz="0" w:space="0" w:color="auto"/>
        <w:bottom w:val="none" w:sz="0" w:space="0" w:color="auto"/>
        <w:right w:val="none" w:sz="0" w:space="0" w:color="auto"/>
      </w:divBdr>
    </w:div>
    <w:div w:id="1724139085">
      <w:bodyDiv w:val="1"/>
      <w:marLeft w:val="0"/>
      <w:marRight w:val="0"/>
      <w:marTop w:val="0"/>
      <w:marBottom w:val="0"/>
      <w:divBdr>
        <w:top w:val="none" w:sz="0" w:space="0" w:color="auto"/>
        <w:left w:val="none" w:sz="0" w:space="0" w:color="auto"/>
        <w:bottom w:val="none" w:sz="0" w:space="0" w:color="auto"/>
        <w:right w:val="none" w:sz="0" w:space="0" w:color="auto"/>
      </w:divBdr>
      <w:divsChild>
        <w:div w:id="240525160">
          <w:marLeft w:val="0"/>
          <w:marRight w:val="0"/>
          <w:marTop w:val="240"/>
          <w:marBottom w:val="240"/>
          <w:divBdr>
            <w:top w:val="none" w:sz="0" w:space="0" w:color="auto"/>
            <w:left w:val="none" w:sz="0" w:space="0" w:color="auto"/>
            <w:bottom w:val="none" w:sz="0" w:space="0" w:color="auto"/>
            <w:right w:val="none" w:sz="0" w:space="0" w:color="auto"/>
          </w:divBdr>
        </w:div>
        <w:div w:id="439497217">
          <w:marLeft w:val="0"/>
          <w:marRight w:val="0"/>
          <w:marTop w:val="240"/>
          <w:marBottom w:val="240"/>
          <w:divBdr>
            <w:top w:val="none" w:sz="0" w:space="0" w:color="auto"/>
            <w:left w:val="none" w:sz="0" w:space="0" w:color="auto"/>
            <w:bottom w:val="none" w:sz="0" w:space="0" w:color="auto"/>
            <w:right w:val="none" w:sz="0" w:space="0" w:color="auto"/>
          </w:divBdr>
        </w:div>
        <w:div w:id="1942956411">
          <w:marLeft w:val="0"/>
          <w:marRight w:val="0"/>
          <w:marTop w:val="240"/>
          <w:marBottom w:val="240"/>
          <w:divBdr>
            <w:top w:val="none" w:sz="0" w:space="0" w:color="auto"/>
            <w:left w:val="none" w:sz="0" w:space="0" w:color="auto"/>
            <w:bottom w:val="none" w:sz="0" w:space="0" w:color="auto"/>
            <w:right w:val="none" w:sz="0" w:space="0" w:color="auto"/>
          </w:divBdr>
        </w:div>
        <w:div w:id="1998801127">
          <w:marLeft w:val="0"/>
          <w:marRight w:val="0"/>
          <w:marTop w:val="240"/>
          <w:marBottom w:val="240"/>
          <w:divBdr>
            <w:top w:val="none" w:sz="0" w:space="0" w:color="auto"/>
            <w:left w:val="none" w:sz="0" w:space="0" w:color="auto"/>
            <w:bottom w:val="none" w:sz="0" w:space="0" w:color="auto"/>
            <w:right w:val="none" w:sz="0" w:space="0" w:color="auto"/>
          </w:divBdr>
        </w:div>
        <w:div w:id="2076006447">
          <w:marLeft w:val="0"/>
          <w:marRight w:val="0"/>
          <w:marTop w:val="240"/>
          <w:marBottom w:val="24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cking_order_theory" TargetMode="External"/><Relationship Id="rId13" Type="http://schemas.openxmlformats.org/officeDocument/2006/relationships/hyperlink" Target="http://onlinelibrary.wiley.com/doi/10.1002/bse.1765/full" TargetMode="External"/><Relationship Id="rId18" Type="http://schemas.openxmlformats.org/officeDocument/2006/relationships/hyperlink" Target="http://onlinelibrary.wiley.com/doi/10.1002/bse.1765/ful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onlinelibrary.wiley.com/doi/10.1002/bse.1765/full" TargetMode="External"/><Relationship Id="rId7" Type="http://schemas.openxmlformats.org/officeDocument/2006/relationships/endnotes" Target="endnotes.xml"/><Relationship Id="rId12" Type="http://schemas.openxmlformats.org/officeDocument/2006/relationships/hyperlink" Target="http://onlinelibrary.wiley.com/doi/10.1002/bse.1765/full" TargetMode="External"/><Relationship Id="rId17" Type="http://schemas.openxmlformats.org/officeDocument/2006/relationships/hyperlink" Target="http://onlinelibrary.wiley.com/doi/10.1002/bse.1765/full" TargetMode="External"/><Relationship Id="rId25" Type="http://schemas.openxmlformats.org/officeDocument/2006/relationships/hyperlink" Target="http://onlinelibrary.wiley.com/doi/10.1002/bse.1765/full" TargetMode="External"/><Relationship Id="rId2" Type="http://schemas.openxmlformats.org/officeDocument/2006/relationships/numbering" Target="numbering.xml"/><Relationship Id="rId16" Type="http://schemas.openxmlformats.org/officeDocument/2006/relationships/hyperlink" Target="http://onlinelibrary.wiley.com/doi/10.1002/bse.1765/full" TargetMode="External"/><Relationship Id="rId20" Type="http://schemas.openxmlformats.org/officeDocument/2006/relationships/hyperlink" Target="http://onlinelibrary.wiley.com/doi/10.1002/bse.1765/fu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nlinelibrary.wiley.com/doi/10.1002/bse.1765/full" TargetMode="External"/><Relationship Id="rId24" Type="http://schemas.openxmlformats.org/officeDocument/2006/relationships/hyperlink" Target="http://onlinelibrary.wiley.com/doi/10.1002/bse.1765/full" TargetMode="External"/><Relationship Id="rId5" Type="http://schemas.openxmlformats.org/officeDocument/2006/relationships/webSettings" Target="webSettings.xml"/><Relationship Id="rId15" Type="http://schemas.openxmlformats.org/officeDocument/2006/relationships/hyperlink" Target="http://onlinelibrary.wiley.com/doi/10.1002/bse.1765/full" TargetMode="External"/><Relationship Id="rId23" Type="http://schemas.openxmlformats.org/officeDocument/2006/relationships/hyperlink" Target="http://onlinelibrary.wiley.com/doi/10.1002/bse.1765/full" TargetMode="External"/><Relationship Id="rId28" Type="http://schemas.openxmlformats.org/officeDocument/2006/relationships/theme" Target="theme/theme1.xml"/><Relationship Id="rId10" Type="http://schemas.openxmlformats.org/officeDocument/2006/relationships/hyperlink" Target="http://onlinelibrary.wiley.com/doi/10.1002/bse.1765/full" TargetMode="External"/><Relationship Id="rId19" Type="http://schemas.openxmlformats.org/officeDocument/2006/relationships/hyperlink" Target="http://onlinelibrary.wiley.com/doi/10.1002/bse.1765/full" TargetMode="External"/><Relationship Id="rId4" Type="http://schemas.openxmlformats.org/officeDocument/2006/relationships/settings" Target="settings.xml"/><Relationship Id="rId9" Type="http://schemas.openxmlformats.org/officeDocument/2006/relationships/hyperlink" Target="http://onlinelibrary.wiley.com/doi/10.1002/bse.1765/full" TargetMode="External"/><Relationship Id="rId14" Type="http://schemas.openxmlformats.org/officeDocument/2006/relationships/hyperlink" Target="http://onlinelibrary.wiley.com/doi/10.1002/bse.1765/full" TargetMode="External"/><Relationship Id="rId22" Type="http://schemas.openxmlformats.org/officeDocument/2006/relationships/hyperlink" Target="http://onlinelibrary.wiley.com/doi/10.1002/bse.1765/ful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77914-B211-4B58-95F0-C0DA17312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88</Pages>
  <Words>30400</Words>
  <Characters>173286</Characters>
  <Application>Microsoft Office Word</Application>
  <DocSecurity>0</DocSecurity>
  <Lines>1444</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Pro</dc:creator>
  <cp:keywords/>
  <dc:description/>
  <cp:lastModifiedBy>Douglas Mbululu</cp:lastModifiedBy>
  <cp:revision>2</cp:revision>
  <cp:lastPrinted>2017-10-06T17:24:00Z</cp:lastPrinted>
  <dcterms:created xsi:type="dcterms:W3CDTF">2019-11-04T16:07:00Z</dcterms:created>
  <dcterms:modified xsi:type="dcterms:W3CDTF">2019-11-04T16:07:00Z</dcterms:modified>
</cp:coreProperties>
</file>