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sz w:val="36"/>
        </w:rPr>
        <w:t>Tabela de Clientes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09839"/>
        <w:tblW w:w="10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749"/>
        <w:gridCol w:w="1769"/>
        <w:gridCol w:w="5536"/>
        <w:gridCol w:w="1964"/>
      </w:tblGrid>
      <w:tr>
        <w:trPr/>
        <w:tc>
          <w:tcPr>
            <w:tcW w:w="749" w:type="dxa"/>
            <w:tcBorders/>
            <w:vAlign w:val="bottom"/>
          </w:tcPr>
          <w:p>
            <w:pPr>
              <w:pStyle w:val="Normal"/>
              <w:bidi w:val="0"/>
              <w:spacing w:before="0" w:after="24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69" w:type="dxa"/>
            <w:tcBorders/>
            <w:vAlign w:val="bottom"/>
          </w:tcPr>
          <w:p>
            <w:pPr>
              <w:pStyle w:val="Normal"/>
              <w:bidi w:val="0"/>
              <w:spacing w:before="0" w:after="24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536" w:type="dxa"/>
            <w:tcBorders/>
            <w:vAlign w:val="bottom"/>
          </w:tcPr>
          <w:p>
            <w:pPr>
              <w:pStyle w:val="Normal"/>
              <w:bidi w:val="0"/>
              <w:spacing w:before="0" w:after="240"/>
              <w:jc w:val="center"/>
              <w:rPr>
                <w:b/>
              </w:rPr>
            </w:pPr>
            <w:r>
              <w:rPr>
                <w:b/>
              </w:rPr>
              <w:t>Descrição do Caso</w:t>
            </w:r>
          </w:p>
        </w:tc>
        <w:tc>
          <w:tcPr>
            <w:tcW w:w="1964" w:type="dxa"/>
            <w:tcBorders/>
            <w:vAlign w:val="bottom"/>
          </w:tcPr>
          <w:p>
            <w:pPr>
              <w:pStyle w:val="Normal"/>
              <w:bidi w:val="0"/>
              <w:spacing w:before="0" w:after="240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  <w:spacing w:val="0"/>
              </w:rPr>
              <w:t>Ana Maria Martins da Rosa</w:t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>
                <w:b w:val="false"/>
              </w:rPr>
            </w:pPr>
            <w:r>
              <w:rPr>
                <w:b w:val="false"/>
                <w:spacing w:val="0"/>
              </w:rPr>
              <w:t>Processo de Dano, ABMEX e RECOVERY - Cobrança de faturas já pagas</w:t>
            </w:r>
            <w:r>
              <w:rPr/>
              <w:br/>
            </w:r>
            <w:r>
              <w:rPr>
                <w:b w:val="false"/>
                <w:spacing w:val="0"/>
              </w:rPr>
              <w:t>Já tem um processo administrativo -</w:t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>
                <w:b w:val="false"/>
              </w:rPr>
            </w:pPr>
            <w:r>
              <w:rPr>
                <w:b w:val="false"/>
              </w:rPr>
              <w:t>Não tem alta prioridade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>
                <w:b w:val="false"/>
              </w:rPr>
            </w:pPr>
            <w:r>
              <w:rPr>
                <w:b w:val="false"/>
              </w:rPr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  <w:spacing w:val="0"/>
              </w:rPr>
              <w:t>Robson</w:t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>
                <w:b w:val="false"/>
              </w:rPr>
            </w:pPr>
            <w:r>
              <w:rPr>
                <w:b w:val="false"/>
                <w:spacing w:val="0"/>
              </w:rPr>
              <w:t>Dano - Seguro moto - Processo administrativo</w:t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>
                <w:b w:val="false"/>
              </w:rPr>
            </w:pPr>
            <w:r>
              <w:rPr>
                <w:b w:val="false"/>
              </w:rPr>
              <w:t>Não tem alta prioridade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>
                <w:b w:val="false"/>
              </w:rPr>
            </w:pPr>
            <w:r>
              <w:rPr>
                <w:b w:val="false"/>
              </w:rPr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  <w:spacing w:val="0"/>
              </w:rPr>
              <w:t xml:space="preserve">Fátima Goes </w:t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>
                <w:b w:val="false"/>
              </w:rPr>
            </w:pPr>
            <w:r>
              <w:rPr>
                <w:b w:val="false"/>
                <w:spacing w:val="0"/>
              </w:rPr>
              <w:t>Dano - Contra o Itaú - Aposentada e foi no banco que a obrigou a criar uma conta corrente - Mas deveria ser apenas para o benefício(aposentadoria)</w:t>
            </w:r>
            <w:r>
              <w:rPr/>
              <w:br/>
            </w:r>
            <w:r>
              <w:rPr>
                <w:b w:val="false"/>
                <w:spacing w:val="0"/>
              </w:rPr>
              <w:t>Voltou e fizeram a conta poupança e encerraram as duas contas - ao receber, não conseguia receber com nenhum dos cartões. Teve abrir uma nova conta benefício e teve que pedir remissão de parcela não recebida. Assim sendo ficou mais de trinta dias sem receber a aposentaria, que é a parte da sua verba alimentar, do qual a mesma sobrevive.</w:t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>
                <w:color w:val="2A6099"/>
              </w:rPr>
            </w:pPr>
            <w:r>
              <w:rPr>
                <w:b w:val="false"/>
                <w:color w:val="2A6099"/>
                <w:spacing w:val="0"/>
              </w:rPr>
              <w:t>Finalizando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>
                <w:b w:val="false"/>
              </w:rPr>
            </w:pPr>
            <w:r>
              <w:rPr>
                <w:b w:val="false"/>
              </w:rPr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  <w:spacing w:val="0"/>
              </w:rPr>
              <w:t>Bernadete Gonçalves (Irmã Vanete)</w:t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>
                <w:spacing w:val="0"/>
              </w:rPr>
              <w:t xml:space="preserve">Reconhecimento e dissolução e união estável - guarda e alimentos e visitas. 1000 e 1000 </w:t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>
                <w:spacing w:val="0"/>
              </w:rPr>
              <w:t>Sem anotação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  <w:spacing w:val="0"/>
              </w:rPr>
              <w:t>Paulo Cesar de Andrade</w:t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>
                <w:spacing w:val="0"/>
              </w:rPr>
              <w:t>Usucapião Extrajudicial - 5mil</w:t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  <w:t>Sem anotação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  <w:spacing w:val="0"/>
              </w:rPr>
              <w:t>Nopes</w:t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>
                <w:spacing w:val="0"/>
              </w:rPr>
              <w:t>Obrigação de fazer CC Dano e Liminar com Suspensão da exigibilidade do crédito</w:t>
            </w:r>
            <w:r>
              <w:rPr/>
              <w:br/>
            </w:r>
            <w:r>
              <w:rPr>
                <w:spacing w:val="0"/>
              </w:rPr>
              <w:t>Contra Estácio</w:t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  <w:t>Sem anotações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  <w:spacing w:val="0"/>
              </w:rPr>
              <w:t>Francisca Maria da Silva Vovó do Manuel</w:t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>
                <w:spacing w:val="0"/>
              </w:rPr>
              <w:t>Bacen - Desconto em aposentaria com relação aos custos da conta porém a Dna Maria nunca desbloqueou logo, nunca usou o serviço</w:t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  <w:t>Sem anotações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  <w:spacing w:val="0"/>
              </w:rPr>
              <w:t xml:space="preserve">Orinalda e Bruno </w:t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>
                <w:spacing w:val="0"/>
              </w:rPr>
              <w:t>Inventário - 10mil - faleceu 10 anos - Casa ingleses e imóvel no centro que está alugado.</w:t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>
                <w:color w:val="2A6099"/>
              </w:rPr>
            </w:pPr>
            <w:r>
              <w:rPr>
                <w:color w:val="2A6099"/>
              </w:rPr>
              <w:t>Em Andamento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09</w:t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  <w:spacing w:val="0"/>
              </w:rPr>
              <w:t>Neide Maria</w:t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>
                <w:spacing w:val="0"/>
              </w:rPr>
              <w:t xml:space="preserve">Pecadora - Contrato com autoescola 17/20 aulas - dez. 2023 </w:t>
            </w:r>
            <w:r>
              <w:rPr/>
              <w:br/>
            </w:r>
            <w:r>
              <w:rPr>
                <w:spacing w:val="0"/>
              </w:rPr>
              <w:t>recesso deixou duas aulas para fazer antes do teste</w:t>
            </w:r>
            <w:r>
              <w:rPr/>
              <w:br/>
            </w:r>
            <w:r>
              <w:rPr>
                <w:spacing w:val="0"/>
              </w:rPr>
              <w:t>Ação de obrigação de faze cc danos morais (pedir cartão ponto do aluno)</w:t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>
                <w:color w:val="00A933"/>
              </w:rPr>
            </w:pPr>
            <w:r>
              <w:rPr>
                <w:color w:val="00A933"/>
                <w:spacing w:val="0"/>
              </w:rPr>
              <w:t>A</w:t>
            </w:r>
            <w:r>
              <w:rPr>
                <w:color w:val="00A933"/>
                <w:spacing w:val="0"/>
              </w:rPr>
              <w:t>juizado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  <w:spacing w:val="0"/>
              </w:rPr>
              <w:t>Zenair</w:t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>
                <w:spacing w:val="0"/>
              </w:rPr>
              <w:t>Danos</w:t>
            </w:r>
            <w:r>
              <w:rPr/>
              <w:br/>
            </w:r>
            <w:r>
              <w:rPr>
                <w:spacing w:val="0"/>
              </w:rPr>
              <w:t xml:space="preserve">Contra Caixa Econômica Federal - </w:t>
            </w:r>
            <w:r>
              <w:rPr/>
              <w:br/>
            </w:r>
            <w:r>
              <w:rPr>
                <w:spacing w:val="0"/>
              </w:rPr>
              <w:t xml:space="preserve">Pagava fatura do cc, na boca de caixa agência ingleses - 3 meses seguidos. Final de março de 2023, veio fatura no valor de 7mil reais, assustada, foi no santander e eles disseram que estava sendo pago a menor - </w:t>
            </w:r>
            <w:r>
              <w:rPr/>
              <w:br/>
            </w:r>
            <w:r>
              <w:rPr>
                <w:spacing w:val="0"/>
              </w:rPr>
              <w:t>foi pra casa pegou os recibos e se dirigiu até a caixa econômica para saber o que estava acontecendo - foi informada que os recibos falsos(emitidos pela própria caixa)</w:t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  <w:t>Sem anotações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  <w:spacing w:val="0"/>
              </w:rPr>
              <w:t>Ana Cláudia de Oliveira</w:t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>
                <w:spacing w:val="0"/>
              </w:rPr>
              <w:t>Era casada, já tem uma ação judicial com sentença - mudar a guarda que ficou unilateral e o valor da pensão que está muito alto</w:t>
            </w:r>
            <w:r>
              <w:rPr/>
              <w:br/>
            </w:r>
            <w:r>
              <w:rPr>
                <w:spacing w:val="0"/>
              </w:rPr>
              <w:t>Ela que paga</w:t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>
                <w:color w:themeColor="text1" w:val="FF0000"/>
                <w:spacing w:val="0"/>
              </w:rPr>
              <w:t>Declinado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  <w:spacing w:val="0"/>
              </w:rPr>
              <w:t xml:space="preserve">Manuela e Osmarino </w:t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>
                <w:spacing w:val="0"/>
              </w:rPr>
              <w:t>Cumprimento de sentença 2 Processos</w:t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  <w:t>Sem anotações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  <w:spacing w:val="0"/>
              </w:rPr>
              <w:t xml:space="preserve">Robson </w:t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>
                <w:spacing w:val="0"/>
              </w:rPr>
              <w:t>2mil até 1300, 700 escritório</w:t>
            </w:r>
            <w:r>
              <w:rPr/>
              <w:br/>
            </w:r>
            <w:r>
              <w:rPr>
                <w:spacing w:val="0"/>
              </w:rPr>
              <w:t>Baixar o valor da pensão alimentícia Já completou mais que 18 anos</w:t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  <w:t>Sem anotações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  <w:spacing w:val="0"/>
              </w:rPr>
              <w:t xml:space="preserve">Juarez </w:t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>
                <w:spacing w:val="0"/>
              </w:rPr>
              <w:t>Já tem processo, ele perdeu, tem pagar a sucumbência e quer pedir o parcelamento - Cobrar até 500reais</w:t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rPr/>
            </w:pPr>
            <w:r>
              <w:rPr/>
              <w:t>Sem anotações</w:t>
            </w:r>
          </w:p>
          <w:p>
            <w:pPr>
              <w:pStyle w:val="Normal"/>
              <w:bidi w:val="0"/>
              <w:spacing w:before="0" w:after="240"/>
              <w:rPr>
                <w:color w:val="FF0000"/>
              </w:rPr>
            </w:pPr>
            <w:r>
              <w:rPr>
                <w:color w:val="FF0000"/>
              </w:rPr>
              <w:t>Acho que não vai entrar com a ação?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  <w:spacing w:val="0"/>
              </w:rPr>
              <w:t>Manuel de Souza</w:t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>
                <w:spacing w:val="0"/>
              </w:rPr>
              <w:t xml:space="preserve">Já tem processo 5mil - </w:t>
            </w:r>
            <w:r>
              <w:rPr/>
              <w:br/>
            </w:r>
            <w:r>
              <w:rPr>
                <w:spacing w:val="0"/>
              </w:rPr>
              <w:t>Guarda e subsidiariamente recalcular o valor da pensão.</w:t>
            </w:r>
            <w:r>
              <w:rPr/>
              <w:br/>
            </w:r>
            <w:r>
              <w:rPr>
                <w:spacing w:val="0"/>
              </w:rPr>
              <w:t>Informar o juiz que devido a brigas entre mãe e filha, a filha está morando com o pai</w:t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>
                <w:spacing w:val="0"/>
              </w:rPr>
              <w:t>Sem anotações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Ari Abílio da Silva</w:t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  <w:t>Taxas que o Banco está cobrando – Suelem – Banco Do Brasil / Tributário</w:t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>
                <w:spacing w:val="0"/>
              </w:rPr>
              <w:t>Sem anotações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Janaina</w:t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>
                <w:rFonts w:asciiTheme="minorHAnsi" w:cstheme="minorHAnsi" w:eastAsiaTheme="minorHAnsi" w:hAnsiTheme="minorHAnsi"/>
                <w:highlight w:val="none"/>
                <w:shd w:fill="FFFF00" w:val="clear"/>
              </w:rPr>
            </w:pPr>
            <w:r>
              <w:rPr>
                <w:rFonts w:asciiTheme="minorHAnsi" w:cstheme="minorHAnsi" w:eastAsiaTheme="minorHAnsi" w:hAnsiTheme="minorHAnsi"/>
                <w:shd w:fill="FFFF00" w:val="clear"/>
              </w:rPr>
              <w:t>Processo do Trabalho – Decor – Dra Cris</w:t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>
                <w:spacing w:val="0"/>
              </w:rPr>
              <w:t>Sem anotações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Zilda</w:t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  <w:t>Xerox IPTU LANÇAMENTO E RG – Sem descrição do Caso Concreto</w:t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>
                <w:spacing w:val="0"/>
              </w:rPr>
              <w:t>Sem anotações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Andrey</w:t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  <w:t>IPTU – Sem descrição do caso</w:t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>
                <w:spacing w:val="0"/>
              </w:rPr>
              <w:t>Sem anotações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Valmor Francisco Pires</w:t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  <w:t>Divórcio – Erro de sentença – Correção de nome</w:t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>
                <w:spacing w:val="0"/>
              </w:rPr>
              <w:t>Sem anotações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Valdori Agripina Sagaz</w:t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  <w:t>Taxa do Lixo / Tributário – Cobra como comércio enquanto é uma casa residencial</w:t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>
                <w:spacing w:val="0"/>
              </w:rPr>
              <w:t>Sem anotações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  <w:t>Marcos Gonçalves</w:t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>
                <w:rFonts w:asciiTheme="minorHAnsi" w:cstheme="minorHAnsi" w:eastAsiaTheme="minorHAnsi" w:hAnsiTheme="minorHAnsi"/>
                <w:highlight w:val="none"/>
                <w:shd w:fill="FFFF00" w:val="clear"/>
              </w:rPr>
            </w:pPr>
            <w:r>
              <w:rPr>
                <w:rFonts w:asciiTheme="minorHAnsi" w:cstheme="minorHAnsi" w:eastAsiaTheme="minorHAnsi" w:hAnsiTheme="minorHAnsi"/>
                <w:shd w:fill="FFFF00" w:val="clear"/>
              </w:rPr>
              <w:t>Acidente de Trabalho Dra Cris</w:t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>
                <w:spacing w:val="0"/>
              </w:rPr>
              <w:t>Sem anotações</w:t>
            </w:r>
          </w:p>
        </w:tc>
      </w:tr>
      <w:tr>
        <w:trPr/>
        <w:tc>
          <w:tcPr>
            <w:tcW w:w="74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69" w:type="dxa"/>
            <w:tcBorders/>
          </w:tcPr>
          <w:p>
            <w:pPr>
              <w:pStyle w:val="Normal"/>
              <w:bidi w:val="0"/>
              <w:spacing w:before="0" w:after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536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  <w:tc>
          <w:tcPr>
            <w:tcW w:w="1964" w:type="dxa"/>
            <w:tcBorders/>
          </w:tcPr>
          <w:p>
            <w:pPr>
              <w:pStyle w:val="Normal"/>
              <w:bidi w:val="0"/>
              <w:spacing w:before="0" w:after="24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exact" w:line="288" w:before="0" w:after="24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4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4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 Regular" w:hAnsi="Roboto Regular" w:eastAsia="Roboto Regular" w:cs="Roboto Regular" w:asciiTheme="minorHAnsi" w:cstheme="minorHAnsi" w:eastAsiaTheme="minorHAnsi" w:hAnsiTheme="minorHAnsi"/>
        <w:color w:themeColor="text1" w:val="000000"/>
        <w:sz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unhideWhenUsed/>
    <w:qFormat/>
    <w:pPr>
      <w:widowControl/>
      <w:bidi w:val="0"/>
      <w:spacing w:lineRule="exact" w:line="288" w:before="0" w:after="240"/>
      <w:jc w:val="left"/>
    </w:pPr>
    <w:rPr>
      <w:rFonts w:ascii="Roboto Regular" w:hAnsi="Roboto Regular" w:eastAsia="Roboto Regular" w:cs="Roboto Regular" w:asciiTheme="minorHAnsi" w:cstheme="minorHAnsi" w:eastAsiaTheme="minorHAnsi" w:hAnsiTheme="minorHAnsi"/>
      <w:color w:themeColor="text1" w:val="000000"/>
      <w:kern w:val="0"/>
      <w:sz w:val="24"/>
      <w:szCs w:val="20"/>
      <w:lang w:val="pt-BR" w:eastAsia="zh-CN" w:bidi="hi-IN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spacing w:lineRule="exact" w:line="240" w:before="0" w:after="200"/>
      <w:jc w:val="left"/>
    </w:pPr>
    <w:rPr>
      <w:rFonts w:ascii="Roboto Regular" w:hAnsi="Roboto Regular" w:eastAsia="Roboto Regular" w:cs="Roboto Regular" w:asciiTheme="majorHAnsi" w:cstheme="majorHAnsi" w:eastAsiaTheme="majorHAnsi" w:hAnsiTheme="majorHAnsi"/>
      <w:b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spacing w:lineRule="exact" w:line="288" w:before="0" w:after="160"/>
      <w:jc w:val="left"/>
    </w:pPr>
    <w:rPr>
      <w:rFonts w:ascii="Roboto Regular" w:hAnsi="Roboto Regular" w:eastAsia="Roboto Regular" w:cs="Roboto Regular" w:asciiTheme="majorHAnsi" w:cstheme="majorHAnsi" w:eastAsiaTheme="majorHAnsi" w:hAnsiTheme="majorHAnsi"/>
      <w:b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spacing w:lineRule="exact" w:line="288" w:before="0" w:after="160"/>
      <w:jc w:val="left"/>
    </w:pPr>
    <w:rPr>
      <w:rFonts w:ascii="Roboto Regular" w:hAnsi="Roboto Regular" w:eastAsia="Roboto Regular" w:cs="Roboto Regular" w:asciiTheme="majorHAnsi" w:cstheme="majorHAnsi" w:eastAsiaTheme="majorHAnsi" w:hAnsiTheme="majorHAnsi"/>
      <w:b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spacing w:lineRule="exact" w:line="288" w:before="0" w:after="160"/>
      <w:jc w:val="left"/>
    </w:pPr>
    <w:rPr>
      <w:rFonts w:ascii="Roboto Regular" w:hAnsi="Roboto Regular" w:eastAsia="Roboto Regular" w:cs="Roboto Regular" w:asciiTheme="majorHAnsi" w:cstheme="majorHAnsi" w:eastAsiaTheme="majorHAnsi" w:hAnsiTheme="majorHAnsi"/>
      <w:b/>
      <w:i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/>
      <w:shd w:val="clear" w:color="auto" w:fill="404040" w:themeFill="text1" w:themeFillTint="bf"/>
      <w:spacing w:lineRule="exact" w:line="312" w:before="0" w:after="160"/>
      <w:jc w:val="left"/>
    </w:pPr>
    <w:rPr>
      <w:rFonts w:ascii="Roboto Regular" w:hAnsi="Roboto Regular" w:eastAsia="Roboto Regular" w:cs="Roboto Regular" w:asciiTheme="majorHAnsi" w:cstheme="majorHAnsi" w:eastAsiaTheme="majorHAnsi" w:hAnsi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spacing w:lineRule="exact" w:line="288" w:before="0" w:after="120"/>
      <w:jc w:val="left"/>
    </w:pPr>
    <w:rPr>
      <w:rFonts w:ascii="Roboto Regular" w:hAnsi="Roboto Regular" w:eastAsia="Roboto Regular" w:cs="Roboto Regular" w:asciiTheme="majorHAnsi" w:cstheme="majorHAnsi" w:eastAsiaTheme="majorHAnsi" w:hAnsiTheme="majorHAnsi"/>
      <w:i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 w:after="240"/>
    </w:pPr>
    <w:rPr>
      <w:rFonts w:ascii="Roboto Regular" w:hAnsi="Roboto Regular" w:eastAsia="Roboto Regular" w:cs="Roboto Regular" w:asciiTheme="majorHAnsi" w:cstheme="majorHAnsi" w:eastAsiaTheme="majorHAnsi" w:hAnsiTheme="majorHAnsi"/>
      <w:i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 w:after="240"/>
    </w:pPr>
    <w:rPr>
      <w:rFonts w:ascii="Roboto Regular" w:hAnsi="Roboto Regular" w:eastAsia="Roboto Regular" w:cs="Roboto Regular" w:asciiTheme="majorHAnsi" w:cstheme="majorHAnsi" w:eastAsiaTheme="majorHAnsi" w:hAnsiTheme="majorHAnsi"/>
      <w:b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 w:after="240"/>
    </w:pPr>
    <w:rPr>
      <w:rFonts w:ascii="Roboto Regular" w:hAnsi="Roboto Regular" w:eastAsia="Roboto Regular" w:cs="Roboto Regular" w:asciiTheme="majorHAnsi" w:cstheme="majorHAnsi" w:eastAsiaTheme="majorHAnsi" w:hAnsiTheme="majorHAnsi"/>
      <w:b/>
      <w:i/>
      <w:color w:themeColor="text2" w:val="26543D"/>
      <w:sz w:val="21"/>
    </w:rPr>
  </w:style>
  <w:style w:type="character" w:styleId="Heading4Char">
    <w:name w:val="Heading 4 Char"/>
    <w:basedOn w:val="DefaultParagraphFont"/>
    <w:uiPriority w:val="1"/>
    <w:unhideWhenUsed/>
    <w:qFormat/>
    <w:rPr>
      <w:rFonts w:ascii="Roboto Regular" w:hAnsi="Roboto Regular" w:eastAsia="Roboto Regular" w:cs="Roboto Regular" w:asciiTheme="majorHAnsi" w:cstheme="majorHAnsi" w:eastAsiaTheme="majorHAnsi" w:hAnsiTheme="majorHAnsi"/>
      <w:b/>
      <w:i/>
      <w:color w:themeColor="text1" w:val="000000"/>
      <w:sz w:val="28"/>
    </w:rPr>
  </w:style>
  <w:style w:type="character" w:styleId="Heading9Char">
    <w:name w:val="Heading 9 Char"/>
    <w:basedOn w:val="DefaultParagraphFont"/>
    <w:uiPriority w:val="1"/>
    <w:unhideWhenUsed/>
    <w:qFormat/>
    <w:rPr>
      <w:rFonts w:ascii="Roboto Regular" w:hAnsi="Roboto Regular" w:eastAsia="Roboto Regular" w:cs="Roboto Regular" w:asciiTheme="majorHAnsi" w:cstheme="majorHAnsi" w:eastAsiaTheme="majorHAnsi" w:hAnsiTheme="majorHAnsi"/>
      <w:b/>
      <w:i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="Roboto Regular" w:hAnsi="Roboto Regular" w:eastAsia="Roboto Regular" w:cs="Roboto Regular" w:asciiTheme="minorHAnsi" w:cstheme="minorHAnsi" w:eastAsiaTheme="minorHAnsi" w:hAnsiTheme="minorHAnsi"/>
      <w:sz w:val="24"/>
    </w:rPr>
  </w:style>
  <w:style w:type="character" w:styleId="SubtitleChar">
    <w:name w:val="Subtitle Char"/>
    <w:basedOn w:val="DefaultParagraphFont"/>
    <w:uiPriority w:val="1"/>
    <w:unhideWhenUsed/>
    <w:qFormat/>
    <w:rPr>
      <w:rFonts w:ascii="Roboto Regular" w:hAnsi="Roboto Regular" w:eastAsia="Roboto Regular" w:cs="Roboto Regular" w:asciiTheme="minorHAnsi" w:cstheme="minorHAnsi" w:eastAsiaTheme="minorHAnsi" w:hAnsiTheme="minorHAnsi"/>
      <w:b/>
      <w:i/>
      <w:color w:themeColor="text1" w:val="404040"/>
      <w:sz w:val="24"/>
    </w:rPr>
  </w:style>
  <w:style w:type="character" w:styleId="Heading2Char">
    <w:name w:val="Heading 2 Char"/>
    <w:basedOn w:val="DefaultParagraphFont"/>
    <w:uiPriority w:val="1"/>
    <w:unhideWhenUsed/>
    <w:qFormat/>
    <w:rPr>
      <w:rFonts w:ascii="Roboto Regular" w:hAnsi="Roboto Regular" w:eastAsia="Roboto Regular" w:cs="Roboto Regular" w:asciiTheme="majorHAnsi" w:cstheme="majorHAnsi" w:eastAsiaTheme="majorHAnsi" w:hAnsiTheme="majorHAnsi"/>
      <w:b/>
      <w:color w:themeColor="text1" w:val="000000"/>
      <w:sz w:val="36"/>
    </w:rPr>
  </w:style>
  <w:style w:type="character" w:styleId="Heading8Char">
    <w:name w:val="Heading 8 Char"/>
    <w:basedOn w:val="DefaultParagraphFont"/>
    <w:uiPriority w:val="1"/>
    <w:unhideWhenUsed/>
    <w:qFormat/>
    <w:rPr>
      <w:rFonts w:ascii="Roboto Regular" w:hAnsi="Roboto Regular" w:eastAsia="Roboto Regular" w:cs="Roboto Regular" w:asciiTheme="majorHAnsi" w:cstheme="majorHAnsi" w:eastAsiaTheme="majorHAnsi" w:hAnsiTheme="majorHAnsi"/>
      <w:b/>
      <w:color w:themeColor="text2" w:val="26543D"/>
      <w:sz w:val="21"/>
    </w:rPr>
  </w:style>
  <w:style w:type="character" w:styleId="Heading6Char">
    <w:name w:val="Heading 6 Char"/>
    <w:basedOn w:val="DefaultParagraphFont"/>
    <w:uiPriority w:val="1"/>
    <w:unhideWhenUsed/>
    <w:qFormat/>
    <w:rPr>
      <w:rFonts w:ascii="Roboto Regular" w:hAnsi="Roboto Regular" w:eastAsia="Roboto Regular" w:cs="Roboto Regular" w:asciiTheme="majorHAnsi" w:cstheme="majorHAnsi" w:eastAsiaTheme="majorHAnsi" w:hAnsiTheme="majorHAnsi"/>
      <w:i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="Roboto Regular" w:hAnsi="Roboto Regular" w:eastAsia="Roboto Regular" w:cs="Roboto Regular" w:asciiTheme="minorHAnsi" w:cstheme="minorHAnsi" w:eastAsiaTheme="minorHAnsi" w:hAnsiTheme="minorHAnsi"/>
      <w:i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="Roboto Regular" w:hAnsi="Roboto Regular" w:eastAsia="Roboto Regular" w:cs="Roboto Regular" w:asciiTheme="minorHAnsi" w:cstheme="minorHAnsi" w:eastAsiaTheme="minorHAnsi" w:hAnsiTheme="minorHAnsi"/>
      <w:i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="Roboto Regular" w:hAnsi="Roboto Regular" w:eastAsia="Roboto Regular" w:cs="Roboto Regular" w:asciiTheme="minorHAnsi" w:cstheme="minorHAnsi" w:eastAsiaTheme="minorHAnsi" w:hAnsiTheme="minorHAnsi"/>
      <w:b/>
      <w:i/>
      <w:sz w:val="24"/>
    </w:rPr>
  </w:style>
  <w:style w:type="character" w:styleId="TitleChar">
    <w:name w:val="Title Char"/>
    <w:basedOn w:val="DefaultParagraphFont"/>
    <w:uiPriority w:val="1"/>
    <w:unhideWhenUsed/>
    <w:qFormat/>
    <w:rPr>
      <w:rFonts w:ascii="Roboto Regular" w:hAnsi="Roboto Regular" w:eastAsia="Roboto Regular" w:cs="Roboto Regular" w:asciiTheme="majorHAnsi" w:cstheme="majorHAnsi" w:eastAsiaTheme="majorHAnsi" w:hAnsiTheme="majorHAnsi"/>
      <w:b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="Roboto Regular" w:hAnsi="Roboto Regular" w:eastAsia="Roboto Regular" w:cs="Roboto Regular" w:asciiTheme="minorHAnsi" w:cstheme="minorHAnsi" w:eastAsiaTheme="minorHAnsi" w:hAnsiTheme="minorHAnsi"/>
      <w:b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="Roboto Regular" w:hAnsi="Roboto Regular" w:eastAsia="Roboto Regular" w:cs="Roboto Regular" w:asciiTheme="minorHAnsi" w:cstheme="minorHAnsi" w:eastAsiaTheme="minorHAnsi" w:hAnsiTheme="minorHAnsi"/>
      <w:smallCaps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="Roboto Regular" w:hAnsi="Roboto Regular" w:eastAsia="Roboto Regular" w:cs="Roboto Regular" w:asciiTheme="minorHAnsi" w:cstheme="minorHAnsi" w:eastAsiaTheme="minorHAnsi" w:hAnsiTheme="minorHAnsi"/>
      <w:b/>
      <w:smallCaps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="Roboto Regular" w:hAnsi="Roboto Regular" w:eastAsia="Roboto Regular" w:cs="Roboto Regular" w:asciiTheme="minorHAnsi" w:cstheme="minorHAnsi" w:eastAsiaTheme="minorHAnsi" w:hAnsiTheme="minorHAnsi"/>
      <w:b/>
      <w:smallCaps/>
      <w:sz w:val="24"/>
    </w:rPr>
  </w:style>
  <w:style w:type="character" w:styleId="Heading7Char">
    <w:name w:val="Heading 7 Char"/>
    <w:basedOn w:val="DefaultParagraphFont"/>
    <w:uiPriority w:val="1"/>
    <w:unhideWhenUsed/>
    <w:qFormat/>
    <w:rPr>
      <w:rFonts w:ascii="Roboto Regular" w:hAnsi="Roboto Regular" w:eastAsia="Roboto Regular" w:cs="Roboto Regular" w:asciiTheme="majorHAnsi" w:cstheme="majorHAnsi" w:eastAsiaTheme="majorHAnsi" w:hAnsiTheme="majorHAnsi"/>
      <w:i/>
      <w:color w:themeColor="accent1" w:themeShade="7f" w:val="143B7F"/>
      <w:sz w:val="21"/>
    </w:rPr>
  </w:style>
  <w:style w:type="character" w:styleId="Heading1Char">
    <w:name w:val="Heading 1 Char"/>
    <w:basedOn w:val="DefaultParagraphFont"/>
    <w:uiPriority w:val="1"/>
    <w:unhideWhenUsed/>
    <w:qFormat/>
    <w:rPr>
      <w:rFonts w:ascii="Roboto Regular" w:hAnsi="Roboto Regular" w:eastAsia="Roboto Regular" w:cs="Roboto Regular" w:asciiTheme="majorHAnsi" w:cstheme="majorHAnsi" w:eastAsiaTheme="majorHAnsi" w:hAnsiTheme="majorHAnsi"/>
      <w:b/>
      <w:color w:themeColor="text1" w:themeTint="f2" w:val="0D0D0D"/>
      <w:sz w:val="48"/>
    </w:rPr>
  </w:style>
  <w:style w:type="character" w:styleId="Heading3Char">
    <w:name w:val="Heading 3 Char"/>
    <w:basedOn w:val="DefaultParagraphFont"/>
    <w:uiPriority w:val="1"/>
    <w:unhideWhenUsed/>
    <w:qFormat/>
    <w:rPr>
      <w:rFonts w:ascii="Roboto Regular" w:hAnsi="Roboto Regular" w:eastAsia="Roboto Regular" w:cs="Roboto Regular" w:asciiTheme="majorHAnsi" w:cstheme="majorHAnsi" w:eastAsiaTheme="majorHAnsi" w:hAnsiTheme="majorHAnsi"/>
      <w:b/>
      <w:color w:themeColor="text1" w:val="000000"/>
      <w:sz w:val="32"/>
    </w:rPr>
  </w:style>
  <w:style w:type="character" w:styleId="Heading5Char">
    <w:name w:val="Heading 5 Char"/>
    <w:basedOn w:val="DefaultParagraphFont"/>
    <w:uiPriority w:val="1"/>
    <w:unhideWhenUsed/>
    <w:qFormat/>
    <w:rPr>
      <w:rFonts w:ascii="Roboto Regular" w:hAnsi="Roboto Regular" w:eastAsia="Roboto Regular" w:cs="Roboto Regular" w:asciiTheme="majorHAnsi" w:cstheme="majorHAnsi" w:eastAsiaTheme="majorHAnsi" w:hAnsiTheme="majorHAnsi"/>
      <w:color w:themeColor="background1" w:val="FFFFFF"/>
      <w:sz w:val="24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spacing w:lineRule="exact" w:line="240" w:before="0" w:after="360"/>
      <w:jc w:val="left"/>
    </w:pPr>
    <w:rPr>
      <w:rFonts w:ascii="Roboto Regular" w:hAnsi="Roboto Regular" w:eastAsia="Roboto Regular" w:cs="Roboto Regular" w:asciiTheme="majorHAnsi" w:cstheme="majorHAnsi" w:eastAsiaTheme="majorHAnsi" w:hAnsiTheme="majorHAnsi"/>
      <w:b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spacing w:lineRule="exact" w:line="240" w:before="240" w:after="480"/>
      <w:jc w:val="left"/>
    </w:pPr>
    <w:rPr>
      <w:rFonts w:ascii="Roboto Regular" w:hAnsi="Roboto Regular" w:eastAsia="Roboto Regular" w:cs="Roboto Regular" w:asciiTheme="minorHAnsi" w:cstheme="minorHAnsi" w:eastAsiaTheme="minorHAnsi" w:hAnsiTheme="minorHAnsi"/>
      <w:b/>
      <w:i/>
      <w:color w:themeColor="text1"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left w:val="single" w:sz="24" w:space="7" w:color="1E58BF" w:themeColor="accent1" w:themeShade="bf"/>
      </w:pBdr>
      <w:shd w:val="clear" w:color="auto" w:fill="DAE5F9" w:themeFill="accent1" w:themeFillTint="33"/>
      <w:spacing w:lineRule="exact" w:line="312" w:before="0" w:after="360"/>
      <w:jc w:val="left"/>
    </w:pPr>
    <w:rPr>
      <w:rFonts w:ascii="Roboto Regular" w:hAnsi="Roboto Regular" w:eastAsia="Roboto Regular" w:cs="Roboto Regular" w:asciiTheme="minorHAnsi" w:cstheme="minorHAnsi" w:eastAsiaTheme="minorHAnsi" w:hAnsi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lineRule="exact" w:line="300" w:before="100" w:after="240"/>
      <w:ind w:left="1224" w:right="1224"/>
    </w:pPr>
    <w:rPr>
      <w:rFonts w:ascii="Roboto Regular" w:hAnsi="Roboto Regular" w:eastAsia="Roboto Regular" w:cs="Roboto Regular" w:asciiTheme="majorHAnsi" w:cstheme="majorHAnsi" w:eastAsiaTheme="majorHAnsi" w:hAnsi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="Roboto Regular" w:hAnsi="Roboto Regular" w:eastAsia="Roboto Regular" w:cs="Roboto Regular" w:asciiTheme="majorHAnsi" w:cstheme="majorHAnsi" w:eastAsiaTheme="majorHAnsi" w:hAnsiTheme="majorHAnsi"/>
      <w:i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Rule="exact" w:line="240"/>
    </w:pPr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1718376854563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 pitchFamily="0" charset="1"/>
        <a:ea typeface=""/>
        <a:cs typeface=""/>
      </a:majorFont>
      <a:minorFont>
        <a:latin typeface="Roboto Regular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0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LibreOffice/24.2.4.2$Linux_X86_64 LibreOffice_project/420$Build-2</Application>
  <AppVersion>15.0000</AppVersion>
  <Pages>3</Pages>
  <Words>589</Words>
  <Characters>2796</Characters>
  <CharactersWithSpaces>3311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2024-06-14T14:54:14Z</dcterms:created>
  <dc:creator>Marcos</dc:creator>
  <dc:description/>
  <dc:language>pt-BR</dc:language>
  <cp:lastModifiedBy/>
  <dcterms:modified xsi:type="dcterms:W3CDTF">2024-08-13T19:27:21Z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