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1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PROCURAÇÃO PARTICULAR</w:t>
      </w:r>
    </w:p>
    <w:p w:rsidR="00000000" w:rsidDel="00000000" w:rsidP="00000000" w:rsidRDefault="00000000" w:rsidRPr="00000000" w14:paraId="00000002">
      <w:pPr>
        <w:widowControl w:val="1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Pelo presente instrumento particular de procuração,</w:t>
      </w:r>
    </w:p>
    <w:p w:rsidR="00000000" w:rsidDel="00000000" w:rsidP="00000000" w:rsidRDefault="00000000" w:rsidRPr="00000000" w14:paraId="00000004">
      <w:pPr>
        <w:widowControl w:val="1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ind w:left="-283" w:right="-283" w:firstLine="0"/>
        <w:jc w:val="both"/>
        <w:rPr>
          <w:rFonts w:ascii="Bookman Old Style" w:cs="Bookman Old Style" w:eastAsia="Bookman Old Style" w:hAnsi="Bookman Old Style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OUTORGANTE(S):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highlight w:val="yellow"/>
          <w:rtl w:val="0"/>
        </w:rPr>
        <w:t xml:space="preserve">CLAUDIA REGINA MIRANDA, </w:t>
      </w:r>
      <w:r w:rsidDel="00000000" w:rsidR="00000000" w:rsidRPr="00000000">
        <w:rPr>
          <w:rFonts w:ascii="Bookman Old Style" w:cs="Bookman Old Style" w:eastAsia="Bookman Old Style" w:hAnsi="Bookman Old Style"/>
          <w:highlight w:val="yellow"/>
          <w:rtl w:val="0"/>
        </w:rPr>
        <w:t xml:space="preserve">brasileira, aposentada, casada,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highlight w:val="yellow"/>
          <w:rtl w:val="0"/>
        </w:rPr>
        <w:t xml:space="preserve">CPF 955.941.089-04 RG 6.747.538-0, residente e domiciliada à Rua Manoel Hipólito Fernandes, 645, lote 03 - B, Calheiros no município de,  Governador Celso Ramos - SC - CEP 88190-000</w:t>
      </w:r>
    </w:p>
    <w:p w:rsidR="00000000" w:rsidDel="00000000" w:rsidP="00000000" w:rsidRDefault="00000000" w:rsidRPr="00000000" w14:paraId="00000006">
      <w:pPr>
        <w:widowControl w:val="1"/>
        <w:ind w:left="-283" w:right="-283" w:firstLine="0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ind w:left="-283" w:right="-283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OUTORGADO(S):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highlight w:val="yellow"/>
          <w:rtl w:val="0"/>
        </w:rPr>
        <w:t xml:space="preserve">MARCOS RODRIGUES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rtl w:val="0"/>
        </w:rPr>
        <w:t xml:space="preserve">brasileiro, advogado, inscrito na OAB/SC sob o número 71.839, inscrito no CPF 251.426.308-58, afiliado ao escritório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JORDANI &amp; SANTOS Advogados Associados,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rtl w:val="0"/>
        </w:rPr>
        <w:t xml:space="preserve">registro na OAB/SC sob nº 4552/2018 e inscrito no CNPJ nº 32.592.498/0001-15, com sede à Rua Fernando Machado, 73, sala 302, Centro, Florianópolis/SC – CEP 88020-130.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ind w:left="-283" w:right="-283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ind w:left="-283" w:right="-283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PODERES: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Nos termos do art. 105 do CPC para o foro em geral, conferindo-lhe os mais amplos e ilimitados poderes inclusive os da cláusula “ad judicia et extra”, para, onde com esta se apresentar, em conjunto ou separadamente, independente de ordem de nomeação, propor ações e contestá-las, receber citações, notificações e intimações, apresentar justificações, variar de ações e pedidos, notificar, interpelar, protestar, discordar, transigir e desistir, receber a quantia e dar quitação, arrematar ou adjudicar em qualquer praça ou leilão,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reter dos valores finais auferidos na demanda,  honorários contratuais conforme estipulado pelo contrato de prestação de serviços intelectuas,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oferecer as primeiras e últimas declarações, interpor quaisquer recursos, requerer, assinar, praticar, perante qualquer repartição pública, entidades autárquicas e ou parestatal, Juízo, Instância ou Tribunal, tudo o que julgar conveniente ou necessário ao bom e fiel desempenho deste mandato, que poderá ser substabelecido, no todo ou em parte, a quem melhor lhe convier, com ou sem reserva de poderes, EM ESPECIAL PARA PROPOR AÇÃO DE OBRIGAÇÃO DE FAZER C/C PEDIDO LIMINAR DE TUTELA DE URGÊNCIA.</w:t>
      </w:r>
    </w:p>
    <w:p w:rsidR="00000000" w:rsidDel="00000000" w:rsidP="00000000" w:rsidRDefault="00000000" w:rsidRPr="00000000" w14:paraId="0000000A">
      <w:pPr>
        <w:widowControl w:val="1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Florianópolis data mês ano</w:t>
      </w:r>
    </w:p>
    <w:p w:rsidR="00000000" w:rsidDel="00000000" w:rsidP="00000000" w:rsidRDefault="00000000" w:rsidRPr="00000000" w14:paraId="0000000C">
      <w:pPr>
        <w:widowControl w:val="1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_____________________________________</w:t>
      </w:r>
    </w:p>
    <w:p w:rsidR="00000000" w:rsidDel="00000000" w:rsidP="00000000" w:rsidRDefault="00000000" w:rsidRPr="00000000" w14:paraId="0000000E">
      <w:pPr>
        <w:widowControl w:val="1"/>
        <w:jc w:val="center"/>
        <w:rPr>
          <w:rFonts w:ascii="Bookman Old Style" w:cs="Bookman Old Style" w:eastAsia="Bookman Old Style" w:hAnsi="Bookman Old Style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CLAUDIA REGINA MIRANDA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2268" w:left="85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Bookman Old Style"/>
  <w:font w:name="Tahoma">
    <w:embedRegular w:fontKey="{00000000-0000-0000-0000-000000000000}" r:id="rId1" w:subsetted="0"/>
    <w:embedBold w:fontKey="{00000000-0000-0000-0000-000000000000}" r:id="rId2" w:subsetted="0"/>
  </w:font>
  <w:font w:name="Calade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Quintessential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color="969696" w:space="0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Rua Fernando Machado, 73, sala 302, Edifício Fernando Machado, centro, Florianópolis/SC, CEP 88010-510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Fone (48) 3065-6784/99112-7238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cristianiadvocacia@gmail.com/samarasantosadvocacia@gmail.com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Quintessential" w:cs="Quintessential" w:eastAsia="Quintessential" w:hAnsi="Quintessent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400675" cy="8477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675" cy="847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Quintessential" w:cs="Quintessential" w:eastAsia="Quintessential" w:hAnsi="Quintessent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line="360" w:lineRule="auto"/>
      <w:jc w:val="center"/>
    </w:pPr>
    <w:rPr>
      <w:rFonts w:ascii="Tahoma" w:cs="Tahoma" w:eastAsia="Tahoma" w:hAnsi="Tahom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widowControl w:val="1"/>
    </w:pPr>
    <w:rPr>
      <w:rFonts w:ascii="Caladea" w:cs="Caladea" w:eastAsia="Caladea" w:hAnsi="Caladea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widowControl w:val="1"/>
    </w:pPr>
    <w:rPr>
      <w:rFonts w:ascii="Caladea" w:cs="Caladea" w:eastAsia="Caladea" w:hAnsi="Caladea"/>
      <w:b w:val="1"/>
      <w:color w:val="4f81bd"/>
      <w:sz w:val="20"/>
      <w:szCs w:val="20"/>
    </w:rPr>
  </w:style>
  <w:style w:type="paragraph" w:styleId="Heading6">
    <w:name w:val="heading 6"/>
    <w:basedOn w:val="Normal"/>
    <w:next w:val="Normal"/>
    <w:pPr>
      <w:widowControl w:val="1"/>
    </w:pPr>
    <w:rPr>
      <w:rFonts w:ascii="Caladea" w:cs="Caladea" w:eastAsia="Caladea" w:hAnsi="Caladea"/>
      <w:i w:val="1"/>
      <w:color w:val="243f6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rFonts w:ascii="Caladea" w:cs="Caladea" w:eastAsia="Caladea" w:hAnsi="Caladea"/>
      <w:b w:val="1"/>
      <w:color w:val="4f81bd"/>
      <w:sz w:val="24"/>
      <w:szCs w:val="24"/>
    </w:rPr>
  </w:style>
  <w:style w:type="paragraph" w:styleId="Subtitle">
    <w:name w:val="Subtitle"/>
    <w:basedOn w:val="Normal"/>
    <w:next w:val="Normal"/>
    <w:pPr>
      <w:widowControl w:val="1"/>
    </w:pPr>
    <w:rPr>
      <w:rFonts w:ascii="Caladea" w:cs="Caladea" w:eastAsia="Caladea" w:hAnsi="Caladea"/>
      <w:i w:val="1"/>
      <w:color w:val="4f81bd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Caladea-regular.ttf"/><Relationship Id="rId4" Type="http://schemas.openxmlformats.org/officeDocument/2006/relationships/font" Target="fonts/Caladea-bold.ttf"/><Relationship Id="rId5" Type="http://schemas.openxmlformats.org/officeDocument/2006/relationships/font" Target="fonts/Caladea-italic.ttf"/><Relationship Id="rId6" Type="http://schemas.openxmlformats.org/officeDocument/2006/relationships/font" Target="fonts/Caladea-boldItalic.ttf"/><Relationship Id="rId7" Type="http://schemas.openxmlformats.org/officeDocument/2006/relationships/font" Target="fonts/Quintessent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