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Convert the following denary  into binary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Convert the following binary into denary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11001100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00011000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11110001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10100111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Convert the following denary into hex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1551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Convert the following hex into denary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1AB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2F2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FF0021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Convert the following binary into hex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10101100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11001010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110110110111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000111110011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100110011000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426"/>
          <w:tab w:val="right" w:pos="9356"/>
        </w:tabs>
        <w:spacing w:line="276" w:lineRule="auto"/>
        <w:ind w:left="426" w:right="-2"/>
      </w:pPr>
      <w:r w:rsidDel="00000000" w:rsidR="00000000" w:rsidRPr="00000000">
        <w:rPr>
          <w:rtl w:val="0"/>
        </w:rPr>
        <w:t xml:space="preserve">A car park has a digital display sign indicating the number of spaces available. It has a total capacity of 350 cars requiring a three-digit display. Each digit is represented by an 8-bit register corresponding to each segment in the digit displayed.</w:t>
      </w:r>
    </w:p>
    <w:p w:rsidR="00000000" w:rsidDel="00000000" w:rsidP="00000000" w:rsidRDefault="00000000" w:rsidRPr="00000000" w14:paraId="00000025">
      <w:pPr>
        <w:tabs>
          <w:tab w:val="left" w:pos="426"/>
          <w:tab w:val="right" w:pos="9356"/>
        </w:tabs>
        <w:spacing w:after="200" w:line="276" w:lineRule="auto"/>
        <w:ind w:left="426" w:right="-2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557864" cy="2126690"/>
            <wp:effectExtent b="0" l="0" r="0" t="0"/>
            <wp:docPr descr="C:\Users\Rob\AppData\Roaming\PixelMetrics\CaptureWiz\Temp\9.png" id="1" name="image1.png"/>
            <a:graphic>
              <a:graphicData uri="http://schemas.openxmlformats.org/drawingml/2006/picture">
                <pic:pic>
                  <pic:nvPicPr>
                    <pic:cNvPr descr="C:\Users\Rob\AppData\Roaming\PixelMetrics\CaptureWiz\Temp\9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864" cy="2126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4536.0" w:type="dxa"/>
        <w:jc w:val="center"/>
        <w:tblLayout w:type="fixed"/>
        <w:tblLook w:val="040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tblGridChange w:id="0">
          <w:tblGrid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</w:tblGrid>
        </w:tblGridChange>
      </w:tblGrid>
      <w:tr>
        <w:trPr>
          <w:trHeight w:val="340" w:hRule="atLeast"/>
        </w:trPr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pos="426"/>
          <w:tab w:val="right" w:pos="9356"/>
        </w:tabs>
        <w:spacing w:before="240" w:line="276" w:lineRule="auto"/>
        <w:ind w:left="426" w:right="-2" w:firstLine="0"/>
        <w:rPr/>
      </w:pPr>
      <w:r w:rsidDel="00000000" w:rsidR="00000000" w:rsidRPr="00000000">
        <w:rPr>
          <w:rtl w:val="0"/>
        </w:rPr>
        <w:t xml:space="preserve">The register contents above, would display the digit 5.</w:t>
      </w:r>
    </w:p>
    <w:p w:rsidR="00000000" w:rsidDel="00000000" w:rsidP="00000000" w:rsidRDefault="00000000" w:rsidRPr="00000000" w14:paraId="00000037">
      <w:pPr>
        <w:tabs>
          <w:tab w:val="left" w:pos="426"/>
          <w:tab w:val="right" w:pos="9356"/>
        </w:tabs>
        <w:spacing w:line="276" w:lineRule="auto"/>
        <w:ind w:left="426" w:right="-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426"/>
          <w:tab w:val="right" w:pos="9356"/>
        </w:tabs>
        <w:spacing w:line="240" w:lineRule="auto"/>
        <w:ind w:left="851" w:right="-2"/>
        <w:rPr/>
      </w:pPr>
      <w:r w:rsidDel="00000000" w:rsidR="00000000" w:rsidRPr="00000000">
        <w:rPr>
          <w:rtl w:val="0"/>
        </w:rPr>
        <w:t xml:space="preserve">What would be the contents of each register to display 239 spaces remaining. </w:t>
        <w:tab/>
        <w:tab/>
        <w:tab/>
      </w:r>
    </w:p>
    <w:p w:rsidR="00000000" w:rsidDel="00000000" w:rsidP="00000000" w:rsidRDefault="00000000" w:rsidRPr="00000000" w14:paraId="00000039">
      <w:pPr>
        <w:tabs>
          <w:tab w:val="left" w:pos="426"/>
          <w:tab w:val="right" w:pos="9356"/>
        </w:tabs>
        <w:spacing w:line="240" w:lineRule="auto"/>
        <w:ind w:left="851" w:right="-2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2"/>
        <w:tblW w:w="5103.0" w:type="dxa"/>
        <w:jc w:val="center"/>
        <w:tblLayout w:type="fixed"/>
        <w:tblLook w:val="040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tblGridChange w:id="0">
          <w:tblGrid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</w:tblGrid>
        </w:tblGridChange>
      </w:tblGrid>
      <w:tr>
        <w:trPr>
          <w:trHeight w:val="340" w:hRule="atLeast"/>
        </w:trPr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000000" w:space="0" w:sz="1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18" w:val="single"/>
              <w:bottom w:color="7f7f7f" w:space="0" w:sz="8" w:val="single"/>
              <w:right w:color="7f7f7f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7f7f7f" w:space="0" w:sz="8" w:val="single"/>
              <w:left w:color="000000" w:space="0" w:sz="18" w:val="single"/>
              <w:bottom w:color="7f7f7f" w:space="0" w:sz="8" w:val="single"/>
              <w:right w:color="7f7f7f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7f7f7f" w:space="0" w:sz="8" w:val="single"/>
              <w:left w:color="000000" w:space="0" w:sz="18" w:val="single"/>
              <w:bottom w:color="7f7f7f" w:space="0" w:sz="8" w:val="single"/>
              <w:right w:color="7f7f7f" w:space="0" w:sz="8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7f7f7f" w:space="0" w:sz="8" w:val="single"/>
              <w:left w:color="000000" w:space="0" w:sz="18" w:val="single"/>
              <w:bottom w:color="7f7f7f" w:space="0" w:sz="8" w:val="single"/>
              <w:right w:color="7f7f7f" w:space="0" w:sz="8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between w:color="000000" w:space="1" w:sz="4" w:val="single"/>
        </w:pBdr>
        <w:spacing w:before="240" w:line="360" w:lineRule="auto"/>
        <w:ind w:right="-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Calculate the file size of the following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Sound - calculate the bit rate -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Sample rate of 44100 with 16 bits per sample and it is stereo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What would the size of the file be if the song was 4 minutes long?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Sample rate of  8 with 8 bits per sample and mono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What would would the size of the file be if the song was 4 minutes long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information from seven sensors is sent to an engine management system in the car. The status of each sensor is stored in an 8-bit register; a value of 1 indicates a fault condition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Parity 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 level too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 too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Fuel pressure too 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Oil pressure too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Brake pads too thin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Voltage too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Airbag fault 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 example, a register showing 0 1 0 1 1 0 0 0 indicates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• temperature too high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• fuel pressure too low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• voltage too low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What is the following fault condition?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 car has a fualty airbag and the CO level is too high - what is the register showing?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The system uses odd parity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What should the parity bit in the following registers?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 internet service offers the following specifications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Download speed - 80 megabits per second data transfer rate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Upload speed - 16 megabits per second data transfer rate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Calculate how long in seconds it would take to download a movie that was 650 megabytes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Calculate how long in seconds it would take to upload 30 photographs of 15 megabytes each.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Compression calculations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Each character = 1 byte - ignore spaces - how many bytes of memory would be needed to store the following sentence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‘This shows you how lossless would lose memory’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 file compression system replaces the above with the following -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th=1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is=2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how = 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ou=4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less=5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Rewrite the sentence using the above numerical values where possible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How many bytes are now needed to store the sentence (when compressed)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 CD contains 12 music tracks which are the following lengths in minutes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3 7 4 3 5 6 4 5 4 7 8 8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Calculate how much memory is used if each minute of music requires 12 megabytes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If the tracks are to be stored in MP3 format, each music track will be reduced in size by 90%.  Calculate how much storage the 12 tracks would now require.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An image is 1200 pixels by 1600 pixels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Calculate the number of megabytes used to store this picture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