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rPr>
      </w:pPr>
      <w:r w:rsidDel="00000000" w:rsidR="00000000" w:rsidRPr="00000000">
        <w:rPr>
          <w:color w:val="2d3b45"/>
          <w:sz w:val="24"/>
          <w:szCs w:val="24"/>
          <w:rtl w:val="0"/>
        </w:rPr>
        <w:t xml:space="preserve">Additional Information:</w:t>
      </w:r>
    </w:p>
    <w:p w:rsidR="00000000" w:rsidDel="00000000" w:rsidP="00000000" w:rsidRDefault="00000000" w:rsidRPr="00000000" w14:paraId="00000002">
      <w:pPr>
        <w:rPr>
          <w:color w:val="2d3b45"/>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the recommended citation of the data: </w:t>
      </w:r>
      <w:r w:rsidDel="00000000" w:rsidR="00000000" w:rsidRPr="00000000">
        <w:rPr>
          <w:color w:val="18191b"/>
          <w:highlight w:val="white"/>
          <w:rtl w:val="0"/>
        </w:rPr>
        <w:t xml:space="preserve">Federal Deposit </w:t>
      </w:r>
      <w:r w:rsidDel="00000000" w:rsidR="00000000" w:rsidRPr="00000000">
        <w:rPr>
          <w:color w:val="18191b"/>
          <w:rtl w:val="0"/>
        </w:rPr>
        <w:t xml:space="preserve">Insurance Corporation. (2020). </w:t>
      </w:r>
      <w:r w:rsidDel="00000000" w:rsidR="00000000" w:rsidRPr="00000000">
        <w:rPr>
          <w:i w:val="1"/>
          <w:color w:val="18191b"/>
          <w:rtl w:val="0"/>
        </w:rPr>
        <w:t xml:space="preserve">Failed Banks List</w:t>
      </w:r>
      <w:r w:rsidDel="00000000" w:rsidR="00000000" w:rsidRPr="00000000">
        <w:rPr>
          <w:color w:val="18191b"/>
          <w:rtl w:val="0"/>
        </w:rPr>
        <w:t xml:space="preserve"> [Dataset]. </w:t>
      </w:r>
      <w:r w:rsidDel="00000000" w:rsidR="00000000" w:rsidRPr="00000000">
        <w:rPr>
          <w:color w:val="333333"/>
          <w:rtl w:val="0"/>
        </w:rPr>
        <w:t xml:space="preserve">Division of Insurance and Research</w:t>
      </w:r>
      <w:r w:rsidDel="00000000" w:rsidR="00000000" w:rsidRPr="00000000">
        <w:rPr>
          <w:color w:val="18191b"/>
          <w:rtl w:val="0"/>
        </w:rPr>
        <w:t xml:space="preserve">. </w:t>
      </w:r>
      <w:r w:rsidDel="00000000" w:rsidR="00000000" w:rsidRPr="00000000">
        <w:rPr>
          <w:color w:val="18191b"/>
          <w:highlight w:val="white"/>
          <w:rtl w:val="0"/>
        </w:rPr>
        <w:t xml:space="preserve">https://catalog.data.gov/dataset/fdic-failed-bank-list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Regarding long term preservation, the three file formats used in this repository are .csv, .json, and .docx. None of these formats require proprietary software, and are platform-independent, which will increase the likelihood that they will be usable in the future.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FDIC Failed Banks List dataset was created and is maintained by the FDIC and was published by the Division of Insurance and Research. On the dataset’s landing page, it states, “</w:t>
      </w:r>
      <w:r w:rsidDel="00000000" w:rsidR="00000000" w:rsidRPr="00000000">
        <w:rPr>
          <w:color w:val="1b1b1b"/>
          <w:rtl w:val="0"/>
        </w:rPr>
        <w:t xml:space="preserve">[t]his dataset is intended for public access and use”, and “[l]</w:t>
      </w:r>
      <w:r w:rsidDel="00000000" w:rsidR="00000000" w:rsidRPr="00000000">
        <w:rPr>
          <w:color w:val="1b1b1b"/>
          <w:rtl w:val="0"/>
        </w:rPr>
        <w:t xml:space="preserve">icense: No license information was provided. If this work was prepared by an officer or employee of the United States government as part of that person's official duties it is considered a U.S. Government Work</w:t>
      </w:r>
      <w:r w:rsidDel="00000000" w:rsidR="00000000" w:rsidRPr="00000000">
        <w:rPr>
          <w:rtl w:val="0"/>
        </w:rPr>
        <w:t xml:space="preserve">”, so the relevant copyright would be for that category.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dataset has no applicable human subject considerations, as there is no personally identifiable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