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997E9" w14:textId="77777777" w:rsidR="008A4375" w:rsidRDefault="00000000">
      <w:pPr>
        <w:spacing w:after="80"/>
      </w:pPr>
      <w:r>
        <w:rPr>
          <w:b/>
          <w:bCs/>
          <w:sz w:val="44"/>
          <w:szCs w:val="44"/>
        </w:rPr>
        <w:t>EQAITE Framework Refresh — Scoping Brief</w:t>
      </w:r>
    </w:p>
    <w:p w14:paraId="554997EA" w14:textId="77777777" w:rsidR="008A4375" w:rsidRDefault="00000000">
      <w:pPr>
        <w:spacing w:after="400"/>
      </w:pPr>
      <w:r>
        <w:rPr>
          <w:i/>
          <w:iCs/>
          <w:color w:val="666666"/>
          <w:sz w:val="22"/>
          <w:szCs w:val="22"/>
        </w:rPr>
        <w:t>Prepared for co-founder discussion · 7 August 2026</w:t>
      </w:r>
    </w:p>
    <w:p w14:paraId="554997EB" w14:textId="77777777" w:rsidR="008A4375" w:rsidRDefault="00000000">
      <w:pPr>
        <w:pStyle w:val="Heading1"/>
        <w:spacing w:before="360" w:after="160"/>
      </w:pPr>
      <w:r>
        <w:t>1. Why now</w:t>
      </w:r>
    </w:p>
    <w:p w14:paraId="554997EC" w14:textId="77777777" w:rsidR="008A4375" w:rsidRDefault="00000000">
      <w:pPr>
        <w:spacing w:after="160"/>
      </w:pPr>
      <w:r>
        <w:t>EQAITE launched roughly two years ago. Since then the landscape it evaluates against has moved substantially: government safety standards now exist where there were none, a body of empirical research has emerged, schools have matured from early-adopter uncertainty toward policy and practice, and the vendor market itself has shifted in what it builds. This brief pulls together what's changed under four headings, maps it against the current form.json structure, and lays out options for how much of the framework to revise.</w:t>
      </w:r>
    </w:p>
    <w:p w14:paraId="554997ED" w14:textId="77777777" w:rsidR="008A4375" w:rsidRDefault="00000000">
      <w:pPr>
        <w:pStyle w:val="Heading1"/>
        <w:spacing w:before="360" w:after="160"/>
      </w:pPr>
      <w:r>
        <w:t>2. What's changed since launch</w:t>
      </w:r>
    </w:p>
    <w:p w14:paraId="554997EE" w14:textId="77777777" w:rsidR="008A4375" w:rsidRDefault="00000000">
      <w:pPr>
        <w:pStyle w:val="Heading2"/>
        <w:spacing w:before="280" w:after="120"/>
      </w:pPr>
      <w:r>
        <w:t>2.1 Government standards</w:t>
      </w:r>
    </w:p>
    <w:p w14:paraId="554997EF" w14:textId="77777777" w:rsidR="008A4375" w:rsidRDefault="00000000">
      <w:pPr>
        <w:spacing w:after="160"/>
      </w:pPr>
      <w:r>
        <w:t>DfE published the Generative AI Product Safety Standards on 19 January 2026 — the first government framework defining what an edtech gen-AI product must do for a school to safely procure it. 13 standards: Stated Purpose, Educational Use Cases, Filtering, Monitoring &amp; Reporting, Security, Privacy &amp; Data Protection, IP, Design &amp; Testing, Governance, Cognitive Development, Emotional &amp; Social Development, Mental Health, and Manipulation.</w:t>
      </w:r>
    </w:p>
    <w:p w14:paraId="554997F0" w14:textId="08D80B5A" w:rsidR="008A4375" w:rsidRDefault="00000000">
      <w:pPr>
        <w:spacing w:after="160"/>
      </w:pPr>
      <w:r>
        <w:t xml:space="preserve">Separately, the Curriculum and Assessment Review (the Becky Francis-led review) published its final report in November 2025. It reforms the National Curriculum to include AI literacy from an early age, introduces a new Computing GCSE and a Level 3 qualification in data science and AI, and explicitly flags that pupils need to learn to use AI "without </w:t>
      </w:r>
      <w:r w:rsidR="00F50095">
        <w:t>becoming dependent</w:t>
      </w:r>
      <w:r>
        <w:t>." DfE is separately working to fold AI literacy — including emotional resilience, critical thinking, and "digital self-defence" — into the curriculum by late 2026.</w:t>
      </w:r>
    </w:p>
    <w:p w14:paraId="554997F1" w14:textId="77777777" w:rsidR="008A4375" w:rsidRDefault="00000000">
      <w:pPr>
        <w:spacing w:after="160"/>
      </w:pPr>
      <w:r>
        <w:t>Government is also active on the supply side: the AI Tutoring Pioneer programme (announced January 2026, under the ai.gov.uk incubator) has selected edtech companies and AI labs to co-design classroom-ready AI tutoring tools with teachers and DfE directly. This is a channel EQAITE doesn't currently reference at all.</w:t>
      </w:r>
    </w:p>
    <w:p w14:paraId="554997F2" w14:textId="77777777" w:rsidR="008A4375" w:rsidRDefault="00000000">
      <w:pPr>
        <w:pStyle w:val="ListParagraph"/>
        <w:numPr>
          <w:ilvl w:val="0"/>
          <w:numId w:val="1"/>
        </w:numPr>
        <w:spacing w:after="60"/>
      </w:pPr>
      <w:r>
        <w:rPr>
          <w:color w:val="666666"/>
        </w:rPr>
        <w:t xml:space="preserve">Generative AI: product safety standards — GOV.UK — </w:t>
      </w:r>
      <w:hyperlink r:id="rId5" w:history="1">
        <w:r>
          <w:rPr>
            <w:color w:val="1155CC"/>
            <w:u w:val="single"/>
          </w:rPr>
          <w:t>https://dera.ioe.ac.uk/id/eprint/41822/1/Generative%20AI%20product%20safety%20standards%20-%20GOV.UK.pdf</w:t>
        </w:r>
      </w:hyperlink>
    </w:p>
    <w:p w14:paraId="554997F3" w14:textId="77777777" w:rsidR="008A4375" w:rsidRDefault="00000000">
      <w:pPr>
        <w:pStyle w:val="ListParagraph"/>
        <w:numPr>
          <w:ilvl w:val="0"/>
          <w:numId w:val="1"/>
        </w:numPr>
        <w:spacing w:after="60"/>
      </w:pPr>
      <w:r>
        <w:rPr>
          <w:color w:val="666666"/>
        </w:rPr>
        <w:t xml:space="preserve">CAR final report summary — Computing At School — </w:t>
      </w:r>
      <w:hyperlink r:id="rId6" w:history="1">
        <w:r>
          <w:rPr>
            <w:color w:val="1155CC"/>
            <w:u w:val="single"/>
          </w:rPr>
          <w:t>https://www.computingatschool.org.uk/forum-news-blogs/2025/november/car-final-report-summary/</w:t>
        </w:r>
      </w:hyperlink>
    </w:p>
    <w:p w14:paraId="554997F4" w14:textId="77777777" w:rsidR="008A4375" w:rsidRDefault="00000000">
      <w:pPr>
        <w:pStyle w:val="ListParagraph"/>
        <w:numPr>
          <w:ilvl w:val="0"/>
          <w:numId w:val="1"/>
        </w:numPr>
        <w:spacing w:after="60"/>
      </w:pPr>
      <w:r>
        <w:rPr>
          <w:color w:val="666666"/>
        </w:rPr>
        <w:t xml:space="preserve">Education — Incubator for AI (ai.gov.uk) — </w:t>
      </w:r>
      <w:hyperlink r:id="rId7" w:history="1">
        <w:r>
          <w:rPr>
            <w:color w:val="1155CC"/>
            <w:u w:val="single"/>
          </w:rPr>
          <w:t>https://ai.gov.uk/our-work/education/</w:t>
        </w:r>
      </w:hyperlink>
    </w:p>
    <w:p w14:paraId="554997F5" w14:textId="77777777" w:rsidR="008A4375" w:rsidRDefault="00000000">
      <w:pPr>
        <w:pStyle w:val="Heading2"/>
        <w:spacing w:before="280" w:after="120"/>
      </w:pPr>
      <w:r>
        <w:t>2.2 Research evidence</w:t>
      </w:r>
    </w:p>
    <w:p w14:paraId="554997F6" w14:textId="77777777" w:rsidR="008A4375" w:rsidRDefault="00000000">
      <w:pPr>
        <w:spacing w:after="160"/>
      </w:pPr>
      <w:r>
        <w:t>Where the original framework was largely working from principle, there's now actual evidence to draw on — some of it uncomfortable. An NEU survey of 9,408 teachers (Feb 2026) found 66% of secondary teachers believe pupils' critical thinking has declined because of AI use, versus 28% of primary teachers. Academic work (British Journal of Educational Technology, 2025) links critical thinking specifically to collaborative, reflective, cautious AI use — as opposed to answer-extraction use — suggesting the framework's pedagogy questions could distinguish use pattern, not just capability. The same NEU data shows 66% of teachers report no school policy on student AI use, and 78% think responsible use should be part of curriculum against only 52% whose school actually has a formal policy — a gap between appetite and practice worth reflecting in how EQAITE frames its audience.</w:t>
      </w:r>
    </w:p>
    <w:p w14:paraId="554997F7" w14:textId="77777777" w:rsidR="008A4375" w:rsidRDefault="00000000">
      <w:pPr>
        <w:pStyle w:val="ListParagraph"/>
        <w:numPr>
          <w:ilvl w:val="0"/>
          <w:numId w:val="1"/>
        </w:numPr>
        <w:spacing w:after="60"/>
      </w:pPr>
      <w:r>
        <w:rPr>
          <w:color w:val="666666"/>
        </w:rPr>
        <w:t xml:space="preserve">BJET: critical thinking and GenAI reliance in problem-solving (Hou, 2025) — </w:t>
      </w:r>
      <w:hyperlink r:id="rId8" w:history="1">
        <w:r>
          <w:rPr>
            <w:color w:val="1155CC"/>
            <w:u w:val="single"/>
          </w:rPr>
          <w:t>https://bera-journals.onlinelibrary.wiley.com/doi/10.1111/bjet.13613</w:t>
        </w:r>
      </w:hyperlink>
    </w:p>
    <w:p w14:paraId="554997F8" w14:textId="77777777" w:rsidR="008A4375" w:rsidRDefault="00000000">
      <w:pPr>
        <w:pStyle w:val="ListParagraph"/>
        <w:numPr>
          <w:ilvl w:val="0"/>
          <w:numId w:val="1"/>
        </w:numPr>
        <w:spacing w:after="60"/>
      </w:pPr>
      <w:r>
        <w:rPr>
          <w:color w:val="666666"/>
        </w:rPr>
        <w:t xml:space="preserve">POST: Use of AI in education delivery and assessment — </w:t>
      </w:r>
      <w:hyperlink r:id="rId9" w:history="1">
        <w:r>
          <w:rPr>
            <w:color w:val="1155CC"/>
            <w:u w:val="single"/>
          </w:rPr>
          <w:t>https://post.parliament.uk/research-briefings/post-pn-0712/</w:t>
        </w:r>
      </w:hyperlink>
    </w:p>
    <w:p w14:paraId="554997F9" w14:textId="77777777" w:rsidR="008A4375" w:rsidRDefault="00000000">
      <w:pPr>
        <w:pStyle w:val="ListParagraph"/>
        <w:numPr>
          <w:ilvl w:val="0"/>
          <w:numId w:val="1"/>
        </w:numPr>
        <w:spacing w:after="60"/>
      </w:pPr>
      <w:r>
        <w:rPr>
          <w:color w:val="666666"/>
        </w:rPr>
        <w:t xml:space="preserve">NEU: State of Education 2026 — AI — </w:t>
      </w:r>
      <w:hyperlink r:id="rId10" w:history="1">
        <w:r>
          <w:rPr>
            <w:color w:val="1155CC"/>
            <w:u w:val="single"/>
          </w:rPr>
          <w:t>https://neu.org.uk/latest/press-releases/state-education-2026-ai</w:t>
        </w:r>
      </w:hyperlink>
    </w:p>
    <w:p w14:paraId="554997FA" w14:textId="77777777" w:rsidR="008A4375" w:rsidRDefault="00000000">
      <w:pPr>
        <w:pStyle w:val="Heading2"/>
        <w:spacing w:before="280" w:after="120"/>
      </w:pPr>
      <w:r>
        <w:t>2.3 School AI maturity</w:t>
      </w:r>
    </w:p>
    <w:p w14:paraId="554997FB" w14:textId="77777777" w:rsidR="008A4375" w:rsidRDefault="00000000">
      <w:pPr>
        <w:spacing w:after="160"/>
      </w:pPr>
      <w:r>
        <w:lastRenderedPageBreak/>
        <w:t>The audience has shifted from "should we even touch this" to "how do we choose well." Training provision correlates strongly with school wealth — by the start of the 2025–26 year almost all low-poverty districts (US data, directionally relevant) had trained staff versus six in ten high-poverty ones — which is a differentiation point EQAITE could speak to (a low-resource-school view of a tool vs a well-resourced one). LGfL's free AI Policy Toolkit (2026) and similar sector templates (SWGfL, School AI Policy, Education Data Hub) mean many schools now hold their own AI policy and want to check a tool against it, rather than needing a framework to build a policy from scratch.</w:t>
      </w:r>
    </w:p>
    <w:p w14:paraId="554997FC" w14:textId="77777777" w:rsidR="008A4375" w:rsidRDefault="00000000">
      <w:pPr>
        <w:pStyle w:val="ListParagraph"/>
        <w:numPr>
          <w:ilvl w:val="0"/>
          <w:numId w:val="1"/>
        </w:numPr>
        <w:spacing w:after="60"/>
      </w:pPr>
      <w:r>
        <w:rPr>
          <w:color w:val="666666"/>
        </w:rPr>
        <w:t xml:space="preserve">LGfL Artificial Intelligence Policy Toolkit – 2026 — </w:t>
      </w:r>
      <w:hyperlink r:id="rId11" w:history="1">
        <w:r>
          <w:rPr>
            <w:color w:val="1155CC"/>
            <w:u w:val="single"/>
          </w:rPr>
          <w:t>https://viewonline.lgfl.net/hubfs/SafeguardED/Artificial%20Intelligence%20Policy%20Toolkit%E2%80%93%202026.pdf</w:t>
        </w:r>
      </w:hyperlink>
    </w:p>
    <w:p w14:paraId="554997FD" w14:textId="77777777" w:rsidR="008A4375" w:rsidRDefault="00000000">
      <w:pPr>
        <w:pStyle w:val="ListParagraph"/>
        <w:numPr>
          <w:ilvl w:val="0"/>
          <w:numId w:val="1"/>
        </w:numPr>
        <w:spacing w:after="60"/>
      </w:pPr>
      <w:r>
        <w:rPr>
          <w:color w:val="666666"/>
        </w:rPr>
        <w:t xml:space="preserve">SWGfL: Integrating AI in Schools — policy template — </w:t>
      </w:r>
      <w:hyperlink r:id="rId12" w:history="1">
        <w:r>
          <w:rPr>
            <w:color w:val="1155CC"/>
            <w:u w:val="single"/>
          </w:rPr>
          <w:t>https://swgfl.org.uk/magazine/integrating-ai-in-schools-new-policy-template-available/</w:t>
        </w:r>
      </w:hyperlink>
    </w:p>
    <w:p w14:paraId="554997FE" w14:textId="77777777" w:rsidR="008A4375" w:rsidRDefault="00000000">
      <w:pPr>
        <w:pStyle w:val="ListParagraph"/>
        <w:numPr>
          <w:ilvl w:val="0"/>
          <w:numId w:val="1"/>
        </w:numPr>
        <w:spacing w:after="60"/>
      </w:pPr>
      <w:r>
        <w:rPr>
          <w:color w:val="666666"/>
        </w:rPr>
        <w:t xml:space="preserve">RAND: Districts training teachers on AI — </w:t>
      </w:r>
      <w:hyperlink r:id="rId13" w:history="1">
        <w:r>
          <w:rPr>
            <w:color w:val="1155CC"/>
            <w:u w:val="single"/>
          </w:rPr>
          <w:t>https://www.rand.org/pubs/research_reports/RRA956-31.html</w:t>
        </w:r>
      </w:hyperlink>
    </w:p>
    <w:p w14:paraId="554997FF" w14:textId="77777777" w:rsidR="008A4375" w:rsidRDefault="00000000">
      <w:pPr>
        <w:pStyle w:val="Heading2"/>
        <w:spacing w:before="280" w:after="120"/>
      </w:pPr>
      <w:r>
        <w:t>2.4 Vendor / product landscape</w:t>
      </w:r>
    </w:p>
    <w:p w14:paraId="55499800" w14:textId="5BAE97EA" w:rsidR="008A4375" w:rsidRDefault="00000000">
      <w:pPr>
        <w:spacing w:after="160"/>
      </w:pPr>
      <w:r>
        <w:t xml:space="preserve">UK edtech investment has fallen sharply since </w:t>
      </w:r>
      <w:r w:rsidR="00F50095">
        <w:t xml:space="preserve">EQAITE </w:t>
      </w:r>
      <w:r>
        <w:t>launch</w:t>
      </w:r>
      <w:r w:rsidR="00F50095">
        <w:t>ed</w:t>
      </w:r>
      <w:r>
        <w:t xml:space="preserve"> (£697.8m in 2021 to £131.6m in 2025), even as the product categories on offer have shifted from content-delivery tools toward agentic AI — multi-step autonomous workflows (tutoring, retention, admin automation) rather than single-response generation. The current </w:t>
      </w:r>
      <w:r w:rsidR="00412B05">
        <w:t>EQAITE</w:t>
      </w:r>
      <w:r>
        <w:t xml:space="preserve"> pedagogy and productivity questions were written with a chatbot/content-generator mental model; they don't obviously capture a tool that acts autonomously across a lesson or term. Worth deciding whether "agentic" behaviour needs its own evaluable criteria (e.g. around autonomy boundaries, human-in-the-loop checkpoints) or folds into existing Governance/Autonomy questions.</w:t>
      </w:r>
    </w:p>
    <w:p w14:paraId="55499801" w14:textId="77777777" w:rsidR="008A4375" w:rsidRDefault="00000000">
      <w:pPr>
        <w:pStyle w:val="ListParagraph"/>
        <w:numPr>
          <w:ilvl w:val="0"/>
          <w:numId w:val="1"/>
        </w:numPr>
        <w:spacing w:after="60"/>
      </w:pPr>
      <w:r>
        <w:rPr>
          <w:color w:val="666666"/>
        </w:rPr>
        <w:t xml:space="preserve">UK EdTech Startup Landscape 2026 — investment trends — </w:t>
      </w:r>
      <w:hyperlink r:id="rId14" w:history="1">
        <w:r>
          <w:rPr>
            <w:color w:val="1155CC"/>
            <w:u w:val="single"/>
          </w:rPr>
          <w:t>https://blog.thediscourse.ai/the-uk-edtech-startup-landscape-investment-trends-and-school-procurement-choices/</w:t>
        </w:r>
      </w:hyperlink>
    </w:p>
    <w:p w14:paraId="55499802" w14:textId="77777777" w:rsidR="008A4375" w:rsidRDefault="00000000">
      <w:pPr>
        <w:pStyle w:val="ListParagraph"/>
        <w:numPr>
          <w:ilvl w:val="0"/>
          <w:numId w:val="1"/>
        </w:numPr>
        <w:spacing w:after="60"/>
      </w:pPr>
      <w:r>
        <w:rPr>
          <w:color w:val="666666"/>
        </w:rPr>
        <w:t xml:space="preserve">Agentic AI in Education: 2026 trends — </w:t>
      </w:r>
      <w:hyperlink r:id="rId15" w:history="1">
        <w:r>
          <w:rPr>
            <w:color w:val="1155CC"/>
            <w:u w:val="single"/>
          </w:rPr>
          <w:t>https://8allocate.com/blog/agentic-ai-in-education-use-cases-trends-and-implementation-playbook/</w:t>
        </w:r>
      </w:hyperlink>
    </w:p>
    <w:p w14:paraId="55499803" w14:textId="39BE6D11" w:rsidR="008A4375" w:rsidRDefault="00000000">
      <w:pPr>
        <w:pStyle w:val="Heading1"/>
        <w:spacing w:before="360" w:after="160"/>
      </w:pPr>
      <w:r>
        <w:t xml:space="preserve">3. Gap analysis: current </w:t>
      </w:r>
      <w:r w:rsidR="00412B05">
        <w:t>EQAITE app</w:t>
      </w:r>
      <w:r>
        <w:t xml:space="preserve"> vs DfE standards</w:t>
      </w:r>
    </w:p>
    <w:p w14:paraId="55499804" w14:textId="77777777" w:rsidR="008A4375" w:rsidRDefault="00000000">
      <w:pPr>
        <w:spacing w:after="160"/>
      </w:pPr>
      <w:r>
        <w:t>The current form has 6 top-level sections (Pedagogical Value split 4 ways, Safeguarding &amp; Security, Fairness &amp; Ethics, Cost &amp; Commercials, Operability, Sustainability) covering ~44 range questions, all scored 0–10 and averaged per section into a radar chart axis.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4000"/>
      </w:tblGrid>
      <w:tr w:rsidR="008A4375" w14:paraId="55499808" w14:textId="77777777">
        <w:tblPrEx>
          <w:tblCellMar>
            <w:top w:w="0" w:type="dxa"/>
            <w:bottom w:w="0" w:type="dxa"/>
          </w:tblCellMar>
        </w:tblPrEx>
        <w:trPr>
          <w:tblHeader/>
        </w:trPr>
        <w:tc>
          <w:tcPr>
            <w:tcW w:w="3000" w:type="dxa"/>
            <w:shd w:val="clear" w:color="auto" w:fill="F2F2F2"/>
          </w:tcPr>
          <w:p w14:paraId="55499805" w14:textId="77777777" w:rsidR="008A4375" w:rsidRDefault="00000000">
            <w:r>
              <w:rPr>
                <w:b/>
                <w:bCs/>
              </w:rPr>
              <w:t>Section (current)</w:t>
            </w:r>
          </w:p>
        </w:tc>
        <w:tc>
          <w:tcPr>
            <w:tcW w:w="3000" w:type="dxa"/>
            <w:shd w:val="clear" w:color="auto" w:fill="F2F2F2"/>
          </w:tcPr>
          <w:p w14:paraId="55499806" w14:textId="77777777" w:rsidR="008A4375" w:rsidRDefault="00000000">
            <w:r>
              <w:rPr>
                <w:b/>
                <w:bCs/>
              </w:rPr>
              <w:t>DfE standard covered?</w:t>
            </w:r>
          </w:p>
        </w:tc>
        <w:tc>
          <w:tcPr>
            <w:tcW w:w="4000" w:type="dxa"/>
            <w:shd w:val="clear" w:color="auto" w:fill="F2F2F2"/>
          </w:tcPr>
          <w:p w14:paraId="55499807" w14:textId="77777777" w:rsidR="008A4375" w:rsidRDefault="00000000">
            <w:r>
              <w:rPr>
                <w:b/>
                <w:bCs/>
              </w:rPr>
              <w:t>Gap</w:t>
            </w:r>
          </w:p>
        </w:tc>
      </w:tr>
      <w:tr w:rsidR="008A4375" w14:paraId="5549980C" w14:textId="77777777">
        <w:tblPrEx>
          <w:tblCellMar>
            <w:top w:w="0" w:type="dxa"/>
            <w:bottom w:w="0" w:type="dxa"/>
          </w:tblCellMar>
        </w:tblPrEx>
        <w:tc>
          <w:tcPr>
            <w:tcW w:w="3000" w:type="dxa"/>
          </w:tcPr>
          <w:p w14:paraId="55499809" w14:textId="77777777" w:rsidR="008A4375" w:rsidRDefault="00000000">
            <w:r>
              <w:t>2. Safeguarding &amp; Security</w:t>
            </w:r>
          </w:p>
        </w:tc>
        <w:tc>
          <w:tcPr>
            <w:tcW w:w="3000" w:type="dxa"/>
          </w:tcPr>
          <w:p w14:paraId="5549980A" w14:textId="77777777" w:rsidR="008A4375" w:rsidRDefault="00000000">
            <w:r>
              <w:t>Filtering, Monitoring &amp; Reporting, Security (partial)</w:t>
            </w:r>
          </w:p>
        </w:tc>
        <w:tc>
          <w:tcPr>
            <w:tcW w:w="4000" w:type="dxa"/>
          </w:tcPr>
          <w:p w14:paraId="5549980B" w14:textId="77777777" w:rsidR="008A4375" w:rsidRDefault="00000000">
            <w:r>
              <w:t>Much less granular than DfE sub-requirements; no age/SEND-adjusted filtering question</w:t>
            </w:r>
          </w:p>
        </w:tc>
      </w:tr>
      <w:tr w:rsidR="008A4375" w14:paraId="55499810" w14:textId="77777777">
        <w:tblPrEx>
          <w:tblCellMar>
            <w:top w:w="0" w:type="dxa"/>
            <w:bottom w:w="0" w:type="dxa"/>
          </w:tblCellMar>
        </w:tblPrEx>
        <w:tc>
          <w:tcPr>
            <w:tcW w:w="3000" w:type="dxa"/>
          </w:tcPr>
          <w:p w14:paraId="5549980D" w14:textId="77777777" w:rsidR="008A4375" w:rsidRDefault="00000000">
            <w:r>
              <w:t>3. Fairness &amp; Ethics</w:t>
            </w:r>
          </w:p>
        </w:tc>
        <w:tc>
          <w:tcPr>
            <w:tcW w:w="3000" w:type="dxa"/>
          </w:tcPr>
          <w:p w14:paraId="5549980E" w14:textId="77777777" w:rsidR="008A4375" w:rsidRDefault="00000000">
            <w:r>
              <w:t>IP, part of Manipulation</w:t>
            </w:r>
          </w:p>
        </w:tc>
        <w:tc>
          <w:tcPr>
            <w:tcW w:w="4000" w:type="dxa"/>
          </w:tcPr>
          <w:p w14:paraId="5549980F" w14:textId="77777777" w:rsidR="008A4375" w:rsidRDefault="00000000">
            <w:r>
              <w:t>No dark-patterns / exploitation questions; no Design &amp; Testing question</w:t>
            </w:r>
          </w:p>
        </w:tc>
      </w:tr>
      <w:tr w:rsidR="008A4375" w14:paraId="55499814" w14:textId="77777777">
        <w:tblPrEx>
          <w:tblCellMar>
            <w:top w:w="0" w:type="dxa"/>
            <w:bottom w:w="0" w:type="dxa"/>
          </w:tblCellMar>
        </w:tblPrEx>
        <w:tc>
          <w:tcPr>
            <w:tcW w:w="3000" w:type="dxa"/>
          </w:tcPr>
          <w:p w14:paraId="55499811" w14:textId="77777777" w:rsidR="008A4375" w:rsidRDefault="00000000">
            <w:r>
              <w:t>— (weak)</w:t>
            </w:r>
          </w:p>
        </w:tc>
        <w:tc>
          <w:tcPr>
            <w:tcW w:w="3000" w:type="dxa"/>
          </w:tcPr>
          <w:p w14:paraId="55499812" w14:textId="77777777" w:rsidR="008A4375" w:rsidRDefault="00000000">
            <w:r>
              <w:t>Stated Purpose, Educational Use Cases</w:t>
            </w:r>
          </w:p>
        </w:tc>
        <w:tc>
          <w:tcPr>
            <w:tcW w:w="4000" w:type="dxa"/>
          </w:tcPr>
          <w:p w14:paraId="55499813" w14:textId="77777777" w:rsidR="008A4375" w:rsidRDefault="00000000">
            <w:r>
              <w:t>Only a free-text 'tool' field and single 'setting' dropdown — no structured purpose/use-case capture</w:t>
            </w:r>
          </w:p>
        </w:tc>
      </w:tr>
      <w:tr w:rsidR="008A4375" w14:paraId="55499818" w14:textId="77777777">
        <w:tblPrEx>
          <w:tblCellMar>
            <w:top w:w="0" w:type="dxa"/>
            <w:bottom w:w="0" w:type="dxa"/>
          </w:tblCellMar>
        </w:tblPrEx>
        <w:tc>
          <w:tcPr>
            <w:tcW w:w="3000" w:type="dxa"/>
          </w:tcPr>
          <w:p w14:paraId="55499815" w14:textId="77777777" w:rsidR="008A4375" w:rsidRDefault="00000000">
            <w:r>
              <w:t>— (missing)</w:t>
            </w:r>
          </w:p>
        </w:tc>
        <w:tc>
          <w:tcPr>
            <w:tcW w:w="3000" w:type="dxa"/>
          </w:tcPr>
          <w:p w14:paraId="55499816" w14:textId="77777777" w:rsidR="008A4375" w:rsidRDefault="00000000">
            <w:r>
              <w:t>Cognitive Development</w:t>
            </w:r>
          </w:p>
        </w:tc>
        <w:tc>
          <w:tcPr>
            <w:tcW w:w="4000" w:type="dxa"/>
          </w:tcPr>
          <w:p w14:paraId="55499817" w14:textId="77777777" w:rsidR="008A4375" w:rsidRDefault="00000000">
            <w:r>
              <w:t>No question on effect on reasoning, memory, or skill development</w:t>
            </w:r>
          </w:p>
        </w:tc>
      </w:tr>
      <w:tr w:rsidR="008A4375" w14:paraId="5549981C" w14:textId="77777777">
        <w:tblPrEx>
          <w:tblCellMar>
            <w:top w:w="0" w:type="dxa"/>
            <w:bottom w:w="0" w:type="dxa"/>
          </w:tblCellMar>
        </w:tblPrEx>
        <w:tc>
          <w:tcPr>
            <w:tcW w:w="3000" w:type="dxa"/>
          </w:tcPr>
          <w:p w14:paraId="55499819" w14:textId="77777777" w:rsidR="008A4375" w:rsidRDefault="00000000">
            <w:r>
              <w:t>— (missing)</w:t>
            </w:r>
          </w:p>
        </w:tc>
        <w:tc>
          <w:tcPr>
            <w:tcW w:w="3000" w:type="dxa"/>
          </w:tcPr>
          <w:p w14:paraId="5549981A" w14:textId="77777777" w:rsidR="008A4375" w:rsidRDefault="00000000">
            <w:r>
              <w:t>Emotional &amp; Social Development</w:t>
            </w:r>
          </w:p>
        </w:tc>
        <w:tc>
          <w:tcPr>
            <w:tcW w:w="4000" w:type="dxa"/>
          </w:tcPr>
          <w:p w14:paraId="5549981B" w14:textId="77777777" w:rsidR="008A4375" w:rsidRDefault="00000000">
            <w:r>
              <w:t>No question on peer relationships, social skill impact</w:t>
            </w:r>
          </w:p>
        </w:tc>
      </w:tr>
      <w:tr w:rsidR="008A4375" w14:paraId="55499820" w14:textId="77777777">
        <w:tblPrEx>
          <w:tblCellMar>
            <w:top w:w="0" w:type="dxa"/>
            <w:bottom w:w="0" w:type="dxa"/>
          </w:tblCellMar>
        </w:tblPrEx>
        <w:tc>
          <w:tcPr>
            <w:tcW w:w="3000" w:type="dxa"/>
          </w:tcPr>
          <w:p w14:paraId="5549981D" w14:textId="77777777" w:rsidR="008A4375" w:rsidRDefault="00000000">
            <w:r>
              <w:t>— (missing)</w:t>
            </w:r>
          </w:p>
        </w:tc>
        <w:tc>
          <w:tcPr>
            <w:tcW w:w="3000" w:type="dxa"/>
          </w:tcPr>
          <w:p w14:paraId="5549981E" w14:textId="77777777" w:rsidR="008A4375" w:rsidRDefault="00000000">
            <w:r>
              <w:t>Mental Health</w:t>
            </w:r>
          </w:p>
        </w:tc>
        <w:tc>
          <w:tcPr>
            <w:tcW w:w="4000" w:type="dxa"/>
          </w:tcPr>
          <w:p w14:paraId="5549981F" w14:textId="77777777" w:rsidR="008A4375" w:rsidRDefault="00000000">
            <w:r>
              <w:t>No question on wellbeing risk, distress, harmful content specific to mental health</w:t>
            </w:r>
          </w:p>
        </w:tc>
      </w:tr>
      <w:tr w:rsidR="008A4375" w14:paraId="55499824" w14:textId="77777777">
        <w:tblPrEx>
          <w:tblCellMar>
            <w:top w:w="0" w:type="dxa"/>
            <w:bottom w:w="0" w:type="dxa"/>
          </w:tblCellMar>
        </w:tblPrEx>
        <w:tc>
          <w:tcPr>
            <w:tcW w:w="3000" w:type="dxa"/>
          </w:tcPr>
          <w:p w14:paraId="55499821" w14:textId="77777777" w:rsidR="008A4375" w:rsidRDefault="00000000">
            <w:r>
              <w:t>— (missing)</w:t>
            </w:r>
          </w:p>
        </w:tc>
        <w:tc>
          <w:tcPr>
            <w:tcW w:w="3000" w:type="dxa"/>
          </w:tcPr>
          <w:p w14:paraId="55499822" w14:textId="77777777" w:rsidR="008A4375" w:rsidRDefault="00000000">
            <w:r>
              <w:t>Manipulation (exploitation strand)</w:t>
            </w:r>
          </w:p>
        </w:tc>
        <w:tc>
          <w:tcPr>
            <w:tcW w:w="4000" w:type="dxa"/>
          </w:tcPr>
          <w:p w14:paraId="55499823" w14:textId="77777777" w:rsidR="008A4375" w:rsidRDefault="00000000">
            <w:r>
              <w:t>No question on dark patterns, engagement-maximising design aimed at children</w:t>
            </w:r>
          </w:p>
        </w:tc>
      </w:tr>
      <w:tr w:rsidR="008A4375" w14:paraId="55499828" w14:textId="77777777">
        <w:tblPrEx>
          <w:tblCellMar>
            <w:top w:w="0" w:type="dxa"/>
            <w:bottom w:w="0" w:type="dxa"/>
          </w:tblCellMar>
        </w:tblPrEx>
        <w:tc>
          <w:tcPr>
            <w:tcW w:w="3000" w:type="dxa"/>
          </w:tcPr>
          <w:p w14:paraId="55499825" w14:textId="77777777" w:rsidR="008A4375" w:rsidRDefault="00000000">
            <w:r>
              <w:t>— (missing)</w:t>
            </w:r>
          </w:p>
        </w:tc>
        <w:tc>
          <w:tcPr>
            <w:tcW w:w="3000" w:type="dxa"/>
          </w:tcPr>
          <w:p w14:paraId="55499826" w14:textId="77777777" w:rsidR="008A4375" w:rsidRDefault="00000000">
            <w:r>
              <w:t>Governance (as its own standard)</w:t>
            </w:r>
          </w:p>
        </w:tc>
        <w:tc>
          <w:tcPr>
            <w:tcW w:w="4000" w:type="dxa"/>
          </w:tcPr>
          <w:p w14:paraId="55499827" w14:textId="77777777" w:rsidR="008A4375" w:rsidRDefault="00000000">
            <w:r>
              <w:t>Section 2.3 touches oversight but not to DfE's accountability-structure depth</w:t>
            </w:r>
          </w:p>
        </w:tc>
      </w:tr>
    </w:tbl>
    <w:p w14:paraId="55499829" w14:textId="77777777" w:rsidR="008A4375" w:rsidRDefault="008A4375">
      <w:pPr>
        <w:spacing w:after="200"/>
      </w:pPr>
    </w:p>
    <w:p w14:paraId="5549982A" w14:textId="77777777" w:rsidR="008A4375" w:rsidRDefault="00000000">
      <w:pPr>
        <w:pStyle w:val="Heading1"/>
        <w:spacing w:before="360" w:after="160"/>
      </w:pPr>
      <w:r>
        <w:t>4. The scoring tension</w:t>
      </w:r>
    </w:p>
    <w:p w14:paraId="5549982B" w14:textId="77777777" w:rsidR="008A4375" w:rsidRDefault="00000000">
      <w:pPr>
        <w:spacing w:after="160"/>
      </w:pPr>
      <w:r>
        <w:lastRenderedPageBreak/>
        <w:t>DfE's standards are qualitative expectations ("we expect..."), not scored criteria. EQAITE's whole model — form.json → per-section average → radar chart → PDF — is built around 0–10 scoring. This has to be resolved before drafting new questions, not after, since it decides whether new content is written as scorable statements or as a separate structure. Three ways through:</w:t>
      </w:r>
    </w:p>
    <w:p w14:paraId="5549982C" w14:textId="77777777" w:rsidR="008A4375" w:rsidRDefault="00000000">
      <w:pPr>
        <w:pStyle w:val="ListParagraph"/>
        <w:numPr>
          <w:ilvl w:val="0"/>
          <w:numId w:val="1"/>
        </w:numPr>
        <w:spacing w:after="80"/>
      </w:pPr>
      <w:r>
        <w:t>Option A — Extend the scoring model. Turn each relevant DfE sub-requirement into a 0–10 question, folded into existing or new sections. Fastest, keeps the app's mental model and radar chart intact. Risk: reduces genuinely binary child-safety issues (e.g. "does this exploit children through dark patterns") to a number, which may understate severity.</w:t>
      </w:r>
    </w:p>
    <w:p w14:paraId="5549982D" w14:textId="77777777" w:rsidR="008A4375" w:rsidRDefault="00000000">
      <w:pPr>
        <w:pStyle w:val="ListParagraph"/>
        <w:numPr>
          <w:ilvl w:val="0"/>
          <w:numId w:val="1"/>
        </w:numPr>
        <w:spacing w:after="80"/>
      </w:pPr>
      <w:r>
        <w:t>Option B — Two-tier model. Keep 0–10 scoring for the existing sections; add a separate pass/fail "safety gate" layer for DfE's child-protection content (Cognitive Development, Emotional &amp; Social Development, Mental Health, Manipulation). More faithful to the source material and arguably more honest for high-stakes items, but requires new UI/PDF structure, not just new JSON.</w:t>
      </w:r>
    </w:p>
    <w:p w14:paraId="5549982E" w14:textId="77777777" w:rsidR="008A4375" w:rsidRDefault="00000000">
      <w:pPr>
        <w:pStyle w:val="ListParagraph"/>
        <w:numPr>
          <w:ilvl w:val="0"/>
          <w:numId w:val="1"/>
        </w:numPr>
        <w:spacing w:after="80"/>
      </w:pPr>
      <w:r>
        <w:t>Option C — Selective adoption. Only pull in DfE content that strengthens existing sections; don't attempt full 13-standard coverage or claim formal alignment. Least work, but loses the "aligned to DfE Jan 2026 standards" positioning, which may matter to UK schools evaluating credibility of the tool itself.</w:t>
      </w:r>
    </w:p>
    <w:p w14:paraId="5549982F" w14:textId="77777777" w:rsidR="008A4375" w:rsidRDefault="00000000">
      <w:pPr>
        <w:pStyle w:val="Heading1"/>
        <w:spacing w:before="360" w:after="160"/>
      </w:pPr>
      <w:r>
        <w:t>5. Suggested scope options for discussion</w:t>
      </w:r>
    </w:p>
    <w:p w14:paraId="55499830" w14:textId="77777777" w:rsidR="008A4375" w:rsidRDefault="00000000">
      <w:pPr>
        <w:pStyle w:val="ListParagraph"/>
        <w:numPr>
          <w:ilvl w:val="0"/>
          <w:numId w:val="1"/>
        </w:numPr>
        <w:spacing w:after="80"/>
      </w:pPr>
      <w:r>
        <w:t>Minimal refresh: update existing sections' wording/questions to reflect current research and DfE language, without adding new sections. Lowest effort; keeps radar chart at 6 axes.</w:t>
      </w:r>
    </w:p>
    <w:p w14:paraId="55499831" w14:textId="77777777" w:rsidR="008A4375" w:rsidRDefault="00000000">
      <w:pPr>
        <w:pStyle w:val="ListParagraph"/>
        <w:numPr>
          <w:ilvl w:val="0"/>
          <w:numId w:val="1"/>
        </w:numPr>
        <w:spacing w:after="80"/>
      </w:pPr>
      <w:r>
        <w:t>Standards-aligned refresh: add the missing DfE categories as new section(s) (e.g. "Cognitive &amp; Emotional Safety", "Mental Health &amp; Manipulation Safeguards"), decide scoring model (Section 4), update Stated Purpose/Use Case capture beyond free text. Medium-large effort, positions EQAITE explicitly against DfE Jan 2026 standards.</w:t>
      </w:r>
    </w:p>
    <w:p w14:paraId="55499832" w14:textId="77777777" w:rsidR="008A4375" w:rsidRDefault="00000000">
      <w:pPr>
        <w:pStyle w:val="ListParagraph"/>
        <w:numPr>
          <w:ilvl w:val="0"/>
          <w:numId w:val="1"/>
        </w:numPr>
        <w:spacing w:after="80"/>
      </w:pPr>
      <w:r>
        <w:t>Full landscape refresh: the above, plus new criteria for agentic AI behaviour, a curriculum-alignment question tied to CAR reforms, and school-maturity-aware framing (so a school with an existing AI policy and one with none get equally useful output). Largest effort — closer in scope to redesigning the framework than editing it.</w:t>
      </w:r>
    </w:p>
    <w:p w14:paraId="55499833" w14:textId="77777777" w:rsidR="008A4375" w:rsidRDefault="00000000">
      <w:pPr>
        <w:pStyle w:val="Heading1"/>
        <w:spacing w:before="360" w:after="160"/>
      </w:pPr>
      <w:r>
        <w:t>6. Open questions for the co-founder discussion</w:t>
      </w:r>
    </w:p>
    <w:p w14:paraId="55499834" w14:textId="77777777" w:rsidR="008A4375" w:rsidRDefault="00000000">
      <w:pPr>
        <w:pStyle w:val="ListParagraph"/>
        <w:numPr>
          <w:ilvl w:val="0"/>
          <w:numId w:val="1"/>
        </w:numPr>
        <w:spacing w:after="80"/>
      </w:pPr>
      <w:r>
        <w:t>Which of the three scope options (Section 5) matches the ambition and timeline you have in mind?</w:t>
      </w:r>
    </w:p>
    <w:p w14:paraId="55499835" w14:textId="77777777" w:rsidR="008A4375" w:rsidRDefault="00000000">
      <w:pPr>
        <w:pStyle w:val="ListParagraph"/>
        <w:numPr>
          <w:ilvl w:val="0"/>
          <w:numId w:val="1"/>
        </w:numPr>
        <w:spacing w:after="80"/>
      </w:pPr>
      <w:r>
        <w:t>On the scoring tension (Section 4): keep everything 0–10, or introduce a pass/fail safety-gate tier for child-protection content?</w:t>
      </w:r>
    </w:p>
    <w:p w14:paraId="55499836" w14:textId="77777777" w:rsidR="008A4375" w:rsidRDefault="00000000">
      <w:pPr>
        <w:pStyle w:val="ListParagraph"/>
        <w:numPr>
          <w:ilvl w:val="0"/>
          <w:numId w:val="1"/>
        </w:numPr>
        <w:spacing w:after="80"/>
      </w:pPr>
      <w:r>
        <w:t>Is claiming explicit DfE Jan 2026 alignment a goal (marketing/credibility value for UK schools) or a nice-to-have?</w:t>
      </w:r>
    </w:p>
    <w:p w14:paraId="55499837" w14:textId="77777777" w:rsidR="008A4375" w:rsidRDefault="00000000">
      <w:pPr>
        <w:pStyle w:val="ListParagraph"/>
        <w:numPr>
          <w:ilvl w:val="0"/>
          <w:numId w:val="1"/>
        </w:numPr>
        <w:spacing w:after="80"/>
      </w:pPr>
      <w:r>
        <w:t>Should the tool differentiate output for AI-mature vs AI-novice schools, given the adoption gap in the research (Section 2.3)?</w:t>
      </w:r>
    </w:p>
    <w:p w14:paraId="55499838" w14:textId="77777777" w:rsidR="008A4375" w:rsidRDefault="00000000">
      <w:pPr>
        <w:pStyle w:val="ListParagraph"/>
        <w:numPr>
          <w:ilvl w:val="0"/>
          <w:numId w:val="1"/>
        </w:numPr>
        <w:spacing w:after="80"/>
      </w:pPr>
      <w:r>
        <w:t>Does agentic AI behaviour need its own evaluable criteria, or does it fold into existing Governance/Autonomy questions?</w:t>
      </w:r>
    </w:p>
    <w:p w14:paraId="55499839" w14:textId="77777777" w:rsidR="008A4375" w:rsidRDefault="00000000">
      <w:pPr>
        <w:pStyle w:val="Heading1"/>
        <w:spacing w:before="360" w:after="160"/>
      </w:pPr>
      <w:r>
        <w:t>7. Proposed next step</w:t>
      </w:r>
    </w:p>
    <w:p w14:paraId="5549983A" w14:textId="77777777" w:rsidR="008A4375" w:rsidRDefault="00000000">
      <w:pPr>
        <w:spacing w:after="160"/>
      </w:pPr>
      <w:r>
        <w:t>If the group wants to proceed, the lowest-risk next step is drafting the two fully-missing DfE section(s) content (Cognitive &amp; Emotional Safety; Mental Health &amp; Manipulation Safeguards) as a standalone review document — not yet touching form.json — given the child-safety sensitivity involved. That gives a concrete artefact to react to before committing to a scope option or a scoring model change.</w:t>
      </w:r>
    </w:p>
    <w:sectPr w:rsidR="008A4375">
      <w:pgSz w:w="11906" w:h="16838"/>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955"/>
    <w:multiLevelType w:val="hybridMultilevel"/>
    <w:tmpl w:val="E690CAC2"/>
    <w:lvl w:ilvl="0" w:tplc="F628055C">
      <w:start w:val="1"/>
      <w:numFmt w:val="bullet"/>
      <w:lvlText w:val="●"/>
      <w:lvlJc w:val="left"/>
      <w:pPr>
        <w:ind w:left="720" w:hanging="360"/>
      </w:pPr>
    </w:lvl>
    <w:lvl w:ilvl="1" w:tplc="F7204CD0">
      <w:start w:val="1"/>
      <w:numFmt w:val="bullet"/>
      <w:lvlText w:val="○"/>
      <w:lvlJc w:val="left"/>
      <w:pPr>
        <w:ind w:left="1440" w:hanging="360"/>
      </w:pPr>
    </w:lvl>
    <w:lvl w:ilvl="2" w:tplc="35905B1C">
      <w:start w:val="1"/>
      <w:numFmt w:val="bullet"/>
      <w:lvlText w:val="■"/>
      <w:lvlJc w:val="left"/>
      <w:pPr>
        <w:ind w:left="2160" w:hanging="360"/>
      </w:pPr>
    </w:lvl>
    <w:lvl w:ilvl="3" w:tplc="C9A095A8">
      <w:start w:val="1"/>
      <w:numFmt w:val="bullet"/>
      <w:lvlText w:val="●"/>
      <w:lvlJc w:val="left"/>
      <w:pPr>
        <w:ind w:left="2880" w:hanging="360"/>
      </w:pPr>
    </w:lvl>
    <w:lvl w:ilvl="4" w:tplc="E24066BA">
      <w:start w:val="1"/>
      <w:numFmt w:val="bullet"/>
      <w:lvlText w:val="○"/>
      <w:lvlJc w:val="left"/>
      <w:pPr>
        <w:ind w:left="3600" w:hanging="360"/>
      </w:pPr>
    </w:lvl>
    <w:lvl w:ilvl="5" w:tplc="6B2873B0">
      <w:start w:val="1"/>
      <w:numFmt w:val="bullet"/>
      <w:lvlText w:val="■"/>
      <w:lvlJc w:val="left"/>
      <w:pPr>
        <w:ind w:left="4320" w:hanging="360"/>
      </w:pPr>
    </w:lvl>
    <w:lvl w:ilvl="6" w:tplc="8AAC72E2">
      <w:start w:val="1"/>
      <w:numFmt w:val="bullet"/>
      <w:lvlText w:val="●"/>
      <w:lvlJc w:val="left"/>
      <w:pPr>
        <w:ind w:left="5040" w:hanging="360"/>
      </w:pPr>
    </w:lvl>
    <w:lvl w:ilvl="7" w:tplc="C562BB86">
      <w:start w:val="1"/>
      <w:numFmt w:val="bullet"/>
      <w:lvlText w:val="●"/>
      <w:lvlJc w:val="left"/>
      <w:pPr>
        <w:ind w:left="5760" w:hanging="360"/>
      </w:pPr>
    </w:lvl>
    <w:lvl w:ilvl="8" w:tplc="8822EACE">
      <w:start w:val="1"/>
      <w:numFmt w:val="bullet"/>
      <w:lvlText w:val="●"/>
      <w:lvlJc w:val="left"/>
      <w:pPr>
        <w:ind w:left="6480" w:hanging="360"/>
      </w:pPr>
    </w:lvl>
  </w:abstractNum>
  <w:num w:numId="1" w16cid:durableId="147478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375"/>
    <w:rsid w:val="000D5FAB"/>
    <w:rsid w:val="00412B05"/>
    <w:rsid w:val="008A4375"/>
    <w:rsid w:val="00F500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997E9"/>
  <w15:docId w15:val="{5C7D4BEC-98D2-4F55-8B46-0E9105791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era-journals.onlinelibrary.wiley.com/doi/10.1111/bjet.13613" TargetMode="External"/><Relationship Id="rId13" Type="http://schemas.openxmlformats.org/officeDocument/2006/relationships/hyperlink" Target="https://www.rand.org/pubs/research_reports/RRA956-31.html" TargetMode="External"/><Relationship Id="rId3" Type="http://schemas.openxmlformats.org/officeDocument/2006/relationships/settings" Target="settings.xml"/><Relationship Id="rId7" Type="http://schemas.openxmlformats.org/officeDocument/2006/relationships/hyperlink" Target="https://ai.gov.uk/our-work/education/" TargetMode="External"/><Relationship Id="rId12" Type="http://schemas.openxmlformats.org/officeDocument/2006/relationships/hyperlink" Target="https://swgfl.org.uk/magazine/integrating-ai-in-schools-new-policy-template-availabl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omputingatschool.org.uk/forum-news-blogs/2025/november/car-final-report-summary/" TargetMode="External"/><Relationship Id="rId11" Type="http://schemas.openxmlformats.org/officeDocument/2006/relationships/hyperlink" Target="https://viewonline.lgfl.net/hubfs/SafeguardED/Artificial%20Intelligence%20Policy%20Toolkit%E2%80%93%202026.pdf" TargetMode="External"/><Relationship Id="rId5" Type="http://schemas.openxmlformats.org/officeDocument/2006/relationships/hyperlink" Target="https://dera.ioe.ac.uk/id/eprint/41822/1/Generative%20AI%20product%20safety%20standards%20-%20GOV.UK.pdf" TargetMode="External"/><Relationship Id="rId15" Type="http://schemas.openxmlformats.org/officeDocument/2006/relationships/hyperlink" Target="https://8allocate.com/blog/agentic-ai-in-education-use-cases-trends-and-implementation-playbook/" TargetMode="External"/><Relationship Id="rId10" Type="http://schemas.openxmlformats.org/officeDocument/2006/relationships/hyperlink" Target="https://neu.org.uk/latest/press-releases/state-education-2026-ai" TargetMode="External"/><Relationship Id="rId4" Type="http://schemas.openxmlformats.org/officeDocument/2006/relationships/webSettings" Target="webSettings.xml"/><Relationship Id="rId9" Type="http://schemas.openxmlformats.org/officeDocument/2006/relationships/hyperlink" Target="https://post.parliament.uk/research-briefings/post-pn-0712/" TargetMode="External"/><Relationship Id="rId14" Type="http://schemas.openxmlformats.org/officeDocument/2006/relationships/hyperlink" Target="https://blog.thediscourse.ai/the-uk-edtech-startup-landscape-investment-trends-and-school-procurement-cho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1725</Words>
  <Characters>9837</Characters>
  <Application>Microsoft Office Word</Application>
  <DocSecurity>0</DocSecurity>
  <Lines>81</Lines>
  <Paragraphs>23</Paragraphs>
  <ScaleCrop>false</ScaleCrop>
  <Company/>
  <LinksUpToDate>false</LinksUpToDate>
  <CharactersWithSpaces>11539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Harrison</cp:lastModifiedBy>
  <cp:revision>3</cp:revision>
  <dcterms:created xsi:type="dcterms:W3CDTF">2026-08-07T13:01:00Z</dcterms:created>
  <dcterms:modified xsi:type="dcterms:W3CDTF">2026-08-07T13:12:00Z</dcterms:modified>
</cp:coreProperties>
</file>