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Mid-Monthly Evidence Test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Create a program that reads a sequence of integer until a negative integer is input, and then prints the sum of the positive integers.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Find out factorial value of 5.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3.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Create a super class called Vehicle. The Vehicle class has the following fields and methods.</w:t>
        <w:br/>
        <w:t xml:space="preserve">int speed;</w:t>
        <w:br/>
        <w:t xml:space="preserve">double regularPrice;</w:t>
        <w:br/>
        <w:t xml:space="preserve">String color;</w:t>
        <w:br/>
        <w:t xml:space="preserve">double getSalePrice();</w:t>
        <w:br/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a sub class of Vehicle class and name it as Truck. The Truck class has the following fields and methods.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int weight;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Now override the double getSalePrice() method from its super class and apply the </w:t>
        <w:tab/>
        <w:t xml:space="preserve">following logic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if weight&gt;2000, 10% discount. Otherwise no discount on </w:t>
        <w:tab/>
        <w:t xml:space="preserve">regularPrice.</w:t>
      </w:r>
    </w:p>
  </w:body>
</w:document>
</file>

<file path=word/numbering.xml><?xml version="1.0" encoding="utf-8"?>
<w:numbering xmlns:w="http://schemas.openxmlformats.org/wordprocessingml/2006/main">
  <w:abstractNum w:abstractNumId="2">
    <w:lvl w:ilvl="0">
      <w:start w:val="1"/>
      <w:numFmt w:val="lowerLetter"/>
      <w:lvlText w:val="%1."/>
    </w:lvl>
  </w:abstractNum>
  <w:num w:numId="3">
    <w:abstractNumId w:val="2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