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NHS Cloud-Based Telephony</w:t>
      </w:r>
    </w:p>
    <w:p>
      <w:pPr>
        <w:jc w:val="center"/>
      </w:pPr>
      <w:r>
        <w:rPr>
          <w:color w:val="2E75B6"/>
          <w:sz w:val="36"/>
          <w:szCs w:val="36"/>
        </w:rPr>
        <w:t xml:space="preserve">Executive Deep-Dive Report</w:t>
      </w:r>
    </w:p>
    <w:p>
      <w:pPr>
        <w:spacing w:before="200"/>
        <w:jc w:val="center"/>
      </w:pPr>
      <w:r>
        <w:rPr>
          <w:sz w:val="28"/>
          <w:szCs w:val="28"/>
        </w:rPr>
        <w:t xml:space="preserve">Northamptonshire GP Practices</w:t>
      </w:r>
    </w:p>
    <w:p>
      <w:pPr>
        <w:spacing w:before="400"/>
        <w:jc w:val="center"/>
      </w:pPr>
      <w:r>
        <w:rPr>
          <w:i/>
          <w:iCs/>
          <w:sz w:val="24"/>
          <w:szCs w:val="24"/>
        </w:rPr>
        <w:t xml:space="preserve">October 2025 Publication Data</w:t>
      </w:r>
    </w:p>
    <w:p>
      <w:pPr>
        <w:spacing w:before="200"/>
        <w:jc w:val="center"/>
      </w:pPr>
      <w:r>
        <w:rPr>
          <w:b/>
          <w:bCs/>
          <w:color w:val="C00000"/>
          <w:sz w:val="22"/>
          <w:szCs w:val="22"/>
        </w:rPr>
        <w:t xml:space="preserve">First-Ever Public Release of GP Phone Call Performance Metrics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CONFIDENTIAL: For ICB Leadership Review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Prepared: November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provides the first comprehensive analysis of NHS cloud-based telephony data for Northamptonshire GP practices, cross-referenced with patient satisfaction surveys and Google reviews. The October 2025 publication marks a significant transparency milestone, enabling evidence-based assessment of primary care telephone access.</w:t>
      </w:r>
    </w:p>
    <w:p>
      <w:pPr>
        <w:pStyle w:val="Heading2"/>
      </w:pPr>
      <w:r>
        <w:t xml:space="preserve">Key Headlines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52 practices across 15 PCNs</w:t>
      </w:r>
      <w:r>
        <w:t xml:space="preserve"> processed </w:t>
      </w:r>
      <w:r>
        <w:rPr>
          <w:b/>
          <w:bCs/>
        </w:rPr>
        <w:t xml:space="preserve">403,282 inbound calls</w:t>
      </w:r>
      <w:r>
        <w:t xml:space="preserve"> in October 2025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answer rate: 54.8%</w:t>
      </w:r>
      <w:r>
        <w:t xml:space="preserve"> - meaning nearly half of all calls are not answered by a person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missed call rate: 11.8%</w:t>
      </w:r>
      <w:r>
        <w:t xml:space="preserve"> - approximately 47,500 patients had their calls missed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practices identified with critical anomalies</w:t>
      </w:r>
      <w:r>
        <w:t xml:space="preserve"> where patient ratings conflict with telephony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26% of practices</w:t>
      </w:r>
      <w:r>
        <w:t xml:space="preserve"> have &gt;30% of answered calls waiting more than 5 minutes</w:t>
      </w:r>
    </w:p>
    <w:p>
      <w:pPr>
        <w:pStyle w:val="Heading2"/>
      </w:pPr>
      <w:r>
        <w:t xml:space="preserve">Traffic Light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🟢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&gt;65% answered, &lt;10% missed, &lt;15% wait &gt;5 mins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A500"/>
              </w:rPr>
              <w:t xml:space="preserve">🟡 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50-65% answered, 10-20% missed, or 15-35% wait &gt;5 mins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🔴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t xml:space="preserve">&lt;50% answered, &gt;20% missed, or &gt;35% wait &gt;5 mins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PCN Performance Overview</w:t>
      </w:r>
    </w:p>
    <w:p>
      <w:pPr>
        <w:spacing w:after="120"/>
      </w:pPr>
      <w:r>
        <w:t xml:space="preserve">The following table summarises telephony performance across all 15 Primary Care Networks in Northamptonshire. PCNs are ranked by answer rate percentage.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500"/>
        <w:gridCol w:w="1500"/>
        <w:gridCol w:w="1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PCN Name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Practices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Calls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Answered %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Missed %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M-WEB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18,396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8.1%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Brackley &amp; Towcester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20,600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12.2%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Wellingborough &amp; District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15,426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8.1%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Triangle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15,603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8.4%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Kettering &amp; SW Rural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12,928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Daventry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19,273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8.7%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Northants Rural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36,242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8.6%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Parkwood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35,695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13.9%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Blue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31,217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 Kite Healthcare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36,273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13.3%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East Northants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44,552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13.9%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Royal Parks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22,996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17.1%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MMWF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24,326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Grand Union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39,489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16.7%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Arc Hub PCN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29,936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4.1%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</w:tr>
    </w:tbl>
    <w:p>
      <w:pPr>
        <w:pStyle w:val="Heading2"/>
        <w:spacing w:before="300"/>
      </w:pPr>
      <w:r>
        <w:t xml:space="preserve">PCN Analysis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M-WEB PCN (65.9%)</w:t>
      </w:r>
      <w:r>
        <w:t xml:space="preserve"> and </w:t>
      </w:r>
      <w:r>
        <w:rPr>
          <w:b/>
          <w:bCs/>
        </w:rPr>
        <w:t xml:space="preserve">Brackley &amp; Towcester PCN (65.2%)</w:t>
      </w:r>
      <w:r>
        <w:t xml:space="preserve"> lead on answer 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Arc Hub PCN (19.8%)</w:t>
      </w:r>
      <w:r>
        <w:t xml:space="preserve"> shows extremely low answer rate but high IVR exit (66.3%) - likely using automated triage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Grand Union PCN (48.1%)</w:t>
      </w:r>
      <w:r>
        <w:t xml:space="preserve"> and </w:t>
      </w:r>
      <w:r>
        <w:rPr>
          <w:b/>
          <w:bCs/>
        </w:rPr>
        <w:t xml:space="preserve">MMWF PCN (48.5%)</w:t>
      </w:r>
      <w:r>
        <w:t xml:space="preserve"> have concerning answer rates below 50%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Royal Parks PCN</w:t>
      </w:r>
      <w:r>
        <w:t xml:space="preserve"> has highest missed call rate at 17.1%</w:t>
      </w:r>
    </w:p>
    <w:p>
      <w:r>
        <w:br w:type="page"/>
      </w:r>
    </w:p>
    <w:p>
      <w:pPr>
        <w:pStyle w:val="Heading1"/>
      </w:pPr>
      <w:r>
        <w:t xml:space="preserve">🔍 Critical Anomalies: Patient Rating vs Telephony Mismatch</w:t>
      </w:r>
    </w:p>
    <w:p>
      <w:pPr>
        <w:spacing w:after="200"/>
      </w:pPr>
      <w:r>
        <w:t xml:space="preserve">The following practices show significant discrepancies between patient satisfaction ratings and actual telephony performance. These warrant investigation as they may indicate survey bias, compensating digital access, or data quality issues.</w:t>
      </w:r>
    </w:p>
    <w:p>
      <w:pPr>
        <w:pStyle w:val="Heading2"/>
      </w:pPr>
      <w:r>
        <w:t xml:space="preserve">HIGH PRIORITY: Good Ratings Despite Poor Phone Performance</w:t>
      </w:r>
    </w:p>
    <w:p>
      <w:pPr>
        <w:shd w:fill="FFF3CD" w:val="clear"/>
        <w:spacing w:after="80"/>
      </w:pPr>
      <w:r>
        <w:rPr>
          <w:i/>
          <w:iCs/>
        </w:rPr>
        <w:t xml:space="preserve">⚠️ These practices have &gt;80% patient satisfaction but &lt;50% answer rate or &gt;30% long waits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2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Wait &gt;5m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Parklands Medical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Spinney Brook Med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 Priority</w:t>
            </w:r>
          </w:p>
        </w:tc>
      </w:tr>
    </w:tbl>
    <w:p>
      <w:pPr>
        <w:spacing w:before="200"/>
      </w:pPr>
      <w:r>
        <w:rPr>
          <w:b/>
          <w:bCs/>
        </w:rPr>
        <w:t xml:space="preserve">Possible explanations:</w:t>
      </w:r>
    </w:p>
    <w:p>
      <w:pPr>
        <w:pStyle w:val="ListParagraph"/>
        <w:numPr>
          <w:ilvl w:val="0"/>
          <w:numId w:val="2"/>
        </w:numPr>
      </w:pPr>
      <w:r>
        <w:t xml:space="preserve">Online/digital consultation access may be excellent, masking phone issues</w:t>
      </w:r>
    </w:p>
    <w:p>
      <w:pPr>
        <w:pStyle w:val="ListParagraph"/>
        <w:numPr>
          <w:ilvl w:val="0"/>
          <w:numId w:val="2"/>
        </w:numPr>
      </w:pPr>
      <w:r>
        <w:t xml:space="preserve">Survey respondents may be those who successfully accessed the practice</w:t>
      </w:r>
    </w:p>
    <w:p>
      <w:pPr>
        <w:pStyle w:val="ListParagraph"/>
        <w:numPr>
          <w:ilvl w:val="0"/>
          <w:numId w:val="2"/>
        </w:numPr>
      </w:pPr>
      <w:r>
        <w:t xml:space="preserve">Patient expectations may be low relative to actual experience</w:t>
      </w:r>
    </w:p>
    <w:p>
      <w:pPr>
        <w:pStyle w:val="Heading2"/>
      </w:pPr>
      <w:r>
        <w:t xml:space="preserve">HIGH PRIORITY: Poor Ratings Confirmed by Poor Phone Data</w:t>
      </w:r>
    </w:p>
    <w:p>
      <w:pPr>
        <w:shd w:fill="F8D7DA" w:val="clear"/>
        <w:spacing w:after="80"/>
      </w:pPr>
      <w:r>
        <w:rPr>
          <w:i/>
          <w:iCs/>
          <w:color w:val="721C24"/>
        </w:rPr>
        <w:t xml:space="preserve">🔴 These practices show alignment between negative patient feedback and telephony data - URGENT ACTION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2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Wait &gt;5m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Moulton Surgery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2.4★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Rushden Medical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Mounts Medical 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Brook Medical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200"/>
      </w:pPr>
      <w:r>
        <w:rPr>
          <w:b/>
          <w:bCs/>
        </w:rPr>
        <w:t xml:space="preserve">Recommended Actions:</w:t>
      </w:r>
    </w:p>
    <w:p>
      <w:pPr>
        <w:pStyle w:val="ListParagraph"/>
        <w:numPr>
          <w:ilvl w:val="0"/>
          <w:numId w:val="4"/>
        </w:numPr>
      </w:pPr>
      <w:r>
        <w:t xml:space="preserve">Immediate capacity review for practices marked CRITICAL</w:t>
      </w:r>
    </w:p>
    <w:p>
      <w:pPr>
        <w:pStyle w:val="ListParagraph"/>
        <w:numPr>
          <w:ilvl w:val="0"/>
          <w:numId w:val="4"/>
        </w:numPr>
      </w:pPr>
      <w:r>
        <w:t xml:space="preserve">Review staffing levels against call volume data</w:t>
      </w:r>
    </w:p>
    <w:p>
      <w:pPr>
        <w:pStyle w:val="ListParagraph"/>
        <w:numPr>
          <w:ilvl w:val="0"/>
          <w:numId w:val="4"/>
        </w:numPr>
      </w:pPr>
      <w:r>
        <w:t xml:space="preserve">Assess telephony system configuration and queue management</w:t>
      </w:r>
    </w:p>
    <w:p>
      <w:pPr>
        <w:pStyle w:val="ListParagraph"/>
        <w:numPr>
          <w:ilvl w:val="0"/>
          <w:numId w:val="4"/>
        </w:numPr>
      </w:pPr>
      <w:r>
        <w:t xml:space="preserve">Consider patient communication improvement plan</w:t>
      </w:r>
    </w:p>
    <w:p>
      <w:r>
        <w:br w:type="page"/>
      </w:r>
    </w:p>
    <w:p>
      <w:pPr>
        <w:pStyle w:val="Heading1"/>
      </w:pPr>
      <w:r>
        <w:t xml:space="preserve">Brackley &amp; Towcester PCN: Detailed Analysis</w:t>
      </w:r>
    </w:p>
    <w:p>
      <w:pPr>
        <w:spacing w:after="120"/>
      </w:pPr>
      <w:r>
        <w:t xml:space="preserve">As your home PCN, this section provides granular analysis of the four practices.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Calls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Wait &gt;5m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Brackley Medical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7,265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Springfield Surgery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4,687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AMBER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Towcester Medical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4,662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46.8%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🔴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Brook Health Centre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3,986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⚠️ AMBER</w:t>
            </w:r>
          </w:p>
        </w:tc>
      </w:tr>
    </w:tbl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Brackley Medical Centre</w:t>
      </w:r>
      <w:r>
        <w:t xml:space="preserve"> is the top performer with 74.6% answer rate and only 4.8% waiting &gt;5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Towcester Medical Centre</w:t>
      </w:r>
      <w:r>
        <w:t xml:space="preserve"> requires urgent attention: 46.8% of answered calls wait &gt;5 minutes</w:t>
      </w:r>
    </w:p>
    <w:p>
      <w:pPr>
        <w:pStyle w:val="ListParagraph"/>
        <w:numPr>
          <w:ilvl w:val="0"/>
          <w:numId w:val="2"/>
        </w:numPr>
      </w:pPr>
      <w:r>
        <w:t xml:space="preserve">PCN-wide 20,600 calls processed with 65.2% overall answer rate</w:t>
      </w:r>
    </w:p>
    <w:p>
      <w:pPr>
        <w:pStyle w:val="ListParagraph"/>
        <w:numPr>
          <w:ilvl w:val="0"/>
          <w:numId w:val="2"/>
        </w:numPr>
      </w:pPr>
      <w:r>
        <w:t xml:space="preserve">Significant variance between best (Brackley 74.6%) and worst (Brook Health 55.9%) performers</w:t>
      </w:r>
    </w:p>
    <w:p>
      <w:r>
        <w:br w:type="page"/>
      </w:r>
    </w:p>
    <w:p>
      <w:pPr>
        <w:pStyle w:val="Heading1"/>
      </w:pPr>
      <w:r>
        <w:t xml:space="preserve">Wait Time Analysis: Practices of Concern</w:t>
      </w:r>
    </w:p>
    <w:p>
      <w:pPr>
        <w:spacing w:after="120"/>
      </w:pPr>
      <w:r>
        <w:t xml:space="preserve">The following practices have more than 40% of answered calls waiting over 5 minutes. This level of wait time is associated with patient abandonment and complaints.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15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PCN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Calls Answered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Wait &gt;5 mins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Mounts Medical Centre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MMWF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2,231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Moulton Surgery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M-WEB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4,677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Parklands Medical Centre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East Northants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3,892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Leicester Tce Healthcare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Grand Union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4,667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Weavers Medical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 Kite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9,248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Pines Surgery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Royal Parks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4,699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Maple Access Partnership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MMWF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3,913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46.7%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Towcester Medical Centre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Brackley &amp; Towc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2,787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46.8%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 Abbas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MMWF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45.6%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Greenview Surgery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Grand Union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2,869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Immediate Actions (0-30 days)</w:t>
      </w:r>
    </w:p>
    <w:p>
      <w:pPr>
        <w:pStyle w:val="ListParagraph"/>
        <w:numPr>
          <w:ilvl w:val="0"/>
          <w:numId w:val="2"/>
        </w:numPr>
      </w:pPr>
      <w:r>
        <w:t xml:space="preserve">Convene quality review meetings for 6 CRITICAL-rated practices</w:t>
      </w:r>
    </w:p>
    <w:p>
      <w:pPr>
        <w:pStyle w:val="ListParagraph"/>
        <w:numPr>
          <w:ilvl w:val="0"/>
          <w:numId w:val="2"/>
        </w:numPr>
      </w:pPr>
      <w:r>
        <w:t xml:space="preserve">Request telephony system configuration audits from suppliers (X-on Health, ITS Digital)</w:t>
      </w:r>
    </w:p>
    <w:p>
      <w:pPr>
        <w:pStyle w:val="ListParagraph"/>
        <w:numPr>
          <w:ilvl w:val="0"/>
          <w:numId w:val="2"/>
        </w:numPr>
      </w:pPr>
      <w:r>
        <w:t xml:space="preserve">Establish baseline staffing vs call volume ratios for underperforming practices</w:t>
      </w:r>
    </w:p>
    <w:p>
      <w:pPr>
        <w:pStyle w:val="Heading2"/>
      </w:pPr>
      <w:r>
        <w:t xml:space="preserve">Short-Term Actions (30-90 days)</w:t>
      </w:r>
    </w:p>
    <w:p>
      <w:pPr>
        <w:pStyle w:val="ListParagraph"/>
        <w:numPr>
          <w:ilvl w:val="0"/>
          <w:numId w:val="2"/>
        </w:numPr>
      </w:pPr>
      <w:r>
        <w:t xml:space="preserve">Implement call-back systems where &gt;30% of calls wait &gt;5 minutes</w:t>
      </w:r>
    </w:p>
    <w:p>
      <w:pPr>
        <w:pStyle w:val="ListParagraph"/>
        <w:numPr>
          <w:ilvl w:val="0"/>
          <w:numId w:val="2"/>
        </w:numPr>
      </w:pPr>
      <w:r>
        <w:t xml:space="preserve">Review IVR configurations to optimise patient routing</w:t>
      </w:r>
    </w:p>
    <w:p>
      <w:pPr>
        <w:pStyle w:val="ListParagraph"/>
        <w:numPr>
          <w:ilvl w:val="0"/>
          <w:numId w:val="2"/>
        </w:numPr>
      </w:pPr>
      <w:r>
        <w:t xml:space="preserve">Consider shared resource models between high and low performing practices within PCNs</w:t>
      </w:r>
    </w:p>
    <w:p>
      <w:pPr>
        <w:pStyle w:val="ListParagraph"/>
        <w:numPr>
          <w:ilvl w:val="0"/>
          <w:numId w:val="2"/>
        </w:numPr>
      </w:pPr>
      <w:r>
        <w:t xml:space="preserve">Develop patient communication strategy to manage expectations around wait times</w:t>
      </w:r>
    </w:p>
    <w:p>
      <w:pPr>
        <w:pStyle w:val="Heading2"/>
      </w:pPr>
      <w:r>
        <w:t xml:space="preserve">Strategic Actions (90+ days)</w:t>
      </w:r>
    </w:p>
    <w:p>
      <w:pPr>
        <w:pStyle w:val="ListParagraph"/>
        <w:numPr>
          <w:ilvl w:val="0"/>
          <w:numId w:val="2"/>
        </w:numPr>
      </w:pPr>
      <w:r>
        <w:t xml:space="preserve">Establish ICB-wide telephony performance dashboard with monthly reporting</w:t>
      </w:r>
    </w:p>
    <w:p>
      <w:pPr>
        <w:pStyle w:val="ListParagraph"/>
        <w:numPr>
          <w:ilvl w:val="0"/>
          <w:numId w:val="2"/>
        </w:numPr>
      </w:pPr>
      <w:r>
        <w:t xml:space="preserve">Develop improvement trajectories for practices below 55% answer rate</w:t>
      </w:r>
    </w:p>
    <w:p>
      <w:pPr>
        <w:pStyle w:val="ListParagraph"/>
        <w:numPr>
          <w:ilvl w:val="0"/>
          <w:numId w:val="2"/>
        </w:numPr>
      </w:pPr>
      <w:r>
        <w:t xml:space="preserve">Consider centralised call handling pilots for struggling practices</w:t>
      </w:r>
    </w:p>
    <w:p>
      <w:pPr>
        <w:pStyle w:val="ListParagraph"/>
        <w:numPr>
          <w:ilvl w:val="0"/>
          <w:numId w:val="2"/>
        </w:numPr>
      </w:pPr>
      <w:r>
        <w:t xml:space="preserve">Integrate telephony data into contract monitoring and quality frameworks</w:t>
      </w:r>
    </w:p>
    <w:p>
      <w:r>
        <w:br w:type="page"/>
      </w:r>
    </w:p>
    <w:p>
      <w:pPr>
        <w:pStyle w:val="Heading1"/>
      </w:pPr>
      <w:r>
        <w:t xml:space="preserve">Data Sources &amp; Methodology</w:t>
      </w:r>
    </w:p>
    <w:p>
      <w:pPr>
        <w:pStyle w:val="Heading2"/>
      </w:pPr>
      <w:r>
        <w:t xml:space="preserve">Primary Data Source</w:t>
      </w:r>
    </w:p>
    <w:p>
      <w:r>
        <w:rPr>
          <w:b/>
          <w:bCs/>
        </w:rPr>
        <w:t xml:space="preserve">NHS England Cloud Based Telephony Publication</w:t>
      </w:r>
      <w:r>
        <w:t xml:space="preserve"> - October 2025 (first public release)</w:t>
      </w:r>
    </w:p>
    <w:p>
      <w:pPr>
        <w:pStyle w:val="ListParagraph"/>
        <w:numPr>
          <w:ilvl w:val="0"/>
          <w:numId w:val="2"/>
        </w:numPr>
      </w:pPr>
      <w:r>
        <w:t xml:space="preserve">Data period: 1-31 October 2025</w:t>
      </w:r>
    </w:p>
    <w:p>
      <w:pPr>
        <w:pStyle w:val="ListParagraph"/>
        <w:numPr>
          <w:ilvl w:val="0"/>
          <w:numId w:val="2"/>
        </w:numPr>
      </w:pPr>
      <w:r>
        <w:t xml:space="preserve">Coverage: 52 Northamptonshire practices (100% of ICB)</w:t>
      </w:r>
    </w:p>
    <w:p>
      <w:pPr>
        <w:pStyle w:val="ListParagraph"/>
        <w:numPr>
          <w:ilvl w:val="0"/>
          <w:numId w:val="2"/>
        </w:numPr>
      </w:pPr>
      <w:r>
        <w:t xml:space="preserve">Total inbound calls analysed: 403,282</w:t>
      </w:r>
    </w:p>
    <w:p>
      <w:pPr>
        <w:pStyle w:val="Heading2"/>
      </w:pPr>
      <w:r>
        <w:t xml:space="preserve">Patient Satisfaction Sources</w:t>
      </w:r>
    </w:p>
    <w:p>
      <w:pPr>
        <w:pStyle w:val="ListParagraph"/>
        <w:numPr>
          <w:ilvl w:val="0"/>
          <w:numId w:val="2"/>
        </w:numPr>
      </w:pPr>
      <w:r>
        <w:t xml:space="preserve">GP Patient Survey 2024/2025 (NHS England/Ipsos)</w:t>
      </w:r>
    </w:p>
    <w:p>
      <w:pPr>
        <w:pStyle w:val="ListParagraph"/>
        <w:numPr>
          <w:ilvl w:val="0"/>
          <w:numId w:val="2"/>
        </w:numPr>
      </w:pPr>
      <w:r>
        <w:t xml:space="preserve">Google Reviews (where available)</w:t>
      </w:r>
    </w:p>
    <w:p>
      <w:pPr>
        <w:pStyle w:val="ListParagraph"/>
        <w:numPr>
          <w:ilvl w:val="0"/>
          <w:numId w:val="2"/>
        </w:numPr>
      </w:pPr>
      <w:r>
        <w:t xml:space="preserve">NHS Choices ratings</w:t>
      </w:r>
    </w:p>
    <w:p>
      <w:pPr>
        <w:pStyle w:val="Heading2"/>
      </w:pPr>
      <w:r>
        <w:t xml:space="preserve">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Answered: </w:t>
      </w:r>
      <w:r>
        <w:t xml:space="preserve">Call connected to staff member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Missed: </w:t>
      </w:r>
      <w:r>
        <w:t xml:space="preserve">Call terminated without answer or callback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IVR Exit: </w:t>
      </w:r>
      <w:r>
        <w:t xml:space="preserve">Call ended during automated menu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Callback: </w:t>
      </w:r>
      <w:r>
        <w:t xml:space="preserve">Patient requested and received callback</w:t>
      </w:r>
    </w:p>
    <w:p>
      <w:pPr>
        <w:pStyle w:val="Heading2"/>
      </w:pPr>
      <w:r>
        <w:t xml:space="preserve">Limitations &amp; Caveats</w:t>
      </w:r>
    </w:p>
    <w:p>
      <w:pPr>
        <w:pStyle w:val="ListParagraph"/>
        <w:numPr>
          <w:ilvl w:val="0"/>
          <w:numId w:val="2"/>
        </w:numPr>
      </w:pPr>
      <w:r>
        <w:t xml:space="preserve">Telephony data represents phone access only; does not capture online/digital consultation access</w:t>
      </w:r>
    </w:p>
    <w:p>
      <w:pPr>
        <w:pStyle w:val="ListParagraph"/>
        <w:numPr>
          <w:ilvl w:val="0"/>
          <w:numId w:val="2"/>
        </w:numPr>
      </w:pPr>
      <w:r>
        <w:t xml:space="preserve">Patient satisfaction surveys may have response bias toward those successfully accessing services</w:t>
      </w:r>
    </w:p>
    <w:p>
      <w:pPr>
        <w:pStyle w:val="ListParagraph"/>
        <w:numPr>
          <w:ilvl w:val="0"/>
          <w:numId w:val="2"/>
        </w:numPr>
      </w:pPr>
      <w:r>
        <w:t xml:space="preserve">Google review volumes vary significantly between practices</w:t>
      </w:r>
    </w:p>
    <w:p>
      <w:pPr>
        <w:pStyle w:val="ListParagraph"/>
        <w:numPr>
          <w:ilvl w:val="0"/>
          <w:numId w:val="2"/>
        </w:numPr>
      </w:pPr>
      <w:r>
        <w:t xml:space="preserve">High IVR exit rates may indicate effective digital triage rather than poor service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NHS Northamptonshire ICB | Telephony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2025-11-27T16:45:54.176Z</dcterms:created>
  <dcterms:modified xsi:type="dcterms:W3CDTF">2025-11-27T16:45:54.176Z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