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3398" w14:textId="1505F197" w:rsidR="001F4206" w:rsidRPr="0079012B" w:rsidRDefault="001F4206" w:rsidP="007901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12B">
        <w:rPr>
          <w:rFonts w:ascii="Times New Roman" w:hAnsi="Times New Roman" w:cs="Times New Roman"/>
          <w:b/>
          <w:bCs/>
          <w:sz w:val="28"/>
          <w:szCs w:val="28"/>
        </w:rPr>
        <w:t>Individual Case Safety Report (ICSR)</w:t>
      </w:r>
    </w:p>
    <w:p w14:paraId="7C41B5AA" w14:textId="77777777" w:rsidR="001F4206" w:rsidRPr="0079012B" w:rsidRDefault="001F4206" w:rsidP="0079012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9012B">
        <w:rPr>
          <w:rFonts w:ascii="Times New Roman" w:hAnsi="Times New Roman" w:cs="Times New Roman"/>
          <w:b/>
          <w:bCs/>
          <w:u w:val="single"/>
        </w:rPr>
        <w:t>1. ADR Identification</w:t>
      </w:r>
    </w:p>
    <w:p w14:paraId="7FE32933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Patient:</w:t>
      </w:r>
      <w:r w:rsidRPr="001F4206">
        <w:rPr>
          <w:rFonts w:ascii="Times New Roman" w:hAnsi="Times New Roman" w:cs="Times New Roman"/>
        </w:rPr>
        <w:t xml:space="preserve"> 45-year-old female</w:t>
      </w:r>
      <w:r w:rsidRPr="001F4206">
        <w:rPr>
          <w:rFonts w:ascii="Times New Roman" w:hAnsi="Times New Roman" w:cs="Times New Roman"/>
        </w:rPr>
        <w:br/>
      </w:r>
      <w:r w:rsidRPr="001F4206">
        <w:rPr>
          <w:rFonts w:ascii="Times New Roman" w:hAnsi="Times New Roman" w:cs="Times New Roman"/>
          <w:b/>
          <w:bCs/>
        </w:rPr>
        <w:t>Medical condition:</w:t>
      </w:r>
      <w:r w:rsidRPr="001F4206">
        <w:rPr>
          <w:rFonts w:ascii="Times New Roman" w:hAnsi="Times New Roman" w:cs="Times New Roman"/>
        </w:rPr>
        <w:t xml:space="preserve"> Hypertension</w:t>
      </w:r>
      <w:r w:rsidRPr="001F4206">
        <w:rPr>
          <w:rFonts w:ascii="Times New Roman" w:hAnsi="Times New Roman" w:cs="Times New Roman"/>
        </w:rPr>
        <w:br/>
      </w:r>
      <w:r w:rsidRPr="001F4206">
        <w:rPr>
          <w:rFonts w:ascii="Times New Roman" w:hAnsi="Times New Roman" w:cs="Times New Roman"/>
          <w:b/>
          <w:bCs/>
        </w:rPr>
        <w:t>Suspected drug:</w:t>
      </w:r>
      <w:r w:rsidRPr="001F4206">
        <w:rPr>
          <w:rFonts w:ascii="Times New Roman" w:hAnsi="Times New Roman" w:cs="Times New Roman"/>
        </w:rPr>
        <w:t xml:space="preserve"> Amoxicillin 500 mg orally three times daily</w:t>
      </w:r>
      <w:r w:rsidRPr="001F4206">
        <w:rPr>
          <w:rFonts w:ascii="Times New Roman" w:hAnsi="Times New Roman" w:cs="Times New Roman"/>
        </w:rPr>
        <w:br/>
      </w:r>
      <w:r w:rsidRPr="001F4206">
        <w:rPr>
          <w:rFonts w:ascii="Times New Roman" w:hAnsi="Times New Roman" w:cs="Times New Roman"/>
          <w:b/>
          <w:bCs/>
        </w:rPr>
        <w:t>Indication:</w:t>
      </w:r>
      <w:r w:rsidRPr="001F4206">
        <w:rPr>
          <w:rFonts w:ascii="Times New Roman" w:hAnsi="Times New Roman" w:cs="Times New Roman"/>
        </w:rPr>
        <w:t xml:space="preserve"> Bacterial respiratory tract infection</w:t>
      </w:r>
    </w:p>
    <w:p w14:paraId="48B07FD7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Adverse Drug Reaction:</w:t>
      </w:r>
      <w:r w:rsidRPr="001F4206">
        <w:rPr>
          <w:rFonts w:ascii="Times New Roman" w:hAnsi="Times New Roman" w:cs="Times New Roman"/>
        </w:rPr>
        <w:br/>
        <w:t>After 3 days of treatment with amoxicillin, the patient developed a generalized skin rash associated with itching. The symptoms appeared after initiation of the suspected medicine and improved after discontinuation.</w:t>
      </w:r>
    </w:p>
    <w:p w14:paraId="36252DC1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ADR:</w:t>
      </w:r>
      <w:r w:rsidRPr="001F4206">
        <w:rPr>
          <w:rFonts w:ascii="Times New Roman" w:hAnsi="Times New Roman" w:cs="Times New Roman"/>
        </w:rPr>
        <w:t xml:space="preserve"> Generalized maculopapular skin rash with pruritus.</w:t>
      </w:r>
    </w:p>
    <w:p w14:paraId="31481361" w14:textId="162976BF" w:rsid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Outcome:</w:t>
      </w:r>
      <w:r w:rsidRPr="001F4206">
        <w:rPr>
          <w:rFonts w:ascii="Times New Roman" w:hAnsi="Times New Roman" w:cs="Times New Roman"/>
        </w:rPr>
        <w:t xml:space="preserve"> Recovered after withdrawal of amoxicillin.</w:t>
      </w:r>
    </w:p>
    <w:p w14:paraId="3731092A" w14:textId="77777777" w:rsidR="0079012B" w:rsidRPr="001F4206" w:rsidRDefault="0079012B" w:rsidP="0079012B">
      <w:pPr>
        <w:spacing w:line="240" w:lineRule="auto"/>
        <w:rPr>
          <w:rFonts w:ascii="Times New Roman" w:hAnsi="Times New Roman" w:cs="Times New Roman"/>
        </w:rPr>
      </w:pPr>
    </w:p>
    <w:p w14:paraId="351C40DD" w14:textId="77777777" w:rsidR="001F4206" w:rsidRPr="0079012B" w:rsidRDefault="001F4206" w:rsidP="001F4206">
      <w:pPr>
        <w:rPr>
          <w:rFonts w:ascii="Times New Roman" w:hAnsi="Times New Roman" w:cs="Times New Roman"/>
          <w:b/>
          <w:bCs/>
          <w:u w:val="single"/>
        </w:rPr>
      </w:pPr>
      <w:r w:rsidRPr="0079012B">
        <w:rPr>
          <w:rFonts w:ascii="Times New Roman" w:hAnsi="Times New Roman" w:cs="Times New Roman"/>
          <w:b/>
          <w:bCs/>
          <w:u w:val="single"/>
        </w:rPr>
        <w:t>2. Individual Case Safety Report (ICSR)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2623"/>
        <w:gridCol w:w="4455"/>
      </w:tblGrid>
      <w:tr w:rsidR="001F4206" w:rsidRPr="001F4206" w14:paraId="626BC50C" w14:textId="77777777" w:rsidTr="00790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122D9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1F420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0" w:type="auto"/>
            <w:hideMark/>
          </w:tcPr>
          <w:p w14:paraId="18D29A07" w14:textId="77777777" w:rsidR="001F4206" w:rsidRPr="001F4206" w:rsidRDefault="001F4206" w:rsidP="001F42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F4206">
              <w:rPr>
                <w:rFonts w:ascii="Times New Roman" w:hAnsi="Times New Roman" w:cs="Times New Roman"/>
              </w:rPr>
              <w:t>Details</w:t>
            </w:r>
          </w:p>
        </w:tc>
      </w:tr>
      <w:tr w:rsidR="001F4206" w:rsidRPr="001F4206" w14:paraId="21323134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35AA3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0" w:type="auto"/>
            <w:hideMark/>
          </w:tcPr>
          <w:p w14:paraId="73691406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45-year-old female</w:t>
            </w:r>
          </w:p>
        </w:tc>
      </w:tr>
      <w:tr w:rsidR="001F4206" w:rsidRPr="001F4206" w14:paraId="3CB7F5BF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657A8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Suspected medicine</w:t>
            </w:r>
          </w:p>
        </w:tc>
        <w:tc>
          <w:tcPr>
            <w:tcW w:w="0" w:type="auto"/>
            <w:hideMark/>
          </w:tcPr>
          <w:p w14:paraId="2BAD919D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Amoxicillin</w:t>
            </w:r>
          </w:p>
        </w:tc>
      </w:tr>
      <w:tr w:rsidR="001F4206" w:rsidRPr="001F4206" w14:paraId="1A3F9FC3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85B0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Dose</w:t>
            </w:r>
          </w:p>
        </w:tc>
        <w:tc>
          <w:tcPr>
            <w:tcW w:w="0" w:type="auto"/>
            <w:hideMark/>
          </w:tcPr>
          <w:p w14:paraId="6A24A0F4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500 mg</w:t>
            </w:r>
          </w:p>
        </w:tc>
      </w:tr>
      <w:tr w:rsidR="001F4206" w:rsidRPr="001F4206" w14:paraId="0DA50197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0BDA1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Route</w:t>
            </w:r>
          </w:p>
        </w:tc>
        <w:tc>
          <w:tcPr>
            <w:tcW w:w="0" w:type="auto"/>
            <w:hideMark/>
          </w:tcPr>
          <w:p w14:paraId="69D78F65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Oral</w:t>
            </w:r>
          </w:p>
        </w:tc>
      </w:tr>
      <w:tr w:rsidR="001F4206" w:rsidRPr="001F4206" w14:paraId="5D77AA1F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C6EA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0" w:type="auto"/>
            <w:hideMark/>
          </w:tcPr>
          <w:p w14:paraId="7FEDB64D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Three times daily</w:t>
            </w:r>
          </w:p>
        </w:tc>
      </w:tr>
      <w:tr w:rsidR="001F4206" w:rsidRPr="001F4206" w14:paraId="22043BA5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654BB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Indication</w:t>
            </w:r>
          </w:p>
        </w:tc>
        <w:tc>
          <w:tcPr>
            <w:tcW w:w="0" w:type="auto"/>
            <w:hideMark/>
          </w:tcPr>
          <w:p w14:paraId="1DAD723C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Respiratory tract infection</w:t>
            </w:r>
          </w:p>
        </w:tc>
      </w:tr>
      <w:tr w:rsidR="001F4206" w:rsidRPr="001F4206" w14:paraId="0909CB91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0E63C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Date of therapy</w:t>
            </w:r>
          </w:p>
        </w:tc>
        <w:tc>
          <w:tcPr>
            <w:tcW w:w="0" w:type="auto"/>
            <w:hideMark/>
          </w:tcPr>
          <w:p w14:paraId="613D5599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Day 1</w:t>
            </w:r>
          </w:p>
        </w:tc>
      </w:tr>
      <w:tr w:rsidR="001F4206" w:rsidRPr="001F4206" w14:paraId="7AC4D4CE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32C40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Onset of ADR</w:t>
            </w:r>
          </w:p>
        </w:tc>
        <w:tc>
          <w:tcPr>
            <w:tcW w:w="0" w:type="auto"/>
            <w:hideMark/>
          </w:tcPr>
          <w:p w14:paraId="5B558464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Day 3</w:t>
            </w:r>
          </w:p>
        </w:tc>
      </w:tr>
      <w:tr w:rsidR="001F4206" w:rsidRPr="001F4206" w14:paraId="73BC434E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4D2ED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Adverse reaction</w:t>
            </w:r>
          </w:p>
        </w:tc>
        <w:tc>
          <w:tcPr>
            <w:tcW w:w="0" w:type="auto"/>
            <w:hideMark/>
          </w:tcPr>
          <w:p w14:paraId="5BBCC41C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Generalized maculopapular rash and itching</w:t>
            </w:r>
          </w:p>
        </w:tc>
      </w:tr>
      <w:tr w:rsidR="001F4206" w:rsidRPr="001F4206" w14:paraId="22795C53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EFF13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Seriousness</w:t>
            </w:r>
          </w:p>
        </w:tc>
        <w:tc>
          <w:tcPr>
            <w:tcW w:w="0" w:type="auto"/>
            <w:hideMark/>
          </w:tcPr>
          <w:p w14:paraId="753C3991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Non-serious</w:t>
            </w:r>
          </w:p>
        </w:tc>
      </w:tr>
      <w:tr w:rsidR="001F4206" w:rsidRPr="001F4206" w14:paraId="242641DB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79E51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Action taken</w:t>
            </w:r>
          </w:p>
        </w:tc>
        <w:tc>
          <w:tcPr>
            <w:tcW w:w="0" w:type="auto"/>
            <w:hideMark/>
          </w:tcPr>
          <w:p w14:paraId="7EE14BCF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Amoxicillin discontinued</w:t>
            </w:r>
          </w:p>
        </w:tc>
      </w:tr>
      <w:tr w:rsidR="001F4206" w:rsidRPr="001F4206" w14:paraId="2365CC9C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9398F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Treatment for ADR</w:t>
            </w:r>
          </w:p>
        </w:tc>
        <w:tc>
          <w:tcPr>
            <w:tcW w:w="0" w:type="auto"/>
            <w:hideMark/>
          </w:tcPr>
          <w:p w14:paraId="5EE21C55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Symptomatic treatment with antihistamine</w:t>
            </w:r>
          </w:p>
        </w:tc>
      </w:tr>
      <w:tr w:rsidR="001F4206" w:rsidRPr="001F4206" w14:paraId="584B23F5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4D73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0" w:type="auto"/>
            <w:hideMark/>
          </w:tcPr>
          <w:p w14:paraId="7D12E0E8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Recovered</w:t>
            </w:r>
          </w:p>
        </w:tc>
      </w:tr>
      <w:tr w:rsidR="001F4206" w:rsidRPr="001F4206" w14:paraId="0F43A09B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F5B9F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Rechallenge</w:t>
            </w:r>
          </w:p>
        </w:tc>
        <w:tc>
          <w:tcPr>
            <w:tcW w:w="0" w:type="auto"/>
            <w:hideMark/>
          </w:tcPr>
          <w:p w14:paraId="435AD900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Not performed</w:t>
            </w:r>
          </w:p>
        </w:tc>
      </w:tr>
      <w:tr w:rsidR="001F4206" w:rsidRPr="001F4206" w14:paraId="3FA91746" w14:textId="77777777" w:rsidTr="00790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5185A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F4206">
              <w:rPr>
                <w:rFonts w:ascii="Times New Roman" w:hAnsi="Times New Roman" w:cs="Times New Roman"/>
              </w:rPr>
              <w:t>Dechallenge</w:t>
            </w:r>
            <w:proofErr w:type="spellEnd"/>
          </w:p>
        </w:tc>
        <w:tc>
          <w:tcPr>
            <w:tcW w:w="0" w:type="auto"/>
            <w:hideMark/>
          </w:tcPr>
          <w:p w14:paraId="1733F776" w14:textId="77777777" w:rsidR="001F4206" w:rsidRPr="001F4206" w:rsidRDefault="001F4206" w:rsidP="001F42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Positive</w:t>
            </w:r>
          </w:p>
        </w:tc>
      </w:tr>
      <w:tr w:rsidR="001F4206" w:rsidRPr="001F4206" w14:paraId="77CA2DE4" w14:textId="77777777" w:rsidTr="0079012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EB51D" w14:textId="77777777" w:rsidR="001F4206" w:rsidRPr="001F4206" w:rsidRDefault="001F4206" w:rsidP="001F42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Concomitant medicines</w:t>
            </w:r>
          </w:p>
        </w:tc>
        <w:tc>
          <w:tcPr>
            <w:tcW w:w="0" w:type="auto"/>
            <w:hideMark/>
          </w:tcPr>
          <w:p w14:paraId="64A70DD2" w14:textId="77777777" w:rsidR="001F4206" w:rsidRPr="001F4206" w:rsidRDefault="001F4206" w:rsidP="001F42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F4206">
              <w:rPr>
                <w:rFonts w:ascii="Times New Roman" w:hAnsi="Times New Roman" w:cs="Times New Roman"/>
              </w:rPr>
              <w:t>None reported</w:t>
            </w:r>
          </w:p>
        </w:tc>
      </w:tr>
    </w:tbl>
    <w:p w14:paraId="5FED9433" w14:textId="6995059F" w:rsidR="001F4206" w:rsidRPr="001F4206" w:rsidRDefault="001F4206" w:rsidP="001F4206">
      <w:pPr>
        <w:rPr>
          <w:rFonts w:ascii="Times New Roman" w:hAnsi="Times New Roman" w:cs="Times New Roman"/>
        </w:rPr>
      </w:pPr>
    </w:p>
    <w:p w14:paraId="385B5912" w14:textId="77777777" w:rsidR="001F4206" w:rsidRPr="0079012B" w:rsidRDefault="001F4206" w:rsidP="0079012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9012B">
        <w:rPr>
          <w:rFonts w:ascii="Times New Roman" w:hAnsi="Times New Roman" w:cs="Times New Roman"/>
          <w:b/>
          <w:bCs/>
          <w:u w:val="single"/>
        </w:rPr>
        <w:lastRenderedPageBreak/>
        <w:t>3. Causality Assessment</w:t>
      </w:r>
    </w:p>
    <w:p w14:paraId="2374DAA3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  <w:b/>
          <w:bCs/>
        </w:rPr>
      </w:pPr>
      <w:r w:rsidRPr="001F4206">
        <w:rPr>
          <w:rFonts w:ascii="Times New Roman" w:hAnsi="Times New Roman" w:cs="Times New Roman"/>
          <w:b/>
          <w:bCs/>
        </w:rPr>
        <w:t>WHO-UMC Causality Assessment: Probable/Likely</w:t>
      </w:r>
    </w:p>
    <w:p w14:paraId="54F4638C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Reasoning:</w:t>
      </w:r>
    </w:p>
    <w:p w14:paraId="3E9BE4E0" w14:textId="77777777" w:rsidR="001F4206" w:rsidRPr="001F4206" w:rsidRDefault="001F4206" w:rsidP="007901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>There is a reasonable temporal relationship between amoxicillin administration and onset of the rash.</w:t>
      </w:r>
    </w:p>
    <w:p w14:paraId="7DA8383E" w14:textId="77777777" w:rsidR="001F4206" w:rsidRPr="001F4206" w:rsidRDefault="001F4206" w:rsidP="007901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>The reaction is consistent with a known adverse effect of amoxicillin.</w:t>
      </w:r>
    </w:p>
    <w:p w14:paraId="39829EAE" w14:textId="77777777" w:rsidR="001F4206" w:rsidRPr="001F4206" w:rsidRDefault="001F4206" w:rsidP="007901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>The patient improved after withdrawal of the suspected medicine.</w:t>
      </w:r>
    </w:p>
    <w:p w14:paraId="630E524D" w14:textId="77777777" w:rsidR="001F4206" w:rsidRPr="001F4206" w:rsidRDefault="001F4206" w:rsidP="007901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>No alternative cause was identified.</w:t>
      </w:r>
    </w:p>
    <w:p w14:paraId="37782CB0" w14:textId="77777777" w:rsidR="001F4206" w:rsidRPr="001F4206" w:rsidRDefault="001F4206" w:rsidP="0079012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>Rechallenge was not performed.</w:t>
      </w:r>
    </w:p>
    <w:p w14:paraId="1857382D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 xml:space="preserve">Therefore, the causality of the reaction is classified as </w:t>
      </w:r>
      <w:r w:rsidRPr="001F4206">
        <w:rPr>
          <w:rFonts w:ascii="Times New Roman" w:hAnsi="Times New Roman" w:cs="Times New Roman"/>
          <w:b/>
          <w:bCs/>
        </w:rPr>
        <w:t>Probable/Likely</w:t>
      </w:r>
      <w:r w:rsidRPr="001F4206">
        <w:rPr>
          <w:rFonts w:ascii="Times New Roman" w:hAnsi="Times New Roman" w:cs="Times New Roman"/>
        </w:rPr>
        <w:t xml:space="preserve"> according to the WHO-UMC system.</w:t>
      </w:r>
    </w:p>
    <w:p w14:paraId="0273C6FB" w14:textId="15058160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</w:p>
    <w:p w14:paraId="2EA532F9" w14:textId="77777777" w:rsidR="001F4206" w:rsidRPr="0079012B" w:rsidRDefault="001F4206" w:rsidP="0079012B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79012B">
        <w:rPr>
          <w:rFonts w:ascii="Times New Roman" w:hAnsi="Times New Roman" w:cs="Times New Roman"/>
          <w:b/>
          <w:bCs/>
          <w:u w:val="single"/>
        </w:rPr>
        <w:t>4. ADR Classification</w:t>
      </w:r>
    </w:p>
    <w:p w14:paraId="12A13F3F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Type of ADR:</w:t>
      </w:r>
      <w:r w:rsidRPr="001F4206">
        <w:rPr>
          <w:rFonts w:ascii="Times New Roman" w:hAnsi="Times New Roman" w:cs="Times New Roman"/>
        </w:rPr>
        <w:t xml:space="preserve"> Type B (Bizarre)</w:t>
      </w:r>
    </w:p>
    <w:p w14:paraId="4F0414A0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</w:rPr>
        <w:t xml:space="preserve">The reaction is classified as a </w:t>
      </w:r>
      <w:r w:rsidRPr="001F4206">
        <w:rPr>
          <w:rFonts w:ascii="Times New Roman" w:hAnsi="Times New Roman" w:cs="Times New Roman"/>
          <w:b/>
          <w:bCs/>
        </w:rPr>
        <w:t>Type B ADR</w:t>
      </w:r>
      <w:r w:rsidRPr="001F4206">
        <w:rPr>
          <w:rFonts w:ascii="Times New Roman" w:hAnsi="Times New Roman" w:cs="Times New Roman"/>
        </w:rPr>
        <w:t xml:space="preserve"> because an allergic/hypersensitivity skin reaction is generally unpredictable and is not directly related to the usual pharmacological action of the drug.</w:t>
      </w:r>
    </w:p>
    <w:p w14:paraId="6A981590" w14:textId="77777777" w:rsidR="001F4206" w:rsidRPr="001F4206" w:rsidRDefault="001F4206" w:rsidP="0079012B">
      <w:pPr>
        <w:spacing w:line="240" w:lineRule="auto"/>
        <w:rPr>
          <w:rFonts w:ascii="Times New Roman" w:hAnsi="Times New Roman" w:cs="Times New Roman"/>
        </w:rPr>
      </w:pPr>
      <w:r w:rsidRPr="001F4206">
        <w:rPr>
          <w:rFonts w:ascii="Times New Roman" w:hAnsi="Times New Roman" w:cs="Times New Roman"/>
          <w:b/>
          <w:bCs/>
        </w:rPr>
        <w:t>Severity:</w:t>
      </w:r>
      <w:r w:rsidRPr="001F4206">
        <w:rPr>
          <w:rFonts w:ascii="Times New Roman" w:hAnsi="Times New Roman" w:cs="Times New Roman"/>
        </w:rPr>
        <w:t xml:space="preserve"> Mild to moderate</w:t>
      </w:r>
      <w:r w:rsidRPr="001F4206">
        <w:rPr>
          <w:rFonts w:ascii="Times New Roman" w:hAnsi="Times New Roman" w:cs="Times New Roman"/>
        </w:rPr>
        <w:br/>
      </w:r>
      <w:r w:rsidRPr="001F4206">
        <w:rPr>
          <w:rFonts w:ascii="Times New Roman" w:hAnsi="Times New Roman" w:cs="Times New Roman"/>
          <w:b/>
          <w:bCs/>
        </w:rPr>
        <w:t>Seriousness:</w:t>
      </w:r>
      <w:r w:rsidRPr="001F4206">
        <w:rPr>
          <w:rFonts w:ascii="Times New Roman" w:hAnsi="Times New Roman" w:cs="Times New Roman"/>
        </w:rPr>
        <w:t xml:space="preserve"> Non-serious</w:t>
      </w:r>
      <w:r w:rsidRPr="001F4206">
        <w:rPr>
          <w:rFonts w:ascii="Times New Roman" w:hAnsi="Times New Roman" w:cs="Times New Roman"/>
        </w:rPr>
        <w:br/>
      </w:r>
      <w:r w:rsidRPr="001F4206">
        <w:rPr>
          <w:rFonts w:ascii="Times New Roman" w:hAnsi="Times New Roman" w:cs="Times New Roman"/>
          <w:b/>
          <w:bCs/>
        </w:rPr>
        <w:t>Preventability:</w:t>
      </w:r>
      <w:r w:rsidRPr="001F4206">
        <w:rPr>
          <w:rFonts w:ascii="Times New Roman" w:hAnsi="Times New Roman" w:cs="Times New Roman"/>
        </w:rPr>
        <w:t xml:space="preserve"> Potentially preventable if the patient had a known history of penicillin/amoxicillin allergy and this information had been available before prescribing.</w:t>
      </w:r>
    </w:p>
    <w:p w14:paraId="27909AE6" w14:textId="77777777" w:rsidR="001F4206" w:rsidRDefault="001F4206" w:rsidP="0079012B">
      <w:pPr>
        <w:spacing w:line="240" w:lineRule="auto"/>
      </w:pPr>
    </w:p>
    <w:sectPr w:rsidR="001F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11DEB"/>
    <w:multiLevelType w:val="multilevel"/>
    <w:tmpl w:val="118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44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06"/>
    <w:rsid w:val="001F4206"/>
    <w:rsid w:val="00402E5A"/>
    <w:rsid w:val="0079012B"/>
    <w:rsid w:val="00CF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5171"/>
  <w15:chartTrackingRefBased/>
  <w15:docId w15:val="{8F170314-285A-46C1-8CAE-A6CAFC68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F4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7901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VODNALA SIRI CHANDANA</dc:creator>
  <cp:keywords/>
  <dc:description/>
  <cp:lastModifiedBy>RAKSHITHA YADAV</cp:lastModifiedBy>
  <cp:revision>2</cp:revision>
  <dcterms:created xsi:type="dcterms:W3CDTF">2026-08-19T02:58:00Z</dcterms:created>
  <dcterms:modified xsi:type="dcterms:W3CDTF">2026-08-20T05:11:00Z</dcterms:modified>
</cp:coreProperties>
</file>