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by Step - How to configure Application to use Azure AD and Oauth2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OAUTH2 -</w:t>
      </w:r>
      <w:r w:rsidDel="00000000" w:rsidR="00000000" w:rsidRPr="00000000">
        <w:rPr>
          <w:rtl w:val="0"/>
        </w:rPr>
        <w:t xml:space="preserve"> is Token-based security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OAUTH2 there are 4 roles in the authentication 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Resource owner</w:t>
      </w:r>
      <w:r w:rsidDel="00000000" w:rsidR="00000000" w:rsidRPr="00000000">
        <w:rPr>
          <w:rtl w:val="0"/>
        </w:rPr>
        <w:t xml:space="preserve"> - The end-user. The term reflects OAuth's original purpose, giving 3rd party software access on a user's behalf. Other scenarios are also possible.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Resource server  -</w:t>
      </w:r>
      <w:r w:rsidDel="00000000" w:rsidR="00000000" w:rsidRPr="00000000">
        <w:rPr>
          <w:rtl w:val="0"/>
        </w:rPr>
        <w:t xml:space="preserve"> The protected asset, typically a web API, which requires a token in order to be accessed. The token validation logic aims to be minimal and can also be stateless.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Client - The application </w:t>
      </w:r>
      <w:r w:rsidDel="00000000" w:rsidR="00000000" w:rsidRPr="00000000">
        <w:rPr>
          <w:rtl w:val="0"/>
        </w:rPr>
        <w:t xml:space="preserve">-  web, mobile, desktop, or device-based, that needs to obtain a token to access the resource server. The client-side OAuth logic is intended to be simple and minimal.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Authorisation server </w:t>
      </w:r>
      <w:r w:rsidDel="00000000" w:rsidR="00000000" w:rsidRPr="00000000">
        <w:rPr>
          <w:rtl w:val="0"/>
        </w:rPr>
        <w:t xml:space="preserve">- Dedicated server for issuing access tokens to the client, after authenticating the end-user and obtaining authorisation, from the end-user or based on some policy.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a client obtain a token?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order to obtain an access token the client needs to present a valid grant (credential) to the authorisation server.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the common grants and it’s uses: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Authorisation code - </w:t>
      </w:r>
      <w:r w:rsidDel="00000000" w:rsidR="00000000" w:rsidRPr="00000000">
        <w:rPr>
          <w:rtl w:val="0"/>
        </w:rPr>
        <w:t xml:space="preserve">Intended for traditional web applications with a backend as well as native (mobile or desktop) applications to take advantage of single sign-on via the system browser.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Implicit -</w:t>
      </w:r>
      <w:r w:rsidDel="00000000" w:rsidR="00000000" w:rsidRPr="00000000">
        <w:rPr>
          <w:rtl w:val="0"/>
        </w:rPr>
        <w:t xml:space="preserve"> Intended for browser-based (JavaScript) applications without a backend.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 -</w:t>
      </w:r>
      <w:r w:rsidDel="00000000" w:rsidR="00000000" w:rsidRPr="00000000">
        <w:rPr>
          <w:rtl w:val="0"/>
        </w:rPr>
        <w:t xml:space="preserve"> For trusted native clients where the application and the authorisation server belong to the same provider.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credentials -</w:t>
      </w:r>
      <w:r w:rsidDel="00000000" w:rsidR="00000000" w:rsidRPr="00000000">
        <w:rPr>
          <w:rtl w:val="0"/>
        </w:rPr>
        <w:t xml:space="preserve"> For clients, such as web services, acting on their own behalf.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Refresh token - </w:t>
      </w:r>
      <w:r w:rsidDel="00000000" w:rsidR="00000000" w:rsidRPr="00000000">
        <w:rPr>
          <w:rtl w:val="0"/>
        </w:rPr>
        <w:t xml:space="preserve">A special grant to let clients refresh their access token without having to go through the steps of a code or password grant again.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SAML 2.0 bearer -</w:t>
      </w:r>
      <w:r w:rsidDel="00000000" w:rsidR="00000000" w:rsidRPr="00000000">
        <w:rPr>
          <w:rtl w:val="0"/>
        </w:rPr>
        <w:t xml:space="preserve"> Lets a client in possession of a SAML 2.0 assertion (sign-in token) exchange it for an OAuth 2.0 access token.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JWT bearer </w:t>
      </w:r>
      <w:r w:rsidDel="00000000" w:rsidR="00000000" w:rsidRPr="00000000">
        <w:rPr>
          <w:rtl w:val="0"/>
        </w:rPr>
        <w:t xml:space="preserve">- Lets a client in possession of a JSON Web Token (JWT) assertion from one security domain exchange it for an OAuth 2.0 access token in another domain.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Device - </w:t>
      </w:r>
      <w:r w:rsidDel="00000000" w:rsidR="00000000" w:rsidRPr="00000000">
        <w:rPr>
          <w:rtl w:val="0"/>
        </w:rPr>
        <w:t xml:space="preserve">For devices without a browser or with constrained input, such as a smart TV, media console, printer, etc.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exchange - </w:t>
      </w:r>
      <w:r w:rsidDel="00000000" w:rsidR="00000000" w:rsidRPr="00000000">
        <w:rPr>
          <w:rtl w:val="0"/>
        </w:rPr>
        <w:t xml:space="preserve">Lets applications and services obtain an access token in delegation and impersonation scenarios.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Flow: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390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1. The client requests authorization to access service resources from the user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2. If the user authorized the request, the application receives an authorization grant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3. The application requests an access token from the authorization server (API) by presenting authentication of its own identity, and the authorization grant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4. If the application identity is authenticated and the authorization grant is valid, the authorization server (API) issues an access token to the application. Authorization is complete.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5. The application requests the resource from the resource server (API) and presents the access token for authentication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 If the access token is valid, the resource server (API) serves the resource to the application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configure application for oauth2 in Azure Active Directory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 Azure Portal: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Register Application with Azure Active Directory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Client Application - A client application is an application that requests a protected resource. After you register it in Azure Active Directory, you need to perform the following steps to apply the client credentials grant type: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the Azure Active Directory service. In App registrations, open the registration of your client application.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Copy the Application (client) ID to some place. You will need it to link the client to the web service and to configure the request authentication: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67033" cy="20531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33" cy="205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Client Credentials Grant type, you will need a client secret. To get it, open the Certificates &amp; secrets page and click New client secret:  Add a short description and click Add.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62349" cy="17954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349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Copy the generated value to some place: NOTE:  You will not be able to get the client secret after you leave the Certificates &amp; secrets page.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690813" cy="122962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22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Web Service Application - To configure a web service application, you need to authorize your client application. To do this, perform the following steps: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Azure Active Directory service. In App registrations, open the registration of your web service application.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Expose an API page.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Application ID URI: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09380" cy="12966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80" cy="129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When you authorize a client, you specify the scope to restrict client access. To define the scope, click Add a scope and configure it as you need: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1437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43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 authorize the client application, click Add a client application and specify the Application ID you got earlier: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49787" cy="156471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787" cy="156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Request Authentication - Now, you can configure authentication to a protected resource.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ReadyAPI, open a REST request.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Auth panel, click Add Authorization to add a new authentication profile: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83953" cy="33480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95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OAuth 2.0 (Azure) authentication type.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ReadyAPI creates a profile and applies it to the request. Click Get Access Token to configure authentication and get an access token: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05113" cy="30030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00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Client Credentials Grant and fill in the required fields. To get the needed values, use data you got from Azure Active Directory earlier: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Client identification: The application ID of your client application. See the Overview page of your application in the Azure Active Directory.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Client Secret: The client secret you created earlier. If you do not have it yet, create it on the Certificates &amp; Secrets page of your application in the Azure Active Directory.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Resource:  The Application ID URI of the protected web service. To get it, see the Overview page of your API application in the Azure Active Directory.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Access Token URL:  The URL to which ReadyAPI requests an access token. This URL looks as follows: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https://login.microsoftonline.com/&lt;your tenant id&gt;/oauth2/token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To get it, open your Azure Active Directory and click Endpoint.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Get Access Token to retrieve the token: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07298" cy="202077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298" cy="202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when you send the request, ReadyAPI sends the access token to authenticate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Powershell: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Must have Azure AD Module installed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+ Thumbprint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Import-Module AzureAD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Connect-AzureAD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$azureADAppReg = New-AzureADApplication -DisplayName TestApp -AvailableToOtherTenants $false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$azureADAppReg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New-AzureADApplicationPasswordCredential -CustomKeyIdentifier PrimarySecret -ObjectId $azureADAppReg.ObjectId -EndDate ((Get-Date).AddMonths(6))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$certPath = 'pathtocert'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$cert = New-Object -TypeName System.Security.Cryptography.X509Certificates.X509Certificate2($certPath)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$keyValue = [System.Convert]::ToBase64String($cert.GetRawCertData())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$base64Thumbprint = [System.Convert]::ToBase64String($cert.GetCertHash())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New-AzureADApplicationKeyCredential -ObjectId $azureADAppReg.ObjectId -CustomKeyIdentifier $base64Thumbprint -Type AsymmetricX509Cert -Usage Verify -Value $keyValue -EndDate (Get-Date).AddMonths(6)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