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Automatically Scan for STIG for compliance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WMI must be open to scan remote computers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 account with admin rights on each machine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Steps: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 install SCAP tool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 download and import benchmarks from https://public.cyber.mil/stigs/downloads/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 You can configure through the gui or command prompt for command prompt run: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a. cd "C:\Program Files\SCAP Compliance Checker 5.4.1"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b. cscc --config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c. go thorgh the menu and configure as needed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 To run on remote machines there are several options use run cscc --help for more information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a. cscc -f (csv of remote computers)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b. cscc --wmi --file (csv of remote computers)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c. cscc --wmi --domain (scan the entire domain)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d. cscc --wmi --ou "dn to ou"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