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Azure Blueprints for Compliance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Azure Blueprints?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Azure blueprints allows an engineer or architech to sketcy a project's design parameters and enables cloud architech and central information technlogy groups to define a repeatable set of azure resources that implements and adheres to an organizations standards, patterns and requirements.  Blueprints are a declarative way to orchestrate the depoloyment of various resource templates and other artifacts like - Role Assignments, Policy Assignments, ARM Templtes, etc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386138" cy="191271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6138" cy="1912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it can be used for compliance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Microsoft has developed many base preconfigured blueprints for various compliances.  One can simply create blueprint by and use one of Microsoft’s template and modify it to your needs.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How to: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portal, go to the search bar and enter “blueprints”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2490788" cy="676071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0788" cy="6760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Create a policy.  You will have an option to create one from scratch or copy one defined by Microsoft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Create and select one to copy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it a name and Location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662238" cy="1911971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2238" cy="19119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Modify the Artifacts if needed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090988" cy="130465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13046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as Draft when Finished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the Subcription to apply the blue print to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apply blue print and it will deploy the subscription with settings from which ever compliance settings you need/choose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