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Simple forms SSPR authenticating with PINGID</w:t>
      </w:r>
    </w:p>
    <w:p w:rsidR="00000000" w:rsidDel="00000000" w:rsidP="00000000" w:rsidRDefault="00000000" w:rsidRPr="00000000" w14:paraId="00000002">
      <w:pPr>
        <w:rPr/>
      </w:pPr>
      <w:r w:rsidDel="00000000" w:rsidR="00000000" w:rsidRPr="00000000">
        <w:rPr>
          <w:rtl w:val="0"/>
        </w:rPr>
        <w:t xml:space="preserve">This document aims to give general guidance on how to do it through powershell by no means will this give you a complete solution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Background:</w:t>
      </w:r>
    </w:p>
    <w:p w:rsidR="00000000" w:rsidDel="00000000" w:rsidP="00000000" w:rsidRDefault="00000000" w:rsidRPr="00000000" w14:paraId="00000005">
      <w:pPr>
        <w:rPr/>
      </w:pPr>
      <w:r w:rsidDel="00000000" w:rsidR="00000000" w:rsidRPr="00000000">
        <w:rPr>
          <w:rtl w:val="0"/>
        </w:rPr>
        <w:t xml:space="preserve">SSPR for ESAE environment proves to be difficult when not allowing Azure password writeback to turn on Azure AD SSPR.  This is a work around to the existing problem.  Also, you’ll have to authenticate in 1 domain to change the password in another without any trust relationships etc.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Requirement:</w:t>
      </w:r>
    </w:p>
    <w:p w:rsidR="00000000" w:rsidDel="00000000" w:rsidP="00000000" w:rsidRDefault="00000000" w:rsidRPr="00000000" w14:paraId="00000008">
      <w:pPr>
        <w:rPr/>
      </w:pPr>
      <w:r w:rsidDel="00000000" w:rsidR="00000000" w:rsidRPr="00000000">
        <w:rPr>
          <w:rtl w:val="0"/>
        </w:rPr>
        <w:t xml:space="preserve">Authenticate on different domain and use PINGID as MFA and change the password for a user in the ESAE environment without the use of email since secure email is not available, there is no trust relationship because ESAE does not trust anyone, and creating  separate account with change password rights under a service outside our control is not considered secure.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Work Around:  </w:t>
      </w:r>
      <w:r w:rsidDel="00000000" w:rsidR="00000000" w:rsidRPr="00000000">
        <w:rPr>
          <w:rtl w:val="0"/>
        </w:rPr>
        <w:t xml:space="preserve">Create a simple forms site that authenticates through external domain and install the PING ID for MFA.  Once authenticated pass, take current username and add a prefix of “z-”+username and take the password input to do a HTTP POST in JSON format to trigger webhook in Azure Automation.  The runbook in azure automation will leverage a gmsa to change the password for the user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How to:  </w:t>
      </w:r>
      <w:r w:rsidDel="00000000" w:rsidR="00000000" w:rsidRPr="00000000">
        <w:rPr>
          <w:rtl w:val="0"/>
        </w:rPr>
        <w:t xml:space="preserve">Use visual studio to create a simple webforms project and the create a button upon click to write to the invoke-changepwwebhook.,ps1.  Publish webhook.ps1 as an azure automation runbook and create a webhook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