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Active Directory for WVD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Create an OU for WVD Host machines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assign group permissions as needed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fslogix on any machine and copy the gpo settings to the central share.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Copy fslogix.admx to \\domain\sysvol\domain\policydefinitions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Copy fslogix.adml to \\domain\sysvol\domain\policydefinitions\en-us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Assign separate GPO for WVD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Configure FSlogix settings. Like share path, disk naming string, etc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Configure shortpath registry settings.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