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A5F"/>
          <w:sz w:val="44"/>
          <w:szCs w:val="44"/>
        </w:rPr>
        <w:t xml:space="preserve">Documento de análisis y diseño</w:t>
      </w:r>
    </w:p>
    <w:p>
      <w:pPr>
        <w:pBdr>
          <w:bottom w:val="single" w:color="1F3A5F" w:sz="8" w:space="6"/>
        </w:pBdr>
        <w:spacing w:after="240"/>
      </w:pPr>
      <w:r>
        <w:rPr>
          <w:rFonts w:ascii="Calibri" w:cs="Calibri" w:eastAsia="Calibri" w:hAnsi="Calibri"/>
          <w:color w:val="555555"/>
          <w:sz w:val="24"/>
          <w:szCs w:val="24"/>
        </w:rPr>
        <w:t xml:space="preserve">CampusFest · Grupo 3 · Universidad CENFOTEC</w:t>
      </w:r>
    </w:p>
    <w:p>
      <w:pPr>
        <w:pStyle w:val="Heading1"/>
        <w:keepNext/>
        <w:spacing w:after="140" w:before="320"/>
      </w:pPr>
      <w:r>
        <w:rPr>
          <w:rFonts w:ascii="Calibri" w:cs="Calibri" w:eastAsia="Calibri" w:hAnsi="Calibri"/>
          <w:b/>
          <w:bCs/>
          <w:color w:val="1F3A5F"/>
          <w:sz w:val="28"/>
          <w:szCs w:val="28"/>
        </w:rPr>
        <w:t xml:space="preserve">1.  Introducción</w:t>
      </w:r>
    </w:p>
    <w:p>
      <w:pPr>
        <w:spacing w:after="120"/>
        <w:jc w:val="both"/>
      </w:pPr>
      <w:r>
        <w:rPr>
          <w:rFonts w:ascii="Calibri" w:cs="Calibri" w:eastAsia="Calibri" w:hAnsi="Calibri"/>
          <w:sz w:val="22"/>
          <w:szCs w:val="22"/>
        </w:rPr>
        <w:t xml:space="preserve">Este documento describe cómo está construido el sistema CampusFest: la arquitectura elegida, el modelo de datos, el diseño de la API, la organización del frontend y las decisiones técnicas que se tomaron durante el desarrollo, junto con su justificación.</w:t>
      </w:r>
    </w:p>
    <w:p>
      <w:pPr>
        <w:spacing w:after="120"/>
        <w:jc w:val="both"/>
      </w:pPr>
      <w:r>
        <w:rPr>
          <w:rFonts w:ascii="Calibri" w:cs="Calibri" w:eastAsia="Calibri" w:hAnsi="Calibri"/>
          <w:sz w:val="22"/>
          <w:szCs w:val="22"/>
        </w:rPr>
        <w:t xml:space="preserve">El sistema resuelve la gestión del festival estudiantil CampusFest, que hasta ahora se manejaba con hojas de cálculo y mensajes de WhatsApp. Permite publicar las actividades, mostrar la agenda, listar los stands participantes, inscribir estudiantes controlando los cupos y administrar toda esa información desde una pantalla dedicada.</w:t>
      </w:r>
    </w:p>
    <w:p>
      <w:pPr>
        <w:pStyle w:val="Heading1"/>
        <w:keepNext/>
        <w:spacing w:after="140" w:before="320"/>
      </w:pPr>
      <w:r>
        <w:rPr>
          <w:rFonts w:ascii="Calibri" w:cs="Calibri" w:eastAsia="Calibri" w:hAnsi="Calibri"/>
          <w:b/>
          <w:bCs/>
          <w:color w:val="1F3A5F"/>
          <w:sz w:val="28"/>
          <w:szCs w:val="28"/>
        </w:rPr>
        <w:t xml:space="preserve">2.  Arquitectura general</w:t>
      </w:r>
    </w:p>
    <w:p>
      <w:pPr>
        <w:spacing w:after="120"/>
        <w:jc w:val="both"/>
      </w:pPr>
      <w:r>
        <w:rPr>
          <w:rFonts w:ascii="Calibri" w:cs="Calibri" w:eastAsia="Calibri" w:hAnsi="Calibri"/>
          <w:sz w:val="22"/>
          <w:szCs w:val="22"/>
        </w:rPr>
        <w:t xml:space="preserve">El sistema sigue una arquitectura cliente-servidor de tres capas, separando la presentación, la lógica de negocio y los datos.</w:t>
      </w:r>
    </w:p>
    <w:p>
      <w:pPr>
        <w:spacing w:after="40" w:before="120"/>
        <w:jc w:val="center"/>
      </w:pPr>
      <w:r>
        <w:drawing>
          <wp:inline distT="0" distB="0" distL="0" distR="0">
            <wp:extent cx="55245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524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Figura 1. Arquitectura de tres capas.</w:t>
      </w:r>
    </w:p>
    <w:p>
      <w:pPr>
        <w:spacing w:after="140"/>
        <w:jc w:val="both"/>
      </w:pPr>
      <w:r>
        <w:rPr>
          <w:rFonts w:ascii="Calibri" w:cs="Calibri" w:eastAsia="Calibri" w:hAnsi="Calibri"/>
          <w:b/>
          <w:bCs/>
          <w:sz w:val="22"/>
          <w:szCs w:val="22"/>
        </w:rPr>
        <w:t xml:space="preserve">Capa de presentación. </w:t>
      </w:r>
      <w:r>
        <w:rPr>
          <w:rFonts w:ascii="Calibri" w:cs="Calibri" w:eastAsia="Calibri" w:hAnsi="Calibri"/>
          <w:sz w:val="22"/>
          <w:szCs w:val="22"/>
        </w:rPr>
        <w:t xml:space="preserve">Páginas HTML estáticas servidas con Live Server, con los estilos en hojas CSS propias apoyadas en Bootstrap 5. Cada página tiene su archivo JavaScript, que pide los datos al servidor con </w:t>
      </w:r>
      <w:r>
        <w:rPr>
          <w:rFonts w:ascii="Consolas" w:cs="Consolas" w:eastAsia="Consolas" w:hAnsi="Consolas"/>
          <w:sz w:val="20"/>
          <w:szCs w:val="20"/>
        </w:rPr>
        <w:t xml:space="preserve">fetch</w:t>
      </w:r>
      <w:r>
        <w:rPr>
          <w:rFonts w:ascii="Calibri" w:cs="Calibri" w:eastAsia="Calibri" w:hAnsi="Calibri"/>
          <w:sz w:val="22"/>
          <w:szCs w:val="22"/>
        </w:rPr>
        <w:t xml:space="preserve"> y dibuja el contenido.</w:t>
      </w:r>
    </w:p>
    <w:p>
      <w:pPr>
        <w:spacing w:after="140"/>
        <w:jc w:val="both"/>
      </w:pPr>
      <w:r>
        <w:rPr>
          <w:rFonts w:ascii="Calibri" w:cs="Calibri" w:eastAsia="Calibri" w:hAnsi="Calibri"/>
          <w:b/>
          <w:bCs/>
          <w:sz w:val="22"/>
          <w:szCs w:val="22"/>
        </w:rPr>
        <w:t xml:space="preserve">Capa de lógica. </w:t>
      </w:r>
      <w:r>
        <w:rPr>
          <w:rFonts w:ascii="Calibri" w:cs="Calibri" w:eastAsia="Calibri" w:hAnsi="Calibri"/>
          <w:sz w:val="22"/>
          <w:szCs w:val="22"/>
        </w:rPr>
        <w:t xml:space="preserve">Un servidor Express que expone una API REST. Cada entidad tiene su archivo de rutas, donde se validan los datos recibidos y se aplican las reglas de negocio antes de tocar la base.</w:t>
      </w:r>
    </w:p>
    <w:p>
      <w:pPr>
        <w:spacing w:after="140"/>
        <w:jc w:val="both"/>
      </w:pPr>
      <w:r>
        <w:rPr>
          <w:rFonts w:ascii="Calibri" w:cs="Calibri" w:eastAsia="Calibri" w:hAnsi="Calibri"/>
          <w:b/>
          <w:bCs/>
          <w:sz w:val="22"/>
          <w:szCs w:val="22"/>
        </w:rPr>
        <w:t xml:space="preserve">Capa de datos. </w:t>
      </w:r>
      <w:r>
        <w:rPr>
          <w:rFonts w:ascii="Calibri" w:cs="Calibri" w:eastAsia="Calibri" w:hAnsi="Calibri"/>
          <w:sz w:val="22"/>
          <w:szCs w:val="22"/>
        </w:rPr>
        <w:t xml:space="preserve">MongoDB Atlas, una base NoSQL en la nube. El acceso se hace con Mongoose, que además valida los datos según los esquemas definidos.</w:t>
      </w:r>
    </w:p>
    <w:p>
      <w:pPr>
        <w:spacing w:after="120"/>
        <w:jc w:val="both"/>
      </w:pPr>
      <w:r>
        <w:rPr>
          <w:rFonts w:ascii="Calibri" w:cs="Calibri" w:eastAsia="Calibri" w:hAnsi="Calibri"/>
          <w:sz w:val="22"/>
          <w:szCs w:val="22"/>
        </w:rPr>
        <w:t xml:space="preserve">La comunicación entre el cliente y el servidor es siempre en formato JSON. Como el frontend corre en el puerto 5500 y el backend en el 3000, el servidor usa el middleware </w:t>
      </w:r>
      <w:r>
        <w:rPr>
          <w:rFonts w:ascii="Consolas" w:cs="Consolas" w:eastAsia="Consolas" w:hAnsi="Consolas"/>
          <w:sz w:val="20"/>
          <w:szCs w:val="20"/>
        </w:rPr>
        <w:t xml:space="preserve">cors</w:t>
      </w:r>
      <w:r>
        <w:rPr>
          <w:rFonts w:ascii="Calibri" w:cs="Calibri" w:eastAsia="Calibri" w:hAnsi="Calibri"/>
          <w:sz w:val="22"/>
          <w:szCs w:val="22"/>
        </w:rPr>
        <w:t xml:space="preserve"> para permitir esas peticiones.</w:t>
      </w:r>
    </w:p>
    <w:p>
      <w:pPr>
        <w:pStyle w:val="Heading1"/>
        <w:keepNext/>
        <w:spacing w:after="140" w:before="320"/>
      </w:pPr>
      <w:r>
        <w:rPr>
          <w:rFonts w:ascii="Calibri" w:cs="Calibri" w:eastAsia="Calibri" w:hAnsi="Calibri"/>
          <w:b/>
          <w:bCs/>
          <w:color w:val="1F3A5F"/>
          <w:sz w:val="28"/>
          <w:szCs w:val="28"/>
        </w:rPr>
        <w:t xml:space="preserve">3.  Estructura del proyecto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0"/>
      </w:tblGrid>
      <w:tr>
        <w:tc>
          <w:tcPr>
            <w:tcW w:type="dxa" w:w="10000"/>
            <w:tcBorders>
              <w:top w:val="single" w:color="BFBFBF" w:sz="4"/>
              <w:left w:val="single" w:color="BFBFBF" w:sz="4"/>
              <w:bottom w:val="single" w:color="BFBFBF" w:sz="4"/>
              <w:right w:val="single" w:color="BFBFBF" w:sz="4"/>
            </w:tcBorders>
            <w:shd w:fill="F5F7FA" w:color="auto" w:val="clear"/>
            <w:tcMar>
              <w:top w:type="dxa" w:w="160"/>
              <w:left w:type="dxa" w:w="200"/>
              <w:bottom w:type="dxa" w:w="160"/>
              <w:right w:type="dxa" w:w="200"/>
            </w:tcMar>
          </w:tcPr>
          <w:p>
            <w:pPr>
              <w:spacing w:after="0"/>
            </w:pPr>
            <w:r>
              <w:rPr>
                <w:rFonts w:ascii="Consolas" w:cs="Consolas" w:eastAsia="Consolas" w:hAnsi="Consolas"/>
                <w:sz w:val="18"/>
                <w:szCs w:val="18"/>
              </w:rPr>
              <w:t xml:space="preserve">ProyIntegrador1Grupo3/</w:t>
            </w:r>
          </w:p>
          <w:p>
            <w:pPr>
              <w:spacing w:after="0"/>
            </w:pPr>
            <w:r>
              <w:rPr>
                <w:rFonts w:ascii="Consolas" w:cs="Consolas" w:eastAsia="Consolas" w:hAnsi="Consolas"/>
                <w:sz w:val="18"/>
                <w:szCs w:val="18"/>
              </w:rPr>
              <w:t xml:space="preserve">├── backend/</w:t>
            </w:r>
          </w:p>
          <w:p>
            <w:pPr>
              <w:spacing w:after="0"/>
            </w:pPr>
            <w:r>
              <w:rPr>
                <w:rFonts w:ascii="Consolas" w:cs="Consolas" w:eastAsia="Consolas" w:hAnsi="Consolas"/>
                <w:sz w:val="18"/>
                <w:szCs w:val="18"/>
              </w:rPr>
              <w:t xml:space="preserve">│   ├── models/          Esquemas de Mongoose</w:t>
            </w:r>
          </w:p>
          <w:p>
            <w:pPr>
              <w:spacing w:after="0"/>
            </w:pPr>
            <w:r>
              <w:rPr>
                <w:rFonts w:ascii="Consolas" w:cs="Consolas" w:eastAsia="Consolas" w:hAnsi="Consolas"/>
                <w:sz w:val="18"/>
                <w:szCs w:val="18"/>
              </w:rPr>
              <w:t xml:space="preserve">│   ├── routes/          Rutas de la API, una por entidad</w:t>
            </w:r>
          </w:p>
          <w:p>
            <w:pPr>
              <w:spacing w:after="0"/>
            </w:pPr>
            <w:r>
              <w:rPr>
                <w:rFonts w:ascii="Consolas" w:cs="Consolas" w:eastAsia="Consolas" w:hAnsi="Consolas"/>
                <w:sz w:val="18"/>
                <w:szCs w:val="18"/>
              </w:rPr>
              <w:t xml:space="preserve">│   ├── index.js         Configuración del servidor y conexión a la base</w:t>
            </w:r>
          </w:p>
          <w:p>
            <w:pPr>
              <w:spacing w:after="0"/>
            </w:pPr>
            <w:r>
              <w:rPr>
                <w:rFonts w:ascii="Consolas" w:cs="Consolas" w:eastAsia="Consolas" w:hAnsi="Consolas"/>
                <w:sz w:val="18"/>
                <w:szCs w:val="18"/>
              </w:rPr>
              <w:t xml:space="preserve">│   └── .env             Variables de entorno (no se versiona)</w:t>
            </w:r>
          </w:p>
          <w:p>
            <w:pPr>
              <w:spacing w:after="0"/>
            </w:pPr>
            <w:r>
              <w:rPr>
                <w:rFonts w:ascii="Consolas" w:cs="Consolas" w:eastAsia="Consolas" w:hAnsi="Consolas"/>
                <w:sz w:val="18"/>
                <w:szCs w:val="18"/>
              </w:rPr>
              <w:t xml:space="preserve">├── frontend/</w:t>
            </w:r>
          </w:p>
          <w:p>
            <w:pPr>
              <w:spacing w:after="0"/>
            </w:pPr>
            <w:r>
              <w:rPr>
                <w:rFonts w:ascii="Consolas" w:cs="Consolas" w:eastAsia="Consolas" w:hAnsi="Consolas"/>
                <w:sz w:val="18"/>
                <w:szCs w:val="18"/>
              </w:rPr>
              <w:t xml:space="preserve">│   ├── css/             Una hoja por página</w:t>
            </w:r>
          </w:p>
          <w:p>
            <w:pPr>
              <w:spacing w:after="0"/>
            </w:pPr>
            <w:r>
              <w:rPr>
                <w:rFonts w:ascii="Consolas" w:cs="Consolas" w:eastAsia="Consolas" w:hAnsi="Consolas"/>
                <w:sz w:val="18"/>
                <w:szCs w:val="18"/>
              </w:rPr>
              <w:t xml:space="preserve">│   ├── js/              Un script por página, más los compartidos</w:t>
            </w:r>
          </w:p>
          <w:p>
            <w:pPr>
              <w:spacing w:after="0"/>
            </w:pPr>
            <w:r>
              <w:rPr>
                <w:rFonts w:ascii="Consolas" w:cs="Consolas" w:eastAsia="Consolas" w:hAnsi="Consolas"/>
                <w:sz w:val="18"/>
                <w:szCs w:val="18"/>
              </w:rPr>
              <w:t xml:space="preserve">│   └── *.html           Páginas del sitio</w:t>
            </w:r>
          </w:p>
          <w:p>
            <w:pPr>
              <w:spacing w:after="0"/>
            </w:pPr>
            <w:r>
              <w:rPr>
                <w:rFonts w:ascii="Consolas" w:cs="Consolas" w:eastAsia="Consolas" w:hAnsi="Consolas"/>
                <w:sz w:val="18"/>
                <w:szCs w:val="18"/>
              </w:rPr>
              <w:t xml:space="preserve">└── img/                 Imágenes</w:t>
            </w:r>
          </w:p>
        </w:tc>
      </w:tr>
    </w:tbl>
    <w:p>
      <w:pPr>
        <w:spacing w:after="120"/>
      </w:pPr>
    </w:p>
    <w:p>
      <w:pPr>
        <w:spacing w:after="120"/>
        <w:jc w:val="both"/>
      </w:pPr>
      <w:r>
        <w:rPr>
          <w:rFonts w:ascii="Calibri" w:cs="Calibri" w:eastAsia="Calibri" w:hAnsi="Calibri"/>
          <w:sz w:val="22"/>
          <w:szCs w:val="22"/>
        </w:rPr>
        <w:t xml:space="preserve">Esta separación responde al criterio de mantener HTML, CSS y JavaScript en archivos distintos: ninguna página tiene JavaScript escrito dentro del HTML ni hojas de estilo embebidas.</w:t>
      </w:r>
    </w:p>
    <w:p>
      <w:pPr>
        <w:pStyle w:val="Heading1"/>
        <w:keepNext/>
        <w:spacing w:after="140" w:before="320"/>
      </w:pPr>
      <w:r>
        <w:rPr>
          <w:rFonts w:ascii="Calibri" w:cs="Calibri" w:eastAsia="Calibri" w:hAnsi="Calibri"/>
          <w:b/>
          <w:bCs/>
          <w:color w:val="1F3A5F"/>
          <w:sz w:val="28"/>
          <w:szCs w:val="28"/>
        </w:rPr>
        <w:t xml:space="preserve">4.  Modelo de datos</w:t>
      </w:r>
    </w:p>
    <w:p>
      <w:pPr>
        <w:spacing w:after="120"/>
        <w:jc w:val="both"/>
      </w:pPr>
      <w:r>
        <w:rPr>
          <w:rFonts w:ascii="Calibri" w:cs="Calibri" w:eastAsia="Calibri" w:hAnsi="Calibri"/>
          <w:sz w:val="22"/>
          <w:szCs w:val="22"/>
        </w:rPr>
        <w:t xml:space="preserve">El sistema trabaja con tres colecciones. La relación principal es que un estudiante puede estar inscrito en varias actividades.</w:t>
      </w:r>
    </w:p>
    <w:p>
      <w:pPr>
        <w:spacing w:after="40" w:before="120"/>
        <w:jc w:val="center"/>
      </w:pPr>
      <w:r>
        <w:drawing>
          <wp:inline distT="0" distB="0" distL="0" distR="0">
            <wp:extent cx="3238500" cy="495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49530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Figura 2. Modelo entidad-relación.</w:t>
      </w:r>
    </w:p>
    <w:p>
      <w:pPr>
        <w:pStyle w:val="Heading2"/>
        <w:keepNext/>
        <w:spacing w:after="100" w:before="220"/>
      </w:pPr>
      <w:r>
        <w:rPr>
          <w:rFonts w:ascii="Calibri" w:cs="Calibri" w:eastAsia="Calibri" w:hAnsi="Calibri"/>
          <w:b/>
          <w:bCs/>
          <w:color w:val="333333"/>
          <w:sz w:val="24"/>
          <w:szCs w:val="24"/>
        </w:rPr>
        <w:t xml:space="preserve">4.1  Actividad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400"/>
        <w:gridCol w:w="490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Campo</w:t>
            </w:r>
          </w:p>
        </w:tc>
        <w:tc>
          <w:tcPr>
            <w:tcW w:type="dxa" w:w="18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Tipo</w:t>
            </w:r>
          </w:p>
        </w:tc>
        <w:tc>
          <w:tcPr>
            <w:tcW w:type="dxa" w:w="1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Obligatorio</w:t>
            </w:r>
          </w:p>
        </w:tc>
        <w:tc>
          <w:tcPr>
            <w:tcW w:type="dxa" w:w="4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Notas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nombre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categoria</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fecha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Date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hora</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Hora de inicio</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horaFin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No</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encargado</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No</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lugar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cupoMaximo</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Number</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estado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No</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Solo acepta </w:t>
            </w:r>
            <w:r>
              <w:rPr>
                <w:rFonts w:ascii="Consolas" w:cs="Consolas" w:eastAsia="Consolas" w:hAnsi="Consolas"/>
                <w:sz w:val="20"/>
                <w:szCs w:val="20"/>
              </w:rPr>
              <w:t xml:space="preserve">Disponible</w:t>
            </w:r>
            <w:r>
              <w:rPr>
                <w:rFonts w:ascii="Calibri" w:cs="Calibri" w:eastAsia="Calibri" w:hAnsi="Calibri"/>
                <w:sz w:val="22"/>
                <w:szCs w:val="22"/>
              </w:rPr>
              <w:t xml:space="preserve">, </w:t>
            </w:r>
            <w:r>
              <w:rPr>
                <w:rFonts w:ascii="Consolas" w:cs="Consolas" w:eastAsia="Consolas" w:hAnsi="Consolas"/>
                <w:sz w:val="20"/>
                <w:szCs w:val="20"/>
              </w:rPr>
              <w:t xml:space="preserve">Lleno</w:t>
            </w:r>
            <w:r>
              <w:rPr>
                <w:rFonts w:ascii="Calibri" w:cs="Calibri" w:eastAsia="Calibri" w:hAnsi="Calibri"/>
                <w:sz w:val="22"/>
                <w:szCs w:val="22"/>
              </w:rPr>
              <w:t xml:space="preserve"> o </w:t>
            </w:r>
            <w:r>
              <w:rPr>
                <w:rFonts w:ascii="Consolas" w:cs="Consolas" w:eastAsia="Consolas" w:hAnsi="Consolas"/>
                <w:sz w:val="20"/>
                <w:szCs w:val="20"/>
              </w:rPr>
              <w:t xml:space="preserve">Cancelado</w:t>
            </w:r>
            <w:r>
              <w:rPr>
                <w:rFonts w:ascii="Calibri" w:cs="Calibri" w:eastAsia="Calibri" w:hAnsi="Calibri"/>
                <w:sz w:val="22"/>
                <w:szCs w:val="22"/>
              </w:rPr>
              <w:t xml:space="preserve">; por defecto </w:t>
            </w:r>
            <w:r>
              <w:rPr>
                <w:rFonts w:ascii="Consolas" w:cs="Consolas" w:eastAsia="Consolas" w:hAnsi="Consolas"/>
                <w:sz w:val="20"/>
                <w:szCs w:val="20"/>
              </w:rPr>
              <w:t xml:space="preserve">Disponible</w:t>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descripcion</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No</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requisitos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Array de 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No</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bl>
    <w:p>
      <w:pPr>
        <w:pStyle w:val="Heading2"/>
        <w:keepNext/>
        <w:spacing w:after="100" w:before="220"/>
      </w:pPr>
      <w:r>
        <w:rPr>
          <w:rFonts w:ascii="Calibri" w:cs="Calibri" w:eastAsia="Calibri" w:hAnsi="Calibri"/>
          <w:b/>
          <w:bCs/>
          <w:color w:val="333333"/>
          <w:sz w:val="24"/>
          <w:szCs w:val="24"/>
        </w:rPr>
        <w:t xml:space="preserve">4.2  Estudiante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400"/>
        <w:gridCol w:w="4900"/>
      </w:tblGrid>
      <w:tr>
        <w:trPr>
          <w:tblHeader/>
        </w:trPr>
        <w:tc>
          <w:tcPr>
            <w:tcW w:type="dxa" w:w="1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Campo</w:t>
            </w:r>
          </w:p>
        </w:tc>
        <w:tc>
          <w:tcPr>
            <w:tcW w:type="dxa" w:w="18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Tipo</w:t>
            </w:r>
          </w:p>
        </w:tc>
        <w:tc>
          <w:tcPr>
            <w:tcW w:type="dxa" w:w="14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Obligatorio</w:t>
            </w:r>
          </w:p>
        </w:tc>
        <w:tc>
          <w:tcPr>
            <w:tcW w:type="dxa" w:w="49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Notas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nombreCompleto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identificacion</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Único: evita registros duplicados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correo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Único</w:t>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telefono</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carrera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
            </w:r>
          </w:p>
        </w:tc>
      </w:tr>
      <w:tr>
        <w:tc>
          <w:tcPr>
            <w:tcW w:type="dxa" w:w="1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actividades</w:t>
            </w:r>
          </w:p>
        </w:tc>
        <w:tc>
          <w:tcPr>
            <w:tcW w:type="dxa" w:w="18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Array de ObjectId</w:t>
            </w:r>
          </w:p>
        </w:tc>
        <w:tc>
          <w:tcPr>
            <w:tcW w:type="dxa" w:w="14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No</w:t>
            </w:r>
          </w:p>
        </w:tc>
        <w:tc>
          <w:tcPr>
            <w:tcW w:type="dxa" w:w="49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Referencias a la colección de actividades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estadoAcademico.activo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Boolean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No</w:t>
            </w:r>
          </w:p>
        </w:tc>
        <w:tc>
          <w:tcPr>
            <w:tcW w:type="dxa" w:w="4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Por defecto </w:t>
            </w:r>
            <w:r>
              <w:rPr>
                <w:rFonts w:ascii="Consolas" w:cs="Consolas" w:eastAsia="Consolas" w:hAnsi="Consolas"/>
                <w:sz w:val="20"/>
                <w:szCs w:val="20"/>
              </w:rPr>
              <w:t xml:space="preserve">true</w:t>
            </w:r>
          </w:p>
        </w:tc>
      </w:tr>
    </w:tbl>
    <w:p>
      <w:pPr>
        <w:pStyle w:val="Heading2"/>
        <w:keepNext/>
        <w:spacing w:after="100" w:before="220"/>
      </w:pPr>
      <w:r>
        <w:rPr>
          <w:rFonts w:ascii="Calibri" w:cs="Calibri" w:eastAsia="Calibri" w:hAnsi="Calibri"/>
          <w:b/>
          <w:bCs/>
          <w:color w:val="333333"/>
          <w:sz w:val="24"/>
          <w:szCs w:val="24"/>
        </w:rPr>
        <w:t xml:space="preserve">4.3  Stand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3000"/>
      </w:tblGrid>
      <w:tr>
        <w:trPr>
          <w:tblHeader/>
        </w:trPr>
        <w:tc>
          <w:tcPr>
            <w:tcW w:type="dxa" w:w="30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Campo</w:t>
            </w:r>
          </w:p>
        </w:tc>
        <w:tc>
          <w:tcPr>
            <w:tcW w:type="dxa" w:w="40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Tipo</w:t>
            </w:r>
          </w:p>
        </w:tc>
        <w:tc>
          <w:tcPr>
            <w:tcW w:type="dxa" w:w="30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Obligatorio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nombre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r>
      <w:tr>
        <w:tc>
          <w:tcPr>
            <w:tcW w:type="dxa" w:w="30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categoria</w:t>
            </w:r>
          </w:p>
        </w:tc>
        <w:tc>
          <w:tcPr>
            <w:tcW w:type="dxa" w:w="40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30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Sí</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responsable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r>
      <w:tr>
        <w:tc>
          <w:tcPr>
            <w:tcW w:type="dxa" w:w="30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ubicacion</w:t>
            </w:r>
          </w:p>
        </w:tc>
        <w:tc>
          <w:tcPr>
            <w:tcW w:type="dxa" w:w="40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30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Sí</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descripcion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String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Sí</w:t>
            </w:r>
          </w:p>
        </w:tc>
      </w:tr>
    </w:tbl>
    <w:p>
      <w:pPr>
        <w:pStyle w:val="Heading1"/>
        <w:keepNext/>
        <w:spacing w:after="140" w:before="320"/>
      </w:pPr>
      <w:r>
        <w:rPr>
          <w:rFonts w:ascii="Calibri" w:cs="Calibri" w:eastAsia="Calibri" w:hAnsi="Calibri"/>
          <w:b/>
          <w:bCs/>
          <w:color w:val="1F3A5F"/>
          <w:sz w:val="28"/>
          <w:szCs w:val="28"/>
        </w:rPr>
        <w:t xml:space="preserve">5.  Diseño de la API</w:t>
      </w:r>
    </w:p>
    <w:p>
      <w:pPr>
        <w:spacing w:after="120"/>
        <w:jc w:val="both"/>
      </w:pPr>
      <w:r>
        <w:rPr>
          <w:rFonts w:ascii="Calibri" w:cs="Calibri" w:eastAsia="Calibri" w:hAnsi="Calibri"/>
          <w:sz w:val="22"/>
          <w:szCs w:val="22"/>
        </w:rPr>
        <w:t xml:space="preserve">La API sigue el estilo REST: la ruta identifica el recurso y el método HTTP indica la operación.</w:t>
      </w:r>
    </w:p>
    <w:p>
      <w:pPr>
        <w:pStyle w:val="Heading2"/>
        <w:keepNext/>
        <w:spacing w:after="100" w:before="220"/>
      </w:pPr>
      <w:r>
        <w:rPr>
          <w:rFonts w:ascii="Calibri" w:cs="Calibri" w:eastAsia="Calibri" w:hAnsi="Calibri"/>
          <w:b/>
          <w:bCs/>
          <w:color w:val="333333"/>
          <w:sz w:val="24"/>
          <w:szCs w:val="24"/>
        </w:rPr>
        <w:t xml:space="preserve">5.1  Actividades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00"/>
      </w:tblGrid>
      <w:tr>
        <w:trPr>
          <w:tblHeader/>
        </w:trPr>
        <w:tc>
          <w:tcPr>
            <w:tcW w:type="dxa" w:w="1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Método</w:t>
            </w:r>
          </w:p>
        </w:tc>
        <w:tc>
          <w:tcPr>
            <w:tcW w:type="dxa" w:w="3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Ruta</w:t>
            </w:r>
          </w:p>
        </w:tc>
        <w:tc>
          <w:tcPr>
            <w:tcW w:type="dxa" w:w="5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Descripción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/actividades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Lista las actividades agregando a cada una su cantidad de inscritos</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/actividades/:id</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Devuelve una actividad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/actividades/:id/participantes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Devuelve los estudiantes inscritos en esa actividad</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POST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/actividades</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Crea una actividad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PUT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/actividades/:id</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Actualiza una actividad y recalcula su estado</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DELETE</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/actividades/:id</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Elimina una actividad</w:t>
            </w:r>
          </w:p>
        </w:tc>
      </w:tr>
    </w:tbl>
    <w:p>
      <w:pPr>
        <w:pStyle w:val="Heading2"/>
        <w:keepNext/>
        <w:spacing w:after="100" w:before="220"/>
      </w:pPr>
      <w:r>
        <w:rPr>
          <w:rFonts w:ascii="Calibri" w:cs="Calibri" w:eastAsia="Calibri" w:hAnsi="Calibri"/>
          <w:b/>
          <w:bCs/>
          <w:color w:val="333333"/>
          <w:sz w:val="24"/>
          <w:szCs w:val="24"/>
        </w:rPr>
        <w:t xml:space="preserve">5.2  Estudiantes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00"/>
      </w:tblGrid>
      <w:tr>
        <w:trPr>
          <w:tblHeader/>
        </w:trPr>
        <w:tc>
          <w:tcPr>
            <w:tcW w:type="dxa" w:w="1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Método</w:t>
            </w:r>
          </w:p>
        </w:tc>
        <w:tc>
          <w:tcPr>
            <w:tcW w:type="dxa" w:w="3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Ruta</w:t>
            </w:r>
          </w:p>
        </w:tc>
        <w:tc>
          <w:tcPr>
            <w:tcW w:type="dxa" w:w="5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Descripción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Lista los estudiantes con sus actividades resueltas mediante </w:t>
            </w:r>
            <w:r>
              <w:rPr>
                <w:rFonts w:ascii="Consolas" w:cs="Consolas" w:eastAsia="Consolas" w:hAnsi="Consolas"/>
                <w:sz w:val="20"/>
                <w:szCs w:val="20"/>
              </w:rPr>
              <w:t xml:space="preserve">populate</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/estudiantes/:id</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Devuelve un estudiante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/estudiantes/primeros/:cantidad</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Devuelve los primeros N estudiantes registrados</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/estudiantes/top-carreras/:top</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Métrica: carreras con más estudiantes, usando </w:t>
            </w:r>
            <w:r>
              <w:rPr>
                <w:rFonts w:ascii="Consolas" w:cs="Consolas" w:eastAsia="Consolas" w:hAnsi="Consolas"/>
                <w:sz w:val="20"/>
                <w:szCs w:val="20"/>
              </w:rPr>
              <w:t xml:space="preserve">aggregate</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Registra un estudiante</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PUT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/estudiantes/agregar-actividad</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Inscribe a un estudiante en una actividad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PUT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/estudiantes/:id</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Actualiza los datos de un estudiante</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DELETE</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/estudiantes/:id</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Elimina un estudiante y recalcula el estado de sus actividades</w:t>
            </w:r>
          </w:p>
        </w:tc>
      </w:tr>
    </w:tbl>
    <w:p>
      <w:pPr>
        <w:pStyle w:val="Heading2"/>
        <w:keepNext/>
        <w:spacing w:after="100" w:before="220"/>
      </w:pPr>
      <w:r>
        <w:rPr>
          <w:rFonts w:ascii="Calibri" w:cs="Calibri" w:eastAsia="Calibri" w:hAnsi="Calibri"/>
          <w:b/>
          <w:bCs/>
          <w:color w:val="333333"/>
          <w:sz w:val="24"/>
          <w:szCs w:val="24"/>
        </w:rPr>
        <w:t xml:space="preserve">5.3  Stands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00"/>
      </w:tblGrid>
      <w:tr>
        <w:trPr>
          <w:tblHeader/>
        </w:trPr>
        <w:tc>
          <w:tcPr>
            <w:tcW w:type="dxa" w:w="1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Método</w:t>
            </w:r>
          </w:p>
        </w:tc>
        <w:tc>
          <w:tcPr>
            <w:tcW w:type="dxa" w:w="36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Ruta</w:t>
            </w:r>
          </w:p>
        </w:tc>
        <w:tc>
          <w:tcPr>
            <w:tcW w:type="dxa" w:w="52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Descripción</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/stands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Lista todos los stands</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GET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/stands/:id</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Devuelve un stand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POST</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/stands</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Registra un stand</w:t>
            </w:r>
          </w:p>
        </w:tc>
      </w:tr>
      <w:tr>
        <w:tc>
          <w:tcPr>
            <w:tcW w:type="dxa" w:w="1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PUT</w:t>
            </w:r>
          </w:p>
        </w:tc>
        <w:tc>
          <w:tcPr>
            <w:tcW w:type="dxa" w:w="36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/stands/:id</w:t>
            </w:r>
          </w:p>
        </w:tc>
        <w:tc>
          <w:tcPr>
            <w:tcW w:type="dxa" w:w="52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Actualiza un stand</w:t>
            </w:r>
          </w:p>
        </w:tc>
      </w:tr>
      <w:tr>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DELETE</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val="false"/>
                <w:bCs w:val="false"/>
                <w:sz w:val="20"/>
                <w:szCs w:val="20"/>
              </w:rPr>
              <w:t xml:space="preserve">/stands/:id</w:t>
            </w:r>
          </w:p>
        </w:tc>
        <w:tc>
          <w:tcPr>
            <w:tcW w:type="dxa" w:w="5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Elimina un stand</w:t>
            </w:r>
          </w:p>
        </w:tc>
      </w:tr>
    </w:tbl>
    <w:p>
      <w:pPr>
        <w:pStyle w:val="Heading2"/>
        <w:keepNext/>
        <w:spacing w:after="100" w:before="220"/>
      </w:pPr>
      <w:r>
        <w:rPr>
          <w:rFonts w:ascii="Calibri" w:cs="Calibri" w:eastAsia="Calibri" w:hAnsi="Calibri"/>
          <w:b/>
          <w:bCs/>
          <w:color w:val="333333"/>
          <w:sz w:val="24"/>
          <w:szCs w:val="24"/>
        </w:rPr>
        <w:t xml:space="preserve">5.4  Códigos de respuesta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8500"/>
      </w:tblGrid>
      <w:tr>
        <w:trPr>
          <w:tblHeader/>
        </w:trPr>
        <w:tc>
          <w:tcPr>
            <w:tcW w:type="dxa" w:w="1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Código</w:t>
            </w:r>
          </w:p>
        </w:tc>
        <w:tc>
          <w:tcPr>
            <w:tcW w:type="dxa" w:w="8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Cuándo se usa</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200</w:t>
            </w:r>
          </w:p>
        </w:tc>
        <w:tc>
          <w:tcPr>
            <w:tcW w:type="dxa" w:w="8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Consulta, actualización o eliminación correcta</w:t>
            </w:r>
          </w:p>
        </w:tc>
      </w:tr>
      <w:tr>
        <w:tc>
          <w:tcPr>
            <w:tcW w:type="dxa" w:w="1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201</w:t>
            </w:r>
          </w:p>
        </w:tc>
        <w:tc>
          <w:tcPr>
            <w:tcW w:type="dxa" w:w="8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Registro creado</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400</w:t>
            </w:r>
          </w:p>
        </w:tc>
        <w:tc>
          <w:tcPr>
            <w:tcW w:type="dxa" w:w="8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Datos inválidos o incompletos, o regla de negocio incumplida</w:t>
            </w:r>
          </w:p>
        </w:tc>
      </w:tr>
      <w:tr>
        <w:tc>
          <w:tcPr>
            <w:tcW w:type="dxa" w:w="1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b/>
                <w:bCs/>
                <w:sz w:val="22"/>
                <w:szCs w:val="22"/>
              </w:rPr>
              <w:t xml:space="preserve">404</w:t>
            </w:r>
          </w:p>
        </w:tc>
        <w:tc>
          <w:tcPr>
            <w:tcW w:type="dxa" w:w="8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El recurso solicitado no existe</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b/>
                <w:bCs/>
                <w:sz w:val="22"/>
                <w:szCs w:val="22"/>
              </w:rPr>
              <w:t xml:space="preserve">500</w:t>
            </w:r>
          </w:p>
        </w:tc>
        <w:tc>
          <w:tcPr>
            <w:tcW w:type="dxa" w:w="8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Error inesperado al consultar la base de datos</w:t>
            </w:r>
          </w:p>
        </w:tc>
      </w:tr>
    </w:tbl>
    <w:p>
      <w:pPr>
        <w:spacing w:after="100"/>
      </w:pPr>
    </w:p>
    <w:p>
      <w:pPr>
        <w:spacing w:after="120"/>
        <w:jc w:val="both"/>
      </w:pPr>
      <w:r>
        <w:rPr>
          <w:rFonts w:ascii="Calibri" w:cs="Calibri" w:eastAsia="Calibri" w:hAnsi="Calibri"/>
          <w:sz w:val="22"/>
          <w:szCs w:val="22"/>
        </w:rPr>
        <w:t xml:space="preserve">Un detalle de diseño importante: en el archivo de estudiantes, la ruta </w:t>
      </w:r>
      <w:r>
        <w:rPr>
          <w:rFonts w:ascii="Consolas" w:cs="Consolas" w:eastAsia="Consolas" w:hAnsi="Consolas"/>
          <w:sz w:val="20"/>
          <w:szCs w:val="20"/>
        </w:rPr>
        <w:t xml:space="preserve">PUT /agregar-actividad</w:t>
      </w:r>
      <w:r>
        <w:rPr>
          <w:rFonts w:ascii="Calibri" w:cs="Calibri" w:eastAsia="Calibri" w:hAnsi="Calibri"/>
          <w:sz w:val="22"/>
          <w:szCs w:val="22"/>
        </w:rPr>
        <w:t xml:space="preserve"> está declarada </w:t>
      </w:r>
      <w:r>
        <w:rPr>
          <w:rFonts w:ascii="Calibri" w:cs="Calibri" w:eastAsia="Calibri" w:hAnsi="Calibri"/>
          <w:b/>
          <w:bCs/>
          <w:sz w:val="22"/>
          <w:szCs w:val="22"/>
        </w:rPr>
        <w:t xml:space="preserve">antes</w:t>
      </w:r>
      <w:r>
        <w:rPr>
          <w:rFonts w:ascii="Calibri" w:cs="Calibri" w:eastAsia="Calibri" w:hAnsi="Calibri"/>
          <w:sz w:val="22"/>
          <w:szCs w:val="22"/>
        </w:rPr>
        <w:t xml:space="preserve"> que </w:t>
      </w:r>
      <w:r>
        <w:rPr>
          <w:rFonts w:ascii="Consolas" w:cs="Consolas" w:eastAsia="Consolas" w:hAnsi="Consolas"/>
          <w:sz w:val="20"/>
          <w:szCs w:val="20"/>
        </w:rPr>
        <w:t xml:space="preserve">PUT /:id</w:t>
      </w:r>
      <w:r>
        <w:rPr>
          <w:rFonts w:ascii="Calibri" w:cs="Calibri" w:eastAsia="Calibri" w:hAnsi="Calibri"/>
          <w:sz w:val="22"/>
          <w:szCs w:val="22"/>
        </w:rPr>
        <w:t xml:space="preserve">. Si estuviera después, Express interpretaría la palabra "agregar-actividad" como un identificador y la inscripción dejaría de funcionar.</w:t>
      </w:r>
    </w:p>
    <w:p>
      <w:pPr>
        <w:pStyle w:val="Heading1"/>
        <w:keepNext/>
        <w:spacing w:after="140" w:before="320"/>
      </w:pPr>
      <w:r>
        <w:rPr>
          <w:rFonts w:ascii="Calibri" w:cs="Calibri" w:eastAsia="Calibri" w:hAnsi="Calibri"/>
          <w:b/>
          <w:bCs/>
          <w:color w:val="1F3A5F"/>
          <w:sz w:val="28"/>
          <w:szCs w:val="28"/>
        </w:rPr>
        <w:t xml:space="preserve">6.  Diseño del frontend</w:t>
      </w:r>
    </w:p>
    <w:p>
      <w:pPr>
        <w:pStyle w:val="Heading2"/>
        <w:keepNext/>
        <w:spacing w:after="100" w:before="220"/>
      </w:pPr>
      <w:r>
        <w:rPr>
          <w:rFonts w:ascii="Calibri" w:cs="Calibri" w:eastAsia="Calibri" w:hAnsi="Calibri"/>
          <w:b/>
          <w:bCs/>
          <w:color w:val="333333"/>
          <w:sz w:val="24"/>
          <w:szCs w:val="24"/>
        </w:rPr>
        <w:t xml:space="preserve">6.1  Páginas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rPr>
          <w:tblHeader/>
        </w:trPr>
        <w:tc>
          <w:tcPr>
            <w:tcW w:type="dxa" w:w="3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Página</w:t>
            </w:r>
          </w:p>
        </w:tc>
        <w:tc>
          <w:tcPr>
            <w:tcW w:type="dxa" w:w="6500"/>
            <w:tcBorders>
              <w:top w:val="single" w:color="BFBFBF" w:sz="4"/>
              <w:left w:val="single" w:color="BFBFBF" w:sz="4"/>
              <w:bottom w:val="single" w:color="BFBFBF" w:sz="4"/>
              <w:right w:val="single" w:color="BFBFBF" w:sz="4"/>
            </w:tcBorders>
            <w:shd w:fill="1F3A5F" w:color="auto" w:val="clear"/>
            <w:tcMar>
              <w:top w:type="dxa" w:w="100"/>
              <w:left w:type="dxa" w:w="120"/>
              <w:bottom w:type="dxa" w:w="100"/>
              <w:right w:type="dxa" w:w="120"/>
            </w:tcMar>
          </w:tcPr>
          <w:p>
            <w:r>
              <w:rPr>
                <w:rFonts w:ascii="Calibri" w:cs="Calibri" w:eastAsia="Calibri" w:hAnsi="Calibri"/>
                <w:b/>
                <w:bCs/>
                <w:color w:val="FFFFFF"/>
                <w:sz w:val="20"/>
                <w:szCs w:val="20"/>
              </w:rPr>
              <w:t xml:space="preserve">Rol</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pagina-inicio.html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Presentación del festival y actividades destacadas</w:t>
            </w:r>
          </w:p>
        </w:tc>
      </w:tr>
      <w:tr>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lista-actividades.html</w:t>
            </w:r>
          </w:p>
        </w:tc>
        <w:tc>
          <w:tcPr>
            <w:tcW w:type="dxa" w:w="6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Catálogo de actividades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detalle-actividad.html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Detalle de una actividad, recibe el identificador por la URL</w:t>
            </w:r>
          </w:p>
        </w:tc>
      </w:tr>
      <w:tr>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sector-agenda.html</w:t>
            </w:r>
          </w:p>
        </w:tc>
        <w:tc>
          <w:tcPr>
            <w:tcW w:type="dxa" w:w="6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Agenda ordenada cronológicamente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stands.html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Directorio de stands</w:t>
            </w:r>
          </w:p>
        </w:tc>
      </w:tr>
      <w:tr>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sector-contacto.html</w:t>
            </w:r>
          </w:p>
        </w:tc>
        <w:tc>
          <w:tcPr>
            <w:tcW w:type="dxa" w:w="6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Datos del comité y preguntas frecuentes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registrar-inscripcion.html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Formulario de inscripción</w:t>
            </w:r>
          </w:p>
        </w:tc>
      </w:tr>
      <w:tr>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registrar-actividades.html</w:t>
            </w:r>
          </w:p>
        </w:tc>
        <w:tc>
          <w:tcPr>
            <w:tcW w:type="dxa" w:w="6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Alta y edición de actividades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registrar-stands.html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Alta y edición de stands</w:t>
            </w:r>
          </w:p>
        </w:tc>
      </w:tr>
      <w:tr>
        <w:tc>
          <w:tcPr>
            <w:tcW w:type="dxa" w:w="3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onsolas" w:cs="Consolas" w:eastAsia="Consolas" w:hAnsi="Consolas"/>
                <w:b/>
                <w:bCs/>
                <w:sz w:val="20"/>
                <w:szCs w:val="20"/>
              </w:rPr>
              <w:t xml:space="preserve">login-administrador.html</w:t>
            </w:r>
          </w:p>
        </w:tc>
        <w:tc>
          <w:tcPr>
            <w:tcW w:type="dxa" w:w="6500"/>
            <w:tcBorders>
              <w:top w:val="single" w:color="BFBFBF" w:sz="4"/>
              <w:left w:val="single" w:color="BFBFBF" w:sz="4"/>
              <w:bottom w:val="single" w:color="BFBFBF" w:sz="4"/>
              <w:right w:val="single" w:color="BFBFBF" w:sz="4"/>
            </w:tcBorders>
            <w:shd w:fill="F2F5FA" w:color="auto" w:val="clear"/>
            <w:tcMar>
              <w:top w:type="dxa" w:w="80"/>
              <w:left w:type="dxa" w:w="120"/>
              <w:bottom w:type="dxa" w:w="80"/>
              <w:right w:type="dxa" w:w="120"/>
            </w:tcMar>
          </w:tcPr>
          <w:p>
            <w:pPr>
              <w:spacing w:after="0"/>
            </w:pPr>
            <w:r>
              <w:rPr>
                <w:rFonts w:ascii="Calibri" w:cs="Calibri" w:eastAsia="Calibri" w:hAnsi="Calibri"/>
                <w:sz w:val="22"/>
                <w:szCs w:val="22"/>
              </w:rPr>
              <w:t xml:space="preserve">Acceso por correo institucional</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b/>
                <w:bCs/>
                <w:sz w:val="20"/>
                <w:szCs w:val="20"/>
              </w:rPr>
              <w:t xml:space="preserve">administrador.html</w:t>
            </w:r>
          </w:p>
        </w:tc>
        <w:tc>
          <w:tcPr>
            <w:tcW w:type="dxa" w:w="6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2"/>
                <w:szCs w:val="22"/>
              </w:rPr>
              <w:t xml:space="preserve">Panel de administración de las tres entidades</w:t>
            </w:r>
          </w:p>
        </w:tc>
      </w:tr>
    </w:tbl>
    <w:p>
      <w:pPr>
        <w:pStyle w:val="Heading2"/>
        <w:keepNext/>
        <w:spacing w:after="100" w:before="220"/>
      </w:pPr>
      <w:r>
        <w:rPr>
          <w:rFonts w:ascii="Calibri" w:cs="Calibri" w:eastAsia="Calibri" w:hAnsi="Calibri"/>
          <w:b/>
          <w:bCs/>
          <w:color w:val="333333"/>
          <w:sz w:val="24"/>
          <w:szCs w:val="24"/>
        </w:rPr>
        <w:t xml:space="preserve">6.2  Componentes compartidos</w:t>
      </w:r>
    </w:p>
    <w:p>
      <w:pPr>
        <w:spacing w:after="120"/>
        <w:jc w:val="both"/>
      </w:pPr>
      <w:r>
        <w:rPr>
          <w:rFonts w:ascii="Calibri" w:cs="Calibri" w:eastAsia="Calibri" w:hAnsi="Calibri"/>
          <w:sz w:val="22"/>
          <w:szCs w:val="22"/>
        </w:rPr>
        <w:t xml:space="preserve">Tres archivos evitan repetir código en todas las páginas:</w:t>
      </w:r>
    </w:p>
    <w:p>
      <w:pPr>
        <w:spacing w:after="140"/>
        <w:jc w:val="both"/>
      </w:pPr>
      <w:r>
        <w:rPr>
          <w:rFonts w:ascii="Calibri" w:cs="Calibri" w:eastAsia="Calibri" w:hAnsi="Calibri"/>
          <w:b/>
          <w:bCs/>
          <w:sz w:val="22"/>
          <w:szCs w:val="22"/>
        </w:rPr>
        <w:t xml:space="preserve">`js/header.js` </w:t>
      </w:r>
      <w:r>
        <w:rPr>
          <w:rFonts w:ascii="Calibri" w:cs="Calibri" w:eastAsia="Calibri" w:hAnsi="Calibri"/>
          <w:sz w:val="22"/>
          <w:szCs w:val="22"/>
        </w:rPr>
        <w:t xml:space="preserve">dibuja la barra de navegación en el </w:t>
      </w:r>
      <w:r>
        <w:rPr>
          <w:rFonts w:ascii="Consolas" w:cs="Consolas" w:eastAsia="Consolas" w:hAnsi="Consolas"/>
          <w:sz w:val="20"/>
          <w:szCs w:val="20"/>
        </w:rPr>
        <w:t xml:space="preserve">&lt;div id="header"&gt;</w:t>
      </w:r>
      <w:r>
        <w:rPr>
          <w:rFonts w:ascii="Calibri" w:cs="Calibri" w:eastAsia="Calibri" w:hAnsi="Calibri"/>
          <w:sz w:val="22"/>
          <w:szCs w:val="22"/>
        </w:rPr>
        <w:t xml:space="preserve"> de cada página y marca cuál sección está activa comparando el nombre del archivo actual. Antes, esa barra estaba copiada en cada HTML, lo que obligaba a corregir el mismo error en once lugares.</w:t>
      </w:r>
    </w:p>
    <w:p>
      <w:pPr>
        <w:spacing w:after="140"/>
        <w:jc w:val="both"/>
      </w:pPr>
      <w:r>
        <w:rPr>
          <w:rFonts w:ascii="Calibri" w:cs="Calibri" w:eastAsia="Calibri" w:hAnsi="Calibri"/>
          <w:b/>
          <w:bCs/>
          <w:sz w:val="22"/>
          <w:szCs w:val="22"/>
        </w:rPr>
        <w:t xml:space="preserve">`js/imagen-actividad.js` </w:t>
      </w:r>
      <w:r>
        <w:rPr>
          <w:rFonts w:ascii="Calibri" w:cs="Calibri" w:eastAsia="Calibri" w:hAnsi="Calibri"/>
          <w:sz w:val="22"/>
          <w:szCs w:val="22"/>
        </w:rPr>
        <w:t xml:space="preserve">decide qué imagen le corresponde a una actividad a partir de palabras clave en su categoría. Al estar centralizado, el catálogo y el detalle muestran siempre la misma imagen para la misma actividad.</w:t>
      </w:r>
    </w:p>
    <w:p>
      <w:pPr>
        <w:spacing w:after="140"/>
        <w:jc w:val="both"/>
      </w:pPr>
      <w:r>
        <w:rPr>
          <w:rFonts w:ascii="Calibri" w:cs="Calibri" w:eastAsia="Calibri" w:hAnsi="Calibri"/>
          <w:b/>
          <w:bCs/>
          <w:sz w:val="22"/>
          <w:szCs w:val="22"/>
        </w:rPr>
        <w:t xml:space="preserve">`css/` </w:t>
      </w:r>
      <w:r>
        <w:rPr>
          <w:rFonts w:ascii="Calibri" w:cs="Calibri" w:eastAsia="Calibri" w:hAnsi="Calibri"/>
          <w:sz w:val="22"/>
          <w:szCs w:val="22"/>
        </w:rPr>
        <w:t xml:space="preserve">repite en cada hoja las variables de color de la institución y el bloque de modo oscuro, de modo que cada página puede evolucionar sin romper a las demás.</w:t>
      </w:r>
    </w:p>
    <w:p>
      <w:pPr>
        <w:pStyle w:val="Heading2"/>
        <w:keepNext/>
        <w:spacing w:after="100" w:before="220"/>
      </w:pPr>
      <w:r>
        <w:rPr>
          <w:rFonts w:ascii="Calibri" w:cs="Calibri" w:eastAsia="Calibri" w:hAnsi="Calibri"/>
          <w:b/>
          <w:bCs/>
          <w:color w:val="333333"/>
          <w:sz w:val="24"/>
          <w:szCs w:val="24"/>
        </w:rPr>
        <w:t xml:space="preserve">6.3  Patrón de formularios reutilizables</w:t>
      </w:r>
    </w:p>
    <w:p>
      <w:pPr>
        <w:spacing w:after="120"/>
        <w:jc w:val="both"/>
      </w:pPr>
      <w:r>
        <w:rPr>
          <w:rFonts w:ascii="Calibri" w:cs="Calibri" w:eastAsia="Calibri" w:hAnsi="Calibri"/>
          <w:sz w:val="22"/>
          <w:szCs w:val="22"/>
        </w:rPr>
        <w:t xml:space="preserve">Los formularios de actividades, stands e inscripción sirven a la vez para crear y para editar. Al cargarse revisan si la dirección trae el parámetro </w:t>
      </w:r>
      <w:r>
        <w:rPr>
          <w:rFonts w:ascii="Consolas" w:cs="Consolas" w:eastAsia="Consolas" w:hAnsi="Consolas"/>
          <w:sz w:val="20"/>
          <w:szCs w:val="20"/>
        </w:rPr>
        <w:t xml:space="preserve">?editar=&lt;id&gt;</w:t>
      </w:r>
      <w:r>
        <w:rPr>
          <w:rFonts w:ascii="Calibri" w:cs="Calibri" w:eastAsia="Calibri" w:hAnsi="Calibri"/>
          <w:sz w:val="22"/>
          <w:szCs w:val="22"/>
        </w:rPr>
        <w:t xml:space="preserve">: si no viene, funcionan en modo alta y envían un </w:t>
      </w:r>
      <w:r>
        <w:rPr>
          <w:rFonts w:ascii="Consolas" w:cs="Consolas" w:eastAsia="Consolas" w:hAnsi="Consolas"/>
          <w:sz w:val="20"/>
          <w:szCs w:val="20"/>
        </w:rPr>
        <w:t xml:space="preserve">POST</w:t>
      </w:r>
      <w:r>
        <w:rPr>
          <w:rFonts w:ascii="Calibri" w:cs="Calibri" w:eastAsia="Calibri" w:hAnsi="Calibri"/>
          <w:sz w:val="22"/>
          <w:szCs w:val="22"/>
        </w:rPr>
        <w:t xml:space="preserve">; si viene, piden ese registro a la API, rellenan los campos, cambian el título y el botón, y al enviar hacen un </w:t>
      </w:r>
      <w:r>
        <w:rPr>
          <w:rFonts w:ascii="Consolas" w:cs="Consolas" w:eastAsia="Consolas" w:hAnsi="Consolas"/>
          <w:sz w:val="20"/>
          <w:szCs w:val="20"/>
        </w:rPr>
        <w:t xml:space="preserve">PUT</w:t>
      </w:r>
      <w:r>
        <w:rPr>
          <w:rFonts w:ascii="Calibri" w:cs="Calibri" w:eastAsia="Calibri" w:hAnsi="Calibri"/>
          <w:sz w:val="22"/>
          <w:szCs w:val="22"/>
        </w:rPr>
        <w:t xml:space="preserve">.</w:t>
      </w:r>
    </w:p>
    <w:p>
      <w:pPr>
        <w:spacing w:after="120"/>
        <w:jc w:val="both"/>
      </w:pPr>
      <w:r>
        <w:rPr>
          <w:rFonts w:ascii="Calibri" w:cs="Calibri" w:eastAsia="Calibri" w:hAnsi="Calibri"/>
          <w:sz w:val="22"/>
          <w:szCs w:val="22"/>
        </w:rPr>
        <w:t xml:space="preserve">Se eligió esta solución en lugar de crear pantallas de edición separadas para que el usuario vea exactamente el mismo formulario en ambos casos y para no mantener dos copias del mismo HTML, que con el tiempo terminarían desincronizándose.</w:t>
      </w:r>
    </w:p>
    <w:p>
      <w:pPr>
        <w:pStyle w:val="Heading1"/>
        <w:keepNext/>
        <w:spacing w:after="140" w:before="320"/>
      </w:pPr>
      <w:r>
        <w:rPr>
          <w:rFonts w:ascii="Calibri" w:cs="Calibri" w:eastAsia="Calibri" w:hAnsi="Calibri"/>
          <w:b/>
          <w:bCs/>
          <w:color w:val="1F3A5F"/>
          <w:sz w:val="28"/>
          <w:szCs w:val="28"/>
        </w:rPr>
        <w:t xml:space="preserve">7.  Reglas de negocio implementadas</w:t>
      </w:r>
    </w:p>
    <w:p>
      <w:pPr>
        <w:pStyle w:val="Heading2"/>
        <w:keepNext/>
        <w:spacing w:after="100" w:before="220"/>
      </w:pPr>
      <w:r>
        <w:rPr>
          <w:rFonts w:ascii="Calibri" w:cs="Calibri" w:eastAsia="Calibri" w:hAnsi="Calibri"/>
          <w:b/>
          <w:bCs/>
          <w:color w:val="333333"/>
          <w:sz w:val="24"/>
          <w:szCs w:val="24"/>
        </w:rPr>
        <w:t xml:space="preserve">7.1  Control de duplicados</w:t>
      </w:r>
    </w:p>
    <w:p>
      <w:pPr>
        <w:spacing w:after="120"/>
        <w:jc w:val="both"/>
      </w:pPr>
      <w:r>
        <w:rPr>
          <w:rFonts w:ascii="Calibri" w:cs="Calibri" w:eastAsia="Calibri" w:hAnsi="Calibri"/>
          <w:sz w:val="22"/>
          <w:szCs w:val="22"/>
        </w:rPr>
        <w:t xml:space="preserve">Los campos </w:t>
      </w:r>
      <w:r>
        <w:rPr>
          <w:rFonts w:ascii="Consolas" w:cs="Consolas" w:eastAsia="Consolas" w:hAnsi="Consolas"/>
          <w:sz w:val="20"/>
          <w:szCs w:val="20"/>
        </w:rPr>
        <w:t xml:space="preserve">identificacion</w:t>
      </w:r>
      <w:r>
        <w:rPr>
          <w:rFonts w:ascii="Calibri" w:cs="Calibri" w:eastAsia="Calibri" w:hAnsi="Calibri"/>
          <w:sz w:val="22"/>
          <w:szCs w:val="22"/>
        </w:rPr>
        <w:t xml:space="preserve"> y </w:t>
      </w:r>
      <w:r>
        <w:rPr>
          <w:rFonts w:ascii="Consolas" w:cs="Consolas" w:eastAsia="Consolas" w:hAnsi="Consolas"/>
          <w:sz w:val="20"/>
          <w:szCs w:val="20"/>
        </w:rPr>
        <w:t xml:space="preserve">correo</w:t>
      </w:r>
      <w:r>
        <w:rPr>
          <w:rFonts w:ascii="Calibri" w:cs="Calibri" w:eastAsia="Calibri" w:hAnsi="Calibri"/>
          <w:sz w:val="22"/>
          <w:szCs w:val="22"/>
        </w:rPr>
        <w:t xml:space="preserve"> del estudiante están marcados como únicos en el esquema, de modo que la propia base de datos impide registrar dos veces a la misma persona. Además, al inscribir se revisa que la actividad no esté ya en su lista, para que nadie se inscriba dos veces en lo mismo.</w:t>
      </w:r>
    </w:p>
    <w:p>
      <w:pPr>
        <w:pStyle w:val="Heading2"/>
        <w:keepNext/>
        <w:spacing w:after="100" w:before="220"/>
      </w:pPr>
      <w:r>
        <w:rPr>
          <w:rFonts w:ascii="Calibri" w:cs="Calibri" w:eastAsia="Calibri" w:hAnsi="Calibri"/>
          <w:b/>
          <w:bCs/>
          <w:color w:val="333333"/>
          <w:sz w:val="24"/>
          <w:szCs w:val="24"/>
        </w:rPr>
        <w:t xml:space="preserve">7.2  Control de cupos</w:t>
      </w:r>
    </w:p>
    <w:p>
      <w:pPr>
        <w:spacing w:after="120"/>
        <w:jc w:val="both"/>
      </w:pPr>
      <w:r>
        <w:rPr>
          <w:rFonts w:ascii="Calibri" w:cs="Calibri" w:eastAsia="Calibri" w:hAnsi="Calibri"/>
          <w:sz w:val="22"/>
          <w:szCs w:val="22"/>
        </w:rPr>
        <w:t xml:space="preserve">El sistema no guarda un contador de inscritos. Cada vez que necesita saber cuántos hay, los cuenta con </w:t>
      </w:r>
      <w:r>
        <w:rPr>
          <w:rFonts w:ascii="Consolas" w:cs="Consolas" w:eastAsia="Consolas" w:hAnsi="Consolas"/>
          <w:sz w:val="20"/>
          <w:szCs w:val="20"/>
        </w:rPr>
        <w:t xml:space="preserve">countDocuments</w:t>
      </w:r>
      <w:r>
        <w:rPr>
          <w:rFonts w:ascii="Calibri" w:cs="Calibri" w:eastAsia="Calibri" w:hAnsi="Calibri"/>
          <w:sz w:val="22"/>
          <w:szCs w:val="22"/>
        </w:rPr>
        <w:t xml:space="preserve"> sobre los estudiantes que tienen esa actividad en su lista.</w:t>
      </w:r>
    </w:p>
    <w:p>
      <w:pPr>
        <w:spacing w:after="120"/>
        <w:jc w:val="both"/>
      </w:pPr>
      <w:r>
        <w:rPr>
          <w:rFonts w:ascii="Calibri" w:cs="Calibri" w:eastAsia="Calibri" w:hAnsi="Calibri"/>
          <w:sz w:val="22"/>
          <w:szCs w:val="22"/>
        </w:rPr>
        <w:t xml:space="preserve">Se descartó la alternativa de restar uno al campo </w:t>
      </w:r>
      <w:r>
        <w:rPr>
          <w:rFonts w:ascii="Consolas" w:cs="Consolas" w:eastAsia="Consolas" w:hAnsi="Consolas"/>
          <w:sz w:val="20"/>
          <w:szCs w:val="20"/>
        </w:rPr>
        <w:t xml:space="preserve">cupoMaximo</w:t>
      </w:r>
      <w:r>
        <w:rPr>
          <w:rFonts w:ascii="Calibri" w:cs="Calibri" w:eastAsia="Calibri" w:hAnsi="Calibri"/>
          <w:sz w:val="22"/>
          <w:szCs w:val="22"/>
        </w:rPr>
        <w:t xml:space="preserve"> en cada inscripción porque habría cambiado el significado del campo, se habría perdido el dato original y el número quedaría equivocado al eliminar un estudiante o al editar la actividad desde el formulario. Contando en el momento, el dato siempre es correcto y no puede desincronizarse.</w:t>
      </w:r>
    </w:p>
    <w:p>
      <w:pPr>
        <w:spacing w:after="120"/>
        <w:jc w:val="both"/>
      </w:pPr>
      <w:r>
        <w:rPr>
          <w:rFonts w:ascii="Calibri" w:cs="Calibri" w:eastAsia="Calibri" w:hAnsi="Calibri"/>
          <w:sz w:val="22"/>
          <w:szCs w:val="22"/>
        </w:rPr>
        <w:t xml:space="preserve">El estado se recalcula en tres momentos: al inscribir a alguien, al editar la actividad y al eliminar un estudiante.</w:t>
      </w:r>
    </w:p>
    <w:p>
      <w:pPr>
        <w:spacing w:after="40" w:before="120"/>
        <w:jc w:val="center"/>
      </w:pPr>
      <w:r>
        <w:drawing>
          <wp:inline distT="0" distB="0" distL="0" distR="0">
            <wp:extent cx="3429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519112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Figura 3. Flujo de una solicitud de inscripción.</w:t>
      </w:r>
    </w:p>
    <w:p>
      <w:pPr>
        <w:pStyle w:val="Heading2"/>
        <w:keepNext/>
        <w:spacing w:after="100" w:before="220"/>
      </w:pPr>
      <w:r>
        <w:rPr>
          <w:rFonts w:ascii="Calibri" w:cs="Calibri" w:eastAsia="Calibri" w:hAnsi="Calibri"/>
          <w:b/>
          <w:bCs/>
          <w:color w:val="333333"/>
          <w:sz w:val="24"/>
          <w:szCs w:val="24"/>
        </w:rPr>
        <w:t xml:space="preserve">7.3  Cancelación de actividades</w:t>
      </w:r>
    </w:p>
    <w:p>
      <w:pPr>
        <w:spacing w:after="120"/>
        <w:jc w:val="both"/>
      </w:pPr>
      <w:r>
        <w:rPr>
          <w:rFonts w:ascii="Calibri" w:cs="Calibri" w:eastAsia="Calibri" w:hAnsi="Calibri"/>
          <w:sz w:val="22"/>
          <w:szCs w:val="22"/>
        </w:rPr>
        <w:t xml:space="preserve">El estado </w:t>
      </w:r>
      <w:r>
        <w:rPr>
          <w:rFonts w:ascii="Consolas" w:cs="Consolas" w:eastAsia="Consolas" w:hAnsi="Consolas"/>
          <w:sz w:val="20"/>
          <w:szCs w:val="20"/>
        </w:rPr>
        <w:t xml:space="preserve">Cancelado</w:t>
      </w:r>
      <w:r>
        <w:rPr>
          <w:rFonts w:ascii="Calibri" w:cs="Calibri" w:eastAsia="Calibri" w:hAnsi="Calibri"/>
          <w:sz w:val="22"/>
          <w:szCs w:val="22"/>
        </w:rPr>
        <w:t xml:space="preserve"> lo decide una persona, no el sistema. Por eso el recálculo automático lo respeta: si una actividad está cancelada, ni las inscripciones ni las ediciones cambian su estado. Una actividad cancelada no admite nuevas inscripciones, pero conserva los estudiantes que ya estaban registrados, para poder avisarles.</w:t>
      </w:r>
    </w:p>
    <w:p>
      <w:pPr>
        <w:pStyle w:val="Heading1"/>
        <w:keepNext/>
        <w:spacing w:after="140" w:before="320"/>
      </w:pPr>
      <w:r>
        <w:rPr>
          <w:rFonts w:ascii="Calibri" w:cs="Calibri" w:eastAsia="Calibri" w:hAnsi="Calibri"/>
          <w:b/>
          <w:bCs/>
          <w:color w:val="1F3A5F"/>
          <w:sz w:val="28"/>
          <w:szCs w:val="28"/>
        </w:rPr>
        <w:t xml:space="preserve">8.  Decisiones de diseño y su justificación</w:t>
      </w:r>
    </w:p>
    <w:p>
      <w:pPr>
        <w:spacing w:after="140"/>
        <w:jc w:val="both"/>
      </w:pPr>
      <w:r>
        <w:rPr>
          <w:rFonts w:ascii="Calibri" w:cs="Calibri" w:eastAsia="Calibri" w:hAnsi="Calibri"/>
          <w:b/>
          <w:bCs/>
          <w:sz w:val="22"/>
          <w:szCs w:val="22"/>
        </w:rPr>
        <w:t xml:space="preserve">Base de datos NoSQL con referencias. </w:t>
      </w:r>
      <w:r>
        <w:rPr>
          <w:rFonts w:ascii="Calibri" w:cs="Calibri" w:eastAsia="Calibri" w:hAnsi="Calibri"/>
          <w:sz w:val="22"/>
          <w:szCs w:val="22"/>
        </w:rPr>
        <w:t xml:space="preserve">Las actividades de cada estudiante se guardan como un arreglo de identificadores que apuntan a la colección de actividades, en lugar de copiar los datos de la actividad dentro del estudiante. Así, cuando cambia la hora o el lugar de una actividad, el cambio se ve reflejado en todos los inscritos sin tener que actualizar nada más.</w:t>
      </w:r>
    </w:p>
    <w:p>
      <w:pPr>
        <w:spacing w:after="140"/>
        <w:jc w:val="both"/>
      </w:pPr>
      <w:r>
        <w:rPr>
          <w:rFonts w:ascii="Calibri" w:cs="Calibri" w:eastAsia="Calibri" w:hAnsi="Calibri"/>
          <w:b/>
          <w:bCs/>
          <w:sz w:val="22"/>
          <w:szCs w:val="22"/>
        </w:rPr>
        <w:t xml:space="preserve">Sin contraseñas. </w:t>
      </w:r>
      <w:r>
        <w:rPr>
          <w:rFonts w:ascii="Calibri" w:cs="Calibri" w:eastAsia="Calibri" w:hAnsi="Calibri"/>
          <w:sz w:val="22"/>
          <w:szCs w:val="22"/>
        </w:rPr>
        <w:t xml:space="preserve">Por requerimiento del cliente, el acceso de administrador se basa únicamente en el dominio del correo institucional. El sistema no almacena, transmite ni valida contraseñas en ninguna parte, y la sesión vive solo mientras dura la navegación.</w:t>
      </w:r>
    </w:p>
    <w:p>
      <w:pPr>
        <w:spacing w:after="140"/>
        <w:jc w:val="both"/>
      </w:pPr>
      <w:r>
        <w:rPr>
          <w:rFonts w:ascii="Calibri" w:cs="Calibri" w:eastAsia="Calibri" w:hAnsi="Calibri"/>
          <w:b/>
          <w:bCs/>
          <w:sz w:val="22"/>
          <w:szCs w:val="22"/>
        </w:rPr>
        <w:t xml:space="preserve">Modo oscuro con CSS nativo. </w:t>
      </w:r>
      <w:r>
        <w:rPr>
          <w:rFonts w:ascii="Calibri" w:cs="Calibri" w:eastAsia="Calibri" w:hAnsi="Calibri"/>
          <w:sz w:val="22"/>
          <w:szCs w:val="22"/>
        </w:rPr>
        <w:t xml:space="preserve">Se implementó con </w:t>
      </w:r>
      <w:r>
        <w:rPr>
          <w:rFonts w:ascii="Consolas" w:cs="Consolas" w:eastAsia="Consolas" w:hAnsi="Consolas"/>
          <w:sz w:val="20"/>
          <w:szCs w:val="20"/>
        </w:rPr>
        <w:t xml:space="preserve">@media (prefers-color-scheme: dark)</w:t>
      </w:r>
      <w:r>
        <w:rPr>
          <w:rFonts w:ascii="Calibri" w:cs="Calibri" w:eastAsia="Calibri" w:hAnsi="Calibri"/>
          <w:sz w:val="22"/>
          <w:szCs w:val="22"/>
        </w:rPr>
        <w:t xml:space="preserve"> en cada hoja de estilo, sin interruptores ni JavaScript: el sitio adopta el tema del sistema operativo automáticamente.</w:t>
      </w:r>
    </w:p>
    <w:p>
      <w:pPr>
        <w:spacing w:after="140"/>
        <w:jc w:val="both"/>
      </w:pPr>
      <w:r>
        <w:rPr>
          <w:rFonts w:ascii="Calibri" w:cs="Calibri" w:eastAsia="Calibri" w:hAnsi="Calibri"/>
          <w:b/>
          <w:bCs/>
          <w:sz w:val="22"/>
          <w:szCs w:val="22"/>
        </w:rPr>
        <w:t xml:space="preserve">Imágenes asignadas por categoría. </w:t>
      </w:r>
      <w:r>
        <w:rPr>
          <w:rFonts w:ascii="Calibri" w:cs="Calibri" w:eastAsia="Calibri" w:hAnsi="Calibri"/>
          <w:sz w:val="22"/>
          <w:szCs w:val="22"/>
        </w:rPr>
        <w:t xml:space="preserve">Como no hay un servicio de almacenamiento de archivos, en lugar de permitir subir imágenes se asigna una según el tipo de actividad. Esto da variedad visual sin necesidad de infraestructura adicional.</w:t>
      </w:r>
    </w:p>
    <w:p>
      <w:pPr>
        <w:spacing w:after="140"/>
        <w:jc w:val="both"/>
      </w:pPr>
      <w:r>
        <w:rPr>
          <w:rFonts w:ascii="Calibri" w:cs="Calibri" w:eastAsia="Calibri" w:hAnsi="Calibri"/>
          <w:b/>
          <w:bCs/>
          <w:sz w:val="22"/>
          <w:szCs w:val="22"/>
        </w:rPr>
        <w:t xml:space="preserve">Fechas tratadas como texto al mostrarlas. </w:t>
      </w:r>
      <w:r>
        <w:rPr>
          <w:rFonts w:ascii="Calibri" w:cs="Calibri" w:eastAsia="Calibri" w:hAnsi="Calibri"/>
          <w:sz w:val="22"/>
          <w:szCs w:val="22"/>
        </w:rPr>
        <w:t xml:space="preserve">MongoDB guarda las fechas en UTC a medianoche. Al convertirlas con </w:t>
      </w:r>
      <w:r>
        <w:rPr>
          <w:rFonts w:ascii="Consolas" w:cs="Consolas" w:eastAsia="Consolas" w:hAnsi="Consolas"/>
          <w:sz w:val="20"/>
          <w:szCs w:val="20"/>
        </w:rPr>
        <w:t xml:space="preserve">new Date()</w:t>
      </w:r>
      <w:r>
        <w:rPr>
          <w:rFonts w:ascii="Calibri" w:cs="Calibri" w:eastAsia="Calibri" w:hAnsi="Calibri"/>
          <w:sz w:val="22"/>
          <w:szCs w:val="22"/>
        </w:rPr>
        <w:t xml:space="preserve"> en Costa Rica (UTC−6) retrocedían seis horas y se mostraba el día anterior. Por eso, para mostrarlas se recorta el texto de la fecha en lugar de convertirla. Para ordenar, en cambio, se usa el valor original en formato ISO, que ordena correctamente de forma alfabética.</w:t>
      </w:r>
    </w:p>
    <w:p>
      <w:pPr>
        <w:pStyle w:val="Heading1"/>
        <w:keepNext/>
        <w:spacing w:after="140" w:before="320"/>
      </w:pPr>
      <w:r>
        <w:rPr>
          <w:rFonts w:ascii="Calibri" w:cs="Calibri" w:eastAsia="Calibri" w:hAnsi="Calibri"/>
          <w:b/>
          <w:bCs/>
          <w:color w:val="1F3A5F"/>
          <w:sz w:val="28"/>
          <w:szCs w:val="28"/>
        </w:rPr>
        <w:t xml:space="preserve">9.  Limitaciones conocidas</w:t>
      </w:r>
    </w:p>
    <w:p>
      <w:pPr>
        <w:spacing w:after="120"/>
        <w:jc w:val="both"/>
      </w:pPr>
      <w:r>
        <w:rPr>
          <w:rFonts w:ascii="Calibri" w:cs="Calibri" w:eastAsia="Calibri" w:hAnsi="Calibri"/>
          <w:sz w:val="22"/>
          <w:szCs w:val="22"/>
        </w:rPr>
        <w:t xml:space="preserve">Estas son las funcionalidades que quedaron fuera del alcance implementado, documentadas también en la matriz de trazabilidad:</w:t>
      </w:r>
    </w:p>
    <w:p>
      <w:pPr>
        <w:spacing w:after="80"/>
        <w:ind w:left="360" w:hanging="220"/>
      </w:pPr>
      <w:r>
        <w:rPr>
          <w:rFonts w:ascii="Calibri" w:cs="Calibri" w:eastAsia="Calibri" w:hAnsi="Calibri"/>
          <w:b/>
          <w:bCs/>
          <w:color w:val="1F3A5F"/>
          <w:sz w:val="22"/>
          <w:szCs w:val="22"/>
        </w:rPr>
        <w:t xml:space="preserve">•  </w:t>
      </w:r>
      <w:r>
        <w:rPr>
          <w:rFonts w:ascii="Calibri" w:cs="Calibri" w:eastAsia="Calibri" w:hAnsi="Calibri"/>
          <w:b/>
          <w:bCs/>
          <w:sz w:val="22"/>
          <w:szCs w:val="22"/>
        </w:rPr>
        <w:t xml:space="preserve">Publicación de resultados y reconocimientos</w:t>
      </w:r>
      <w:r>
        <w:rPr>
          <w:rFonts w:ascii="Calibri" w:cs="Calibri" w:eastAsia="Calibri" w:hAnsi="Calibri"/>
          <w:sz w:val="22"/>
          <w:szCs w:val="22"/>
        </w:rPr>
        <w:t xml:space="preserve"> (RF-12): no se construyó.</w:t>
      </w:r>
    </w:p>
    <w:p>
      <w:pPr>
        <w:spacing w:after="80"/>
        <w:ind w:left="360" w:hanging="220"/>
      </w:pPr>
      <w:r>
        <w:rPr>
          <w:rFonts w:ascii="Calibri" w:cs="Calibri" w:eastAsia="Calibri" w:hAnsi="Calibri"/>
          <w:b/>
          <w:bCs/>
          <w:color w:val="1F3A5F"/>
          <w:sz w:val="22"/>
          <w:szCs w:val="22"/>
        </w:rPr>
        <w:t xml:space="preserve">•  </w:t>
      </w:r>
      <w:r>
        <w:rPr>
          <w:rFonts w:ascii="Calibri" w:cs="Calibri" w:eastAsia="Calibri" w:hAnsi="Calibri"/>
          <w:b/>
          <w:bCs/>
          <w:sz w:val="22"/>
          <w:szCs w:val="22"/>
        </w:rPr>
        <w:t xml:space="preserve">Restricción de acceso a las pantallas de gestión</w:t>
      </w:r>
      <w:r>
        <w:rPr>
          <w:rFonts w:ascii="Calibri" w:cs="Calibri" w:eastAsia="Calibri" w:hAnsi="Calibri"/>
          <w:sz w:val="22"/>
          <w:szCs w:val="22"/>
        </w:rPr>
        <w:t xml:space="preserve"> (RF-08 y RF-11): el login identifica al administrador y guarda la sesión, pero las páginas de gestión no la consultan, por lo que siguen siendo accesibles escribiendo su dirección.</w:t>
      </w:r>
    </w:p>
    <w:p>
      <w:pPr>
        <w:spacing w:after="80"/>
        <w:ind w:left="360" w:hanging="220"/>
      </w:pPr>
      <w:r>
        <w:rPr>
          <w:rFonts w:ascii="Calibri" w:cs="Calibri" w:eastAsia="Calibri" w:hAnsi="Calibri"/>
          <w:b/>
          <w:bCs/>
          <w:color w:val="1F3A5F"/>
          <w:sz w:val="22"/>
          <w:szCs w:val="22"/>
        </w:rPr>
        <w:t xml:space="preserve">•  </w:t>
      </w:r>
      <w:r>
        <w:rPr>
          <w:rFonts w:ascii="Calibri" w:cs="Calibri" w:eastAsia="Calibri" w:hAnsi="Calibri"/>
          <w:b/>
          <w:bCs/>
          <w:sz w:val="22"/>
          <w:szCs w:val="22"/>
        </w:rPr>
        <w:t xml:space="preserve">Filtro temporal de la agenda</w:t>
      </w:r>
      <w:r>
        <w:rPr>
          <w:rFonts w:ascii="Calibri" w:cs="Calibri" w:eastAsia="Calibri" w:hAnsi="Calibri"/>
          <w:sz w:val="22"/>
          <w:szCs w:val="22"/>
        </w:rPr>
        <w:t xml:space="preserve"> (RF-04): no se priorizan los eventos futuros ni existe una sección de historial.</w:t>
      </w:r>
    </w:p>
    <w:p>
      <w:pPr>
        <w:spacing w:after="80"/>
        <w:ind w:left="360" w:hanging="220"/>
      </w:pPr>
      <w:r>
        <w:rPr>
          <w:rFonts w:ascii="Calibri" w:cs="Calibri" w:eastAsia="Calibri" w:hAnsi="Calibri"/>
          <w:b/>
          <w:bCs/>
          <w:color w:val="1F3A5F"/>
          <w:sz w:val="22"/>
          <w:szCs w:val="22"/>
        </w:rPr>
        <w:t xml:space="preserve">•  </w:t>
      </w:r>
      <w:r>
        <w:rPr>
          <w:rFonts w:ascii="Calibri" w:cs="Calibri" w:eastAsia="Calibri" w:hAnsi="Calibri"/>
          <w:b/>
          <w:bCs/>
          <w:sz w:val="22"/>
          <w:szCs w:val="22"/>
        </w:rPr>
        <w:t xml:space="preserve">Página de inicio dinámica</w:t>
      </w:r>
      <w:r>
        <w:rPr>
          <w:rFonts w:ascii="Calibri" w:cs="Calibri" w:eastAsia="Calibri" w:hAnsi="Calibri"/>
          <w:sz w:val="22"/>
          <w:szCs w:val="22"/>
        </w:rPr>
        <w:t xml:space="preserve"> (RF-10): sus tres actividades destacadas están escritas en el HTML y no se actualizan con los cambios del administrador.</w:t>
      </w:r>
    </w:p>
    <w:p>
      <w:pPr>
        <w:spacing w:after="80"/>
        <w:ind w:left="360" w:hanging="220"/>
      </w:pPr>
      <w:r>
        <w:rPr>
          <w:rFonts w:ascii="Calibri" w:cs="Calibri" w:eastAsia="Calibri" w:hAnsi="Calibri"/>
          <w:b/>
          <w:bCs/>
          <w:color w:val="1F3A5F"/>
          <w:sz w:val="22"/>
          <w:szCs w:val="22"/>
        </w:rPr>
        <w:t xml:space="preserve">•  </w:t>
      </w:r>
      <w:r>
        <w:rPr>
          <w:rFonts w:ascii="Calibri" w:cs="Calibri" w:eastAsia="Calibri" w:hAnsi="Calibri"/>
          <w:b/>
          <w:bCs/>
          <w:sz w:val="22"/>
          <w:szCs w:val="22"/>
        </w:rPr>
        <w:t xml:space="preserve">Módulo de administrador en el backend</w:t>
      </w:r>
      <w:r>
        <w:rPr>
          <w:rFonts w:ascii="Calibri" w:cs="Calibri" w:eastAsia="Calibri" w:hAnsi="Calibri"/>
          <w:sz w:val="22"/>
          <w:szCs w:val="22"/>
        </w:rPr>
        <w:t xml:space="preserve">: los archivos </w:t>
      </w:r>
      <w:r>
        <w:rPr>
          <w:rFonts w:ascii="Consolas" w:cs="Consolas" w:eastAsia="Consolas" w:hAnsi="Consolas"/>
          <w:sz w:val="20"/>
          <w:szCs w:val="20"/>
        </w:rPr>
        <w:t xml:space="preserve">administrador.model.js</w:t>
      </w:r>
      <w:r>
        <w:rPr>
          <w:rFonts w:ascii="Calibri" w:cs="Calibri" w:eastAsia="Calibri" w:hAnsi="Calibri"/>
          <w:sz w:val="22"/>
          <w:szCs w:val="22"/>
        </w:rPr>
        <w:t xml:space="preserve"> y </w:t>
      </w:r>
      <w:r>
        <w:rPr>
          <w:rFonts w:ascii="Consolas" w:cs="Consolas" w:eastAsia="Consolas" w:hAnsi="Consolas"/>
          <w:sz w:val="20"/>
          <w:szCs w:val="20"/>
        </w:rPr>
        <w:t xml:space="preserve">administrador.router.js</w:t>
      </w:r>
      <w:r>
        <w:rPr>
          <w:rFonts w:ascii="Calibri" w:cs="Calibri" w:eastAsia="Calibri" w:hAnsi="Calibri"/>
          <w:sz w:val="22"/>
          <w:szCs w:val="22"/>
        </w:rPr>
        <w:t xml:space="preserve"> existen pero están vacíos, porque el acceso se resolvió únicamente en el cliente.</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Página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de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8781bfd0a009d0c14d076229e3360a8be25a33.png"/><Relationship Id="rId9" Type="http://schemas.openxmlformats.org/officeDocument/2006/relationships/image" Target="media/27d6f600183bed20eb67bf6d1626681692522d8b.png"/><Relationship Id="rId10" Type="http://schemas.openxmlformats.org/officeDocument/2006/relationships/image" Target="media/b49637f163cfdcff2ab9d7db017d37345673a3c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análisis y diseño — CampusFest Grupo 3</dc:title>
  <dc:creator>Nacho</dc:creator>
  <cp:lastModifiedBy>Un-named</cp:lastModifiedBy>
  <cp:revision>1</cp:revision>
  <dcterms:created xsi:type="dcterms:W3CDTF">2026-08-11T21:20:15.647Z</dcterms:created>
  <dcterms:modified xsi:type="dcterms:W3CDTF">2026-08-11T21:20:15.659Z</dcterms:modified>
</cp:coreProperties>
</file>

<file path=docProps/custom.xml><?xml version="1.0" encoding="utf-8"?>
<Properties xmlns="http://schemas.openxmlformats.org/officeDocument/2006/custom-properties" xmlns:vt="http://schemas.openxmlformats.org/officeDocument/2006/docPropsVTypes"/>
</file>