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A5F"/>
          <w:sz w:val="48"/>
          <w:szCs w:val="48"/>
        </w:rPr>
        <w:t xml:space="preserve">Plan de pruebas</w:t>
      </w:r>
    </w:p>
    <w:p>
      <w:pPr>
        <w:pBdr>
          <w:bottom w:val="single" w:color="1F3A5F" w:sz="8" w:space="6"/>
        </w:pBdr>
        <w:spacing w:after="240"/>
      </w:pPr>
      <w:r>
        <w:rPr>
          <w:rFonts w:ascii="Calibri" w:cs="Calibri" w:eastAsia="Calibri" w:hAnsi="Calibri"/>
          <w:color w:val="555555"/>
          <w:sz w:val="24"/>
          <w:szCs w:val="24"/>
        </w:rPr>
        <w:t xml:space="preserve">CampusFest · Grupo 3 · Universidad CENFOTEC</w:t>
      </w:r>
    </w:p>
    <w:p>
      <w:pPr>
        <w:pStyle w:val="Heading1"/>
        <w:keepNext/>
        <w:spacing w:after="140" w:before="320"/>
      </w:pPr>
      <w:r>
        <w:rPr>
          <w:rFonts w:ascii="Calibri" w:cs="Calibri" w:eastAsia="Calibri" w:hAnsi="Calibri"/>
          <w:b/>
          <w:bCs/>
          <w:color w:val="1F3A5F"/>
          <w:sz w:val="28"/>
          <w:szCs w:val="28"/>
        </w:rPr>
        <w:t xml:space="preserve">1.  Objetivo</w:t>
      </w:r>
    </w:p>
    <w:p>
      <w:pPr>
        <w:spacing w:after="120"/>
        <w:jc w:val="both"/>
      </w:pPr>
      <w:r>
        <w:rPr>
          <w:rFonts w:ascii="Calibri" w:cs="Calibri" w:eastAsia="Calibri" w:hAnsi="Calibri"/>
          <w:sz w:val="22"/>
          <w:szCs w:val="22"/>
        </w:rPr>
        <w:t xml:space="preserve">Verificar que el sistema CampusFest cumple los criterios de aceptación definidos en las historias de usuario, que la información se guarda correctamente en MongoDB Atlas y que la aplicación responde de forma adecuada tanto ante datos válidos como ante datos incorrectos.</w:t>
      </w:r>
    </w:p>
    <w:p>
      <w:pPr>
        <w:pStyle w:val="Heading1"/>
        <w:keepNext/>
        <w:spacing w:after="140" w:before="320"/>
      </w:pPr>
      <w:r>
        <w:rPr>
          <w:rFonts w:ascii="Calibri" w:cs="Calibri" w:eastAsia="Calibri" w:hAnsi="Calibri"/>
          <w:b/>
          <w:bCs/>
          <w:color w:val="1F3A5F"/>
          <w:sz w:val="28"/>
          <w:szCs w:val="28"/>
        </w:rPr>
        <w:t xml:space="preserve">2.  Alcance</w:t>
      </w:r>
    </w:p>
    <w:p>
      <w:pPr>
        <w:spacing w:after="80" w:before="60"/>
      </w:pPr>
      <w:r>
        <w:rPr>
          <w:rFonts w:ascii="Calibri" w:cs="Calibri" w:eastAsia="Calibri" w:hAnsi="Calibri"/>
          <w:b/>
          <w:bCs/>
          <w:sz w:val="22"/>
          <w:szCs w:val="22"/>
        </w:rPr>
        <w:t xml:space="preserve">Incluido</w:t>
      </w:r>
    </w:p>
    <w:p>
      <w:pPr>
        <w:spacing w:after="60"/>
        <w:ind w:left="360" w:hanging="220"/>
      </w:pPr>
      <w:r>
        <w:rPr>
          <w:rFonts w:ascii="Calibri" w:cs="Calibri" w:eastAsia="Calibri" w:hAnsi="Calibri"/>
          <w:b/>
          <w:bCs/>
          <w:color w:val="1F3A5F"/>
          <w:sz w:val="22"/>
          <w:szCs w:val="22"/>
        </w:rPr>
        <w:t xml:space="preserve">•  </w:t>
      </w:r>
      <w:r>
        <w:rPr>
          <w:rFonts w:ascii="Calibri" w:cs="Calibri" w:eastAsia="Calibri" w:hAnsi="Calibri"/>
          <w:sz w:val="22"/>
          <w:szCs w:val="22"/>
        </w:rPr>
        <w:t xml:space="preserve">Operaciones CRUD de actividades, estudiantes y stands sobre la API.</w:t>
      </w:r>
    </w:p>
    <w:p>
      <w:pPr>
        <w:spacing w:after="60"/>
        <w:ind w:left="360" w:hanging="220"/>
      </w:pPr>
      <w:r>
        <w:rPr>
          <w:rFonts w:ascii="Calibri" w:cs="Calibri" w:eastAsia="Calibri" w:hAnsi="Calibri"/>
          <w:b/>
          <w:bCs/>
          <w:color w:val="1F3A5F"/>
          <w:sz w:val="22"/>
          <w:szCs w:val="22"/>
        </w:rPr>
        <w:t xml:space="preserve">•  </w:t>
      </w:r>
      <w:r>
        <w:rPr>
          <w:rFonts w:ascii="Calibri" w:cs="Calibri" w:eastAsia="Calibri" w:hAnsi="Calibri"/>
          <w:sz w:val="22"/>
          <w:szCs w:val="22"/>
        </w:rPr>
        <w:t xml:space="preserve">Reglas de negocio: control de duplicados, control de cupos y cancelación de actividades.</w:t>
      </w:r>
    </w:p>
    <w:p>
      <w:pPr>
        <w:spacing w:after="60"/>
        <w:ind w:left="360" w:hanging="220"/>
      </w:pPr>
      <w:r>
        <w:rPr>
          <w:rFonts w:ascii="Calibri" w:cs="Calibri" w:eastAsia="Calibri" w:hAnsi="Calibri"/>
          <w:b/>
          <w:bCs/>
          <w:color w:val="1F3A5F"/>
          <w:sz w:val="22"/>
          <w:szCs w:val="22"/>
        </w:rPr>
        <w:t xml:space="preserve">•  </w:t>
      </w:r>
      <w:r>
        <w:rPr>
          <w:rFonts w:ascii="Calibri" w:cs="Calibri" w:eastAsia="Calibri" w:hAnsi="Calibri"/>
          <w:sz w:val="22"/>
          <w:szCs w:val="22"/>
        </w:rPr>
        <w:t xml:space="preserve">Validaciones del formulario de inscripción en el navegador.</w:t>
      </w:r>
    </w:p>
    <w:p>
      <w:pPr>
        <w:spacing w:after="60"/>
        <w:ind w:left="360" w:hanging="220"/>
      </w:pPr>
      <w:r>
        <w:rPr>
          <w:rFonts w:ascii="Calibri" w:cs="Calibri" w:eastAsia="Calibri" w:hAnsi="Calibri"/>
          <w:b/>
          <w:bCs/>
          <w:color w:val="1F3A5F"/>
          <w:sz w:val="22"/>
          <w:szCs w:val="22"/>
        </w:rPr>
        <w:t xml:space="preserve">•  </w:t>
      </w:r>
      <w:r>
        <w:rPr>
          <w:rFonts w:ascii="Calibri" w:cs="Calibri" w:eastAsia="Calibri" w:hAnsi="Calibri"/>
          <w:sz w:val="22"/>
          <w:szCs w:val="22"/>
        </w:rPr>
        <w:t xml:space="preserve">Comportamiento de la interfaz: catálogo, detalle, agenda, stands y administración.</w:t>
      </w:r>
    </w:p>
    <w:p>
      <w:pPr>
        <w:spacing w:after="60"/>
        <w:ind w:left="360" w:hanging="220"/>
      </w:pPr>
      <w:r>
        <w:rPr>
          <w:rFonts w:ascii="Calibri" w:cs="Calibri" w:eastAsia="Calibri" w:hAnsi="Calibri"/>
          <w:b/>
          <w:bCs/>
          <w:color w:val="1F3A5F"/>
          <w:sz w:val="22"/>
          <w:szCs w:val="22"/>
        </w:rPr>
        <w:t xml:space="preserve">•  </w:t>
      </w:r>
      <w:r>
        <w:rPr>
          <w:rFonts w:ascii="Calibri" w:cs="Calibri" w:eastAsia="Calibri" w:hAnsi="Calibri"/>
          <w:sz w:val="22"/>
          <w:szCs w:val="22"/>
        </w:rPr>
        <w:t xml:space="preserve">Diseño adaptable y modo oscuro.</w:t>
      </w:r>
    </w:p>
    <w:p>
      <w:pPr>
        <w:spacing w:after="80" w:before="160"/>
      </w:pPr>
      <w:r>
        <w:rPr>
          <w:rFonts w:ascii="Calibri" w:cs="Calibri" w:eastAsia="Calibri" w:hAnsi="Calibri"/>
          <w:b/>
          <w:bCs/>
          <w:sz w:val="22"/>
          <w:szCs w:val="22"/>
        </w:rPr>
        <w:t xml:space="preserve">Excluido</w:t>
      </w:r>
    </w:p>
    <w:p>
      <w:pPr>
        <w:spacing w:after="60"/>
        <w:ind w:left="360" w:hanging="220"/>
      </w:pPr>
      <w:r>
        <w:rPr>
          <w:rFonts w:ascii="Calibri" w:cs="Calibri" w:eastAsia="Calibri" w:hAnsi="Calibri"/>
          <w:b/>
          <w:bCs/>
          <w:color w:val="1F3A5F"/>
          <w:sz w:val="22"/>
          <w:szCs w:val="22"/>
        </w:rPr>
        <w:t xml:space="preserve">•  </w:t>
      </w:r>
      <w:r>
        <w:rPr>
          <w:rFonts w:ascii="Calibri" w:cs="Calibri" w:eastAsia="Calibri" w:hAnsi="Calibri"/>
          <w:sz w:val="22"/>
          <w:szCs w:val="22"/>
        </w:rPr>
        <w:t xml:space="preserve">Pruebas de carga o de rendimiento con muchos usuarios simultáneos.</w:t>
      </w:r>
    </w:p>
    <w:p>
      <w:pPr>
        <w:spacing w:after="60"/>
        <w:ind w:left="360" w:hanging="220"/>
      </w:pPr>
      <w:r>
        <w:rPr>
          <w:rFonts w:ascii="Calibri" w:cs="Calibri" w:eastAsia="Calibri" w:hAnsi="Calibri"/>
          <w:b/>
          <w:bCs/>
          <w:color w:val="1F3A5F"/>
          <w:sz w:val="22"/>
          <w:szCs w:val="22"/>
        </w:rPr>
        <w:t xml:space="preserve">•  </w:t>
      </w:r>
      <w:r>
        <w:rPr>
          <w:rFonts w:ascii="Calibri" w:cs="Calibri" w:eastAsia="Calibri" w:hAnsi="Calibri"/>
          <w:sz w:val="22"/>
          <w:szCs w:val="22"/>
        </w:rPr>
        <w:t xml:space="preserve">Pruebas de seguridad, ya que por decisión del cliente el sistema no maneja contraseñas.</w:t>
      </w:r>
    </w:p>
    <w:p>
      <w:pPr>
        <w:spacing w:after="60"/>
        <w:ind w:left="360" w:hanging="220"/>
      </w:pPr>
      <w:r>
        <w:rPr>
          <w:rFonts w:ascii="Calibri" w:cs="Calibri" w:eastAsia="Calibri" w:hAnsi="Calibri"/>
          <w:b/>
          <w:bCs/>
          <w:color w:val="1F3A5F"/>
          <w:sz w:val="22"/>
          <w:szCs w:val="22"/>
        </w:rPr>
        <w:t xml:space="preserve">•  </w:t>
      </w:r>
      <w:r>
        <w:rPr>
          <w:rFonts w:ascii="Calibri" w:cs="Calibri" w:eastAsia="Calibri" w:hAnsi="Calibri"/>
          <w:sz w:val="22"/>
          <w:szCs w:val="22"/>
        </w:rPr>
        <w:t xml:space="preserve">Pruebas automatizadas con frameworks (Jest, Mocha), que no forman parte del alcance del curso.</w:t>
      </w:r>
    </w:p>
    <w:p>
      <w:pPr>
        <w:pStyle w:val="Heading1"/>
        <w:keepNext/>
        <w:spacing w:after="140" w:before="320"/>
      </w:pPr>
      <w:r>
        <w:rPr>
          <w:rFonts w:ascii="Calibri" w:cs="Calibri" w:eastAsia="Calibri" w:hAnsi="Calibri"/>
          <w:b/>
          <w:bCs/>
          <w:color w:val="1F3A5F"/>
          <w:sz w:val="28"/>
          <w:szCs w:val="28"/>
        </w:rPr>
        <w:t xml:space="preserve">3.  Entorno de pruebas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00"/>
        <w:gridCol w:w="7700"/>
      </w:tblGrid>
      <w:tr>
        <w:trPr>
          <w:tblHeader/>
        </w:trPr>
        <w:tc>
          <w:tcPr>
            <w:tcW w:type="dxa" w:w="23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Elemento</w:t>
            </w:r>
          </w:p>
        </w:tc>
        <w:tc>
          <w:tcPr>
            <w:tcW w:type="dxa" w:w="77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Detalle</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Sistema operativo</w:t>
            </w:r>
          </w:p>
        </w:tc>
        <w:tc>
          <w:tcPr>
            <w:tcW w:type="dxa" w:w="7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macOS</w:t>
            </w:r>
          </w:p>
        </w:tc>
      </w:tr>
      <w:tr>
        <w:tc>
          <w:tcPr>
            <w:tcW w:type="dxa" w:w="2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Node.js</w:t>
            </w:r>
          </w:p>
        </w:tc>
        <w:tc>
          <w:tcPr>
            <w:tcW w:type="dxa" w:w="77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v24</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Base de datos</w:t>
            </w:r>
          </w:p>
        </w:tc>
        <w:tc>
          <w:tcPr>
            <w:tcW w:type="dxa" w:w="7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MongoDB Atlas (clúster en la nube)</w:t>
            </w:r>
          </w:p>
        </w:tc>
      </w:tr>
      <w:tr>
        <w:tc>
          <w:tcPr>
            <w:tcW w:type="dxa" w:w="2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Servidor</w:t>
            </w:r>
          </w:p>
        </w:tc>
        <w:tc>
          <w:tcPr>
            <w:tcW w:type="dxa" w:w="77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onsolas" w:cs="Consolas" w:eastAsia="Consolas" w:hAnsi="Consolas"/>
                <w:sz w:val="20"/>
                <w:szCs w:val="20"/>
              </w:rPr>
              <w:t xml:space="preserve">http://localhost:3000</w:t>
            </w:r>
            <w:r>
              <w:rPr>
                <w:rFonts w:ascii="Calibri" w:cs="Calibri" w:eastAsia="Calibri" w:hAnsi="Calibri"/>
                <w:sz w:val="22"/>
                <w:szCs w:val="22"/>
              </w:rPr>
              <w:t xml:space="preserve">, iniciado con </w:t>
            </w:r>
            <w:r>
              <w:rPr>
                <w:rFonts w:ascii="Consolas" w:cs="Consolas" w:eastAsia="Consolas" w:hAnsi="Consolas"/>
                <w:sz w:val="20"/>
                <w:szCs w:val="20"/>
              </w:rPr>
              <w:t xml:space="preserve">node index.js</w:t>
            </w:r>
            <w:r>
              <w:rPr>
                <w:rFonts w:ascii="Calibri" w:cs="Calibri" w:eastAsia="Calibri" w:hAnsi="Calibri"/>
                <w:sz w:val="22"/>
                <w:szCs w:val="22"/>
              </w:rPr>
              <w:t xml:space="preserve"> desde </w:t>
            </w:r>
            <w:r>
              <w:rPr>
                <w:rFonts w:ascii="Consolas" w:cs="Consolas" w:eastAsia="Consolas" w:hAnsi="Consolas"/>
                <w:sz w:val="20"/>
                <w:szCs w:val="20"/>
              </w:rPr>
              <w:t xml:space="preserve">backend/</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Frontend</w:t>
            </w:r>
          </w:p>
        </w:tc>
        <w:tc>
          <w:tcPr>
            <w:tcW w:type="dxa" w:w="7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Live Server de Visual Studio Code, </w:t>
            </w:r>
            <w:r>
              <w:rPr>
                <w:rFonts w:ascii="Consolas" w:cs="Consolas" w:eastAsia="Consolas" w:hAnsi="Consolas"/>
                <w:sz w:val="20"/>
                <w:szCs w:val="20"/>
              </w:rPr>
              <w:t xml:space="preserve">http://127.0.0.1:5500</w:t>
            </w:r>
          </w:p>
        </w:tc>
      </w:tr>
      <w:tr>
        <w:tc>
          <w:tcPr>
            <w:tcW w:type="dxa" w:w="2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Navegadores</w:t>
            </w:r>
          </w:p>
        </w:tc>
        <w:tc>
          <w:tcPr>
            <w:tcW w:type="dxa" w:w="77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Chrome y Safari</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Herramienta para la API</w:t>
            </w:r>
          </w:p>
        </w:tc>
        <w:tc>
          <w:tcPr>
            <w:tcW w:type="dxa" w:w="7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onsolas" w:cs="Consolas" w:eastAsia="Consolas" w:hAnsi="Consolas"/>
                <w:sz w:val="20"/>
                <w:szCs w:val="20"/>
              </w:rPr>
              <w:t xml:space="preserve">curl</w:t>
            </w:r>
            <w:r>
              <w:rPr>
                <w:rFonts w:ascii="Calibri" w:cs="Calibri" w:eastAsia="Calibri" w:hAnsi="Calibri"/>
                <w:sz w:val="22"/>
                <w:szCs w:val="22"/>
              </w:rPr>
              <w:t xml:space="preserve"> desde la terminal (equivalente a Postman)</w:t>
            </w:r>
          </w:p>
        </w:tc>
      </w:tr>
    </w:tbl>
    <w:p>
      <w:pPr>
        <w:pStyle w:val="Heading1"/>
        <w:keepNext/>
        <w:spacing w:after="140" w:before="320"/>
      </w:pPr>
      <w:r>
        <w:rPr>
          <w:rFonts w:ascii="Calibri" w:cs="Calibri" w:eastAsia="Calibri" w:hAnsi="Calibri"/>
          <w:b/>
          <w:bCs/>
          <w:color w:val="1F3A5F"/>
          <w:sz w:val="28"/>
          <w:szCs w:val="28"/>
        </w:rPr>
        <w:t xml:space="preserve">4.  Tipos de prueba aplicados</w:t>
      </w:r>
    </w:p>
    <w:p>
      <w:pPr>
        <w:spacing w:after="140"/>
        <w:jc w:val="both"/>
      </w:pPr>
      <w:r>
        <w:rPr>
          <w:rFonts w:ascii="Calibri" w:cs="Calibri" w:eastAsia="Calibri" w:hAnsi="Calibri"/>
          <w:b/>
          <w:bCs/>
          <w:sz w:val="22"/>
          <w:szCs w:val="22"/>
        </w:rPr>
        <w:t xml:space="preserve">Pruebas unitarias de endpoints. </w:t>
      </w:r>
      <w:r>
        <w:rPr>
          <w:rFonts w:ascii="Calibri" w:cs="Calibri" w:eastAsia="Calibri" w:hAnsi="Calibri"/>
          <w:sz w:val="22"/>
          <w:szCs w:val="22"/>
        </w:rPr>
        <w:t xml:space="preserve">Se llama a cada ruta de la API de forma aislada y se comprueba el código HTTP y el contenido de la respuesta.</w:t>
      </w:r>
    </w:p>
    <w:p>
      <w:pPr>
        <w:spacing w:after="140"/>
        <w:jc w:val="both"/>
      </w:pPr>
      <w:r>
        <w:rPr>
          <w:rFonts w:ascii="Calibri" w:cs="Calibri" w:eastAsia="Calibri" w:hAnsi="Calibri"/>
          <w:b/>
          <w:bCs/>
          <w:sz w:val="22"/>
          <w:szCs w:val="22"/>
        </w:rPr>
        <w:t xml:space="preserve">Pruebas de integración. </w:t>
      </w:r>
      <w:r>
        <w:rPr>
          <w:rFonts w:ascii="Calibri" w:cs="Calibri" w:eastAsia="Calibri" w:hAnsi="Calibri"/>
          <w:sz w:val="22"/>
          <w:szCs w:val="22"/>
        </w:rPr>
        <w:t xml:space="preserve">Se verifica que una acción en el frontend produce el cambio esperado en MongoDB Atlas y que ese cambio se refleja en las demás pantallas.</w:t>
      </w:r>
    </w:p>
    <w:p>
      <w:pPr>
        <w:spacing w:after="140"/>
        <w:jc w:val="both"/>
      </w:pPr>
      <w:r>
        <w:rPr>
          <w:rFonts w:ascii="Calibri" w:cs="Calibri" w:eastAsia="Calibri" w:hAnsi="Calibri"/>
          <w:b/>
          <w:bCs/>
          <w:sz w:val="22"/>
          <w:szCs w:val="22"/>
        </w:rPr>
        <w:t xml:space="preserve">Pruebas funcionales de interfaz. </w:t>
      </w:r>
      <w:r>
        <w:rPr>
          <w:rFonts w:ascii="Calibri" w:cs="Calibri" w:eastAsia="Calibri" w:hAnsi="Calibri"/>
          <w:sz w:val="22"/>
          <w:szCs w:val="22"/>
        </w:rPr>
        <w:t xml:space="preserve">Se recorren los flujos completos en el navegador comprobando los criterios de aceptación de cada historia.</w:t>
      </w:r>
    </w:p>
    <w:p>
      <w:pPr>
        <w:spacing w:after="140"/>
        <w:jc w:val="both"/>
      </w:pPr>
      <w:r>
        <w:rPr>
          <w:rFonts w:ascii="Calibri" w:cs="Calibri" w:eastAsia="Calibri" w:hAnsi="Calibri"/>
          <w:b/>
          <w:bCs/>
          <w:sz w:val="22"/>
          <w:szCs w:val="22"/>
        </w:rPr>
        <w:t xml:space="preserve">Pruebas negativas. </w:t>
      </w:r>
      <w:r>
        <w:rPr>
          <w:rFonts w:ascii="Calibri" w:cs="Calibri" w:eastAsia="Calibri" w:hAnsi="Calibri"/>
          <w:sz w:val="22"/>
          <w:szCs w:val="22"/>
        </w:rPr>
        <w:t xml:space="preserve">Se envían datos inválidos saltándose las validaciones del navegador, para confirmar que el servidor también los rechaza.</w:t>
      </w:r>
    </w:p>
    <w:p>
      <w:pPr>
        <w:pStyle w:val="Heading1"/>
        <w:keepNext/>
        <w:spacing w:after="140" w:before="320"/>
      </w:pPr>
      <w:r>
        <w:rPr>
          <w:rFonts w:ascii="Calibri" w:cs="Calibri" w:eastAsia="Calibri" w:hAnsi="Calibri"/>
          <w:b/>
          <w:bCs/>
          <w:color w:val="1F3A5F"/>
          <w:sz w:val="28"/>
          <w:szCs w:val="28"/>
        </w:rPr>
        <w:t xml:space="preserve">5.  Casos de prueba ejecutados sobre la API</w:t>
      </w:r>
    </w:p>
    <w:p>
      <w:pPr>
        <w:spacing w:after="120"/>
        <w:jc w:val="both"/>
      </w:pPr>
      <w:r>
        <w:rPr>
          <w:rFonts w:ascii="Calibri" w:cs="Calibri" w:eastAsia="Calibri" w:hAnsi="Calibri"/>
          <w:sz w:val="22"/>
          <w:szCs w:val="22"/>
        </w:rPr>
        <w:t xml:space="preserve">Todos los casos de esta sección se ejecutaron contra el servidor conectado a MongoDB Atlas. Los datos creados durante las pruebas se eliminaron al finalizar.</w:t>
      </w:r>
    </w:p>
    <w:p>
      <w:pPr>
        <w:pStyle w:val="Heading2"/>
        <w:keepNext/>
        <w:spacing w:after="100" w:before="220"/>
      </w:pPr>
      <w:r>
        <w:rPr>
          <w:rFonts w:ascii="Calibri" w:cs="Calibri" w:eastAsia="Calibri" w:hAnsi="Calibri"/>
          <w:b/>
          <w:bCs/>
          <w:color w:val="333333"/>
          <w:sz w:val="24"/>
          <w:szCs w:val="24"/>
        </w:rPr>
        <w:t xml:space="preserve">5.1  Gestión de actividades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50"/>
        <w:gridCol w:w="3500"/>
        <w:gridCol w:w="3200"/>
        <w:gridCol w:w="1250"/>
        <w:gridCol w:w="1300"/>
      </w:tblGrid>
      <w:tr>
        <w:trPr>
          <w:tblHeader/>
        </w:trPr>
        <w:tc>
          <w:tcPr>
            <w:tcW w:type="dxa" w:w="7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ID</w:t>
            </w:r>
          </w:p>
        </w:tc>
        <w:tc>
          <w:tcPr>
            <w:tcW w:type="dxa" w:w="35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Caso de prueba</w:t>
            </w:r>
          </w:p>
        </w:tc>
        <w:tc>
          <w:tcPr>
            <w:tcW w:type="dxa" w:w="32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Resultado esperado</w:t>
            </w:r>
          </w:p>
        </w:tc>
        <w:tc>
          <w:tcPr>
            <w:tcW w:type="dxa" w:w="12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Obtenido</w:t>
            </w:r>
          </w:p>
        </w:tc>
        <w:tc>
          <w:tcPr>
            <w:tcW w:type="dxa" w:w="13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Estado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CP-01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Crear una actividad con todos los datos válidos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201 y la actividad queda guardada</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201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CP-02</w:t>
            </w:r>
          </w:p>
        </w:tc>
        <w:tc>
          <w:tcPr>
            <w:tcW w:type="dxa" w:w="3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Crear una actividad sin nombre</w:t>
            </w:r>
          </w:p>
        </w:tc>
        <w:tc>
          <w:tcPr>
            <w:tcW w:type="dxa" w:w="3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400 con mensaje de campos obligatorios</w:t>
            </w:r>
          </w:p>
        </w:tc>
        <w:tc>
          <w:tcPr>
            <w:tcW w:type="dxa" w:w="12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400</w:t>
            </w:r>
          </w:p>
        </w:tc>
        <w:tc>
          <w:tcPr>
            <w:tcW w:type="dxa" w:w="1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CP-03</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Crear una actividad con un estado fuera del enum ("Programada")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400 indicando los estados permitidos</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400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CP-04</w:t>
            </w:r>
          </w:p>
        </w:tc>
        <w:tc>
          <w:tcPr>
            <w:tcW w:type="dxa" w:w="3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Listar todas las actividades</w:t>
            </w:r>
          </w:p>
        </w:tc>
        <w:tc>
          <w:tcPr>
            <w:tcW w:type="dxa" w:w="3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200 con el arreglo de actividades y su cantidad de inscritos</w:t>
            </w:r>
          </w:p>
        </w:tc>
        <w:tc>
          <w:tcPr>
            <w:tcW w:type="dxa" w:w="12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200</w:t>
            </w:r>
          </w:p>
        </w:tc>
        <w:tc>
          <w:tcPr>
            <w:tcW w:type="dxa" w:w="1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CP-05</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Consultar una actividad por su identificador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200 con los datos de la actividad</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200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CP-06</w:t>
            </w:r>
          </w:p>
        </w:tc>
        <w:tc>
          <w:tcPr>
            <w:tcW w:type="dxa" w:w="3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Consultar una actividad que no existe</w:t>
            </w:r>
          </w:p>
        </w:tc>
        <w:tc>
          <w:tcPr>
            <w:tcW w:type="dxa" w:w="3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404</w:t>
            </w:r>
          </w:p>
        </w:tc>
        <w:tc>
          <w:tcPr>
            <w:tcW w:type="dxa" w:w="12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404</w:t>
            </w:r>
          </w:p>
        </w:tc>
        <w:tc>
          <w:tcPr>
            <w:tcW w:type="dxa" w:w="1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CP-07</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Editar una actividad existente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200 y el cambio queda guardado</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200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bl>
    <w:p>
      <w:pPr>
        <w:pStyle w:val="Heading2"/>
        <w:keepNext/>
        <w:spacing w:after="100" w:before="220"/>
      </w:pPr>
      <w:r>
        <w:rPr>
          <w:rFonts w:ascii="Calibri" w:cs="Calibri" w:eastAsia="Calibri" w:hAnsi="Calibri"/>
          <w:b/>
          <w:bCs/>
          <w:color w:val="333333"/>
          <w:sz w:val="24"/>
          <w:szCs w:val="24"/>
        </w:rPr>
        <w:t xml:space="preserve">5.2  Estudiantes e inscripciones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50"/>
        <w:gridCol w:w="3500"/>
        <w:gridCol w:w="3200"/>
        <w:gridCol w:w="1250"/>
        <w:gridCol w:w="1300"/>
      </w:tblGrid>
      <w:tr>
        <w:trPr>
          <w:tblHeader/>
        </w:trPr>
        <w:tc>
          <w:tcPr>
            <w:tcW w:type="dxa" w:w="7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ID</w:t>
            </w:r>
          </w:p>
        </w:tc>
        <w:tc>
          <w:tcPr>
            <w:tcW w:type="dxa" w:w="35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Caso de prueba</w:t>
            </w:r>
          </w:p>
        </w:tc>
        <w:tc>
          <w:tcPr>
            <w:tcW w:type="dxa" w:w="32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Resultado esperado</w:t>
            </w:r>
          </w:p>
        </w:tc>
        <w:tc>
          <w:tcPr>
            <w:tcW w:type="dxa" w:w="12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Obtenido</w:t>
            </w:r>
          </w:p>
        </w:tc>
        <w:tc>
          <w:tcPr>
            <w:tcW w:type="dxa" w:w="13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Estado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CP-08</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Registrar un estudiante con datos válidos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201 y el estudiante queda guardado</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201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CP-09</w:t>
            </w:r>
          </w:p>
        </w:tc>
        <w:tc>
          <w:tcPr>
            <w:tcW w:type="dxa" w:w="3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Registrar un estudiante con una identificación ya usada</w:t>
            </w:r>
          </w:p>
        </w:tc>
        <w:tc>
          <w:tcPr>
            <w:tcW w:type="dxa" w:w="3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Se rechaza el registro</w:t>
            </w:r>
          </w:p>
        </w:tc>
        <w:tc>
          <w:tcPr>
            <w:tcW w:type="dxa" w:w="12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400</w:t>
            </w:r>
          </w:p>
        </w:tc>
        <w:tc>
          <w:tcPr>
            <w:tcW w:type="dxa" w:w="1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CP-10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Registrar un estudiante sin correo</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400 con mensaje de campos obligatorios</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400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CP-11</w:t>
            </w:r>
          </w:p>
        </w:tc>
        <w:tc>
          <w:tcPr>
            <w:tcW w:type="dxa" w:w="3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Inscribir a un estudiante en una actividad con cupo</w:t>
            </w:r>
          </w:p>
        </w:tc>
        <w:tc>
          <w:tcPr>
            <w:tcW w:type="dxa" w:w="3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200 y la actividad se agrega a su lista</w:t>
            </w:r>
          </w:p>
        </w:tc>
        <w:tc>
          <w:tcPr>
            <w:tcW w:type="dxa" w:w="12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200</w:t>
            </w:r>
          </w:p>
        </w:tc>
        <w:tc>
          <w:tcPr>
            <w:tcW w:type="dxa" w:w="1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CP-12</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Inscribir al mismo estudiante dos veces en la misma actividad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Se rechaza indicando que ya está inscrito</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404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CP-25</w:t>
            </w:r>
          </w:p>
        </w:tc>
        <w:tc>
          <w:tcPr>
            <w:tcW w:type="dxa" w:w="3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Consultar el top de carreras con más estudiantes</w:t>
            </w:r>
          </w:p>
        </w:tc>
        <w:tc>
          <w:tcPr>
            <w:tcW w:type="dxa" w:w="3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200 con el listado agrupado</w:t>
            </w:r>
          </w:p>
        </w:tc>
        <w:tc>
          <w:tcPr>
            <w:tcW w:type="dxa" w:w="12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200</w:t>
            </w:r>
          </w:p>
        </w:tc>
        <w:tc>
          <w:tcPr>
            <w:tcW w:type="dxa" w:w="1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bl>
    <w:p>
      <w:pPr>
        <w:pStyle w:val="Heading2"/>
        <w:keepNext/>
        <w:spacing w:after="100" w:before="220"/>
      </w:pPr>
      <w:r>
        <w:rPr>
          <w:rFonts w:ascii="Calibri" w:cs="Calibri" w:eastAsia="Calibri" w:hAnsi="Calibri"/>
          <w:b/>
          <w:bCs/>
          <w:color w:val="333333"/>
          <w:sz w:val="24"/>
          <w:szCs w:val="24"/>
        </w:rPr>
        <w:t xml:space="preserve">5.3  Control de cupos y cancelación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50"/>
        <w:gridCol w:w="3500"/>
        <w:gridCol w:w="3200"/>
        <w:gridCol w:w="1250"/>
        <w:gridCol w:w="1300"/>
      </w:tblGrid>
      <w:tr>
        <w:trPr>
          <w:tblHeader/>
        </w:trPr>
        <w:tc>
          <w:tcPr>
            <w:tcW w:type="dxa" w:w="7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ID</w:t>
            </w:r>
          </w:p>
        </w:tc>
        <w:tc>
          <w:tcPr>
            <w:tcW w:type="dxa" w:w="35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Caso de prueba</w:t>
            </w:r>
          </w:p>
        </w:tc>
        <w:tc>
          <w:tcPr>
            <w:tcW w:type="dxa" w:w="32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Resultado esperado</w:t>
            </w:r>
          </w:p>
        </w:tc>
        <w:tc>
          <w:tcPr>
            <w:tcW w:type="dxa" w:w="12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Obtenido</w:t>
            </w:r>
          </w:p>
        </w:tc>
        <w:tc>
          <w:tcPr>
            <w:tcW w:type="dxa" w:w="13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Estado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CP-13</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Completar el cupo de una actividad de 2 lugares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El estado cambia solo a "Lleno"</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Lleno</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CP-14</w:t>
            </w:r>
          </w:p>
        </w:tc>
        <w:tc>
          <w:tcPr>
            <w:tcW w:type="dxa" w:w="3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Inscribir a un tercer estudiante en una actividad llena</w:t>
            </w:r>
          </w:p>
        </w:tc>
        <w:tc>
          <w:tcPr>
            <w:tcW w:type="dxa" w:w="3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400 con el mensaje de que no hay cupo</w:t>
            </w:r>
          </w:p>
        </w:tc>
        <w:tc>
          <w:tcPr>
            <w:tcW w:type="dxa" w:w="12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400</w:t>
            </w:r>
          </w:p>
        </w:tc>
        <w:tc>
          <w:tcPr>
            <w:tcW w:type="dxa" w:w="1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CP-15</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Consultar los participantes de una actividad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200 con la lista de inscritos</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200 (2 inscritos)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CP-16</w:t>
            </w:r>
          </w:p>
        </w:tc>
        <w:tc>
          <w:tcPr>
            <w:tcW w:type="dxa" w:w="3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Ampliar el cupo de una actividad que estaba llena</w:t>
            </w:r>
          </w:p>
        </w:tc>
        <w:tc>
          <w:tcPr>
            <w:tcW w:type="dxa" w:w="3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El estado vuelve solo a "Disponible"</w:t>
            </w:r>
          </w:p>
        </w:tc>
        <w:tc>
          <w:tcPr>
            <w:tcW w:type="dxa" w:w="12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Disponible</w:t>
            </w:r>
          </w:p>
        </w:tc>
        <w:tc>
          <w:tcPr>
            <w:tcW w:type="dxa" w:w="1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CP-17</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Cancelar una actividad desde la administración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El estado cambia a "Cancelado"</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Cancelado</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CP-18</w:t>
            </w:r>
          </w:p>
        </w:tc>
        <w:tc>
          <w:tcPr>
            <w:tcW w:type="dxa" w:w="3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Editar el cupo de una actividad cancelada</w:t>
            </w:r>
          </w:p>
        </w:tc>
        <w:tc>
          <w:tcPr>
            <w:tcW w:type="dxa" w:w="3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El estado se mantiene en "Cancelado"</w:t>
            </w:r>
          </w:p>
        </w:tc>
        <w:tc>
          <w:tcPr>
            <w:tcW w:type="dxa" w:w="12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Cancelado</w:t>
            </w:r>
          </w:p>
        </w:tc>
        <w:tc>
          <w:tcPr>
            <w:tcW w:type="dxa" w:w="1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CP-19</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Inscribir a un estudiante en una actividad cancelada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400 indicando que fue cancelada</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400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bl>
    <w:p>
      <w:pPr>
        <w:pStyle w:val="Heading2"/>
        <w:keepNext/>
        <w:spacing w:after="100" w:before="220"/>
      </w:pPr>
      <w:r>
        <w:rPr>
          <w:rFonts w:ascii="Calibri" w:cs="Calibri" w:eastAsia="Calibri" w:hAnsi="Calibri"/>
          <w:b/>
          <w:bCs/>
          <w:color w:val="333333"/>
          <w:sz w:val="24"/>
          <w:szCs w:val="24"/>
        </w:rPr>
        <w:t xml:space="preserve">5.4  Gestión de stands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50"/>
        <w:gridCol w:w="3500"/>
        <w:gridCol w:w="3200"/>
        <w:gridCol w:w="1250"/>
        <w:gridCol w:w="1300"/>
      </w:tblGrid>
      <w:tr>
        <w:trPr>
          <w:tblHeader/>
        </w:trPr>
        <w:tc>
          <w:tcPr>
            <w:tcW w:type="dxa" w:w="7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ID</w:t>
            </w:r>
          </w:p>
        </w:tc>
        <w:tc>
          <w:tcPr>
            <w:tcW w:type="dxa" w:w="35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Caso de prueba</w:t>
            </w:r>
          </w:p>
        </w:tc>
        <w:tc>
          <w:tcPr>
            <w:tcW w:type="dxa" w:w="32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Resultado esperado</w:t>
            </w:r>
          </w:p>
        </w:tc>
        <w:tc>
          <w:tcPr>
            <w:tcW w:type="dxa" w:w="12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Obtenido</w:t>
            </w:r>
          </w:p>
        </w:tc>
        <w:tc>
          <w:tcPr>
            <w:tcW w:type="dxa" w:w="13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Estado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CP-20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Registrar un stand con todos los datos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201 y el stand queda guardado</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201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CP-21</w:t>
            </w:r>
          </w:p>
        </w:tc>
        <w:tc>
          <w:tcPr>
            <w:tcW w:type="dxa" w:w="3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Registrar un stand incompleto</w:t>
            </w:r>
          </w:p>
        </w:tc>
        <w:tc>
          <w:tcPr>
            <w:tcW w:type="dxa" w:w="3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400 con mensaje de campos obligatorios</w:t>
            </w:r>
          </w:p>
        </w:tc>
        <w:tc>
          <w:tcPr>
            <w:tcW w:type="dxa" w:w="12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400</w:t>
            </w:r>
          </w:p>
        </w:tc>
        <w:tc>
          <w:tcPr>
            <w:tcW w:type="dxa" w:w="1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CP-22</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Editar un stand existente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200 y el cambio queda guardado</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200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CP-23</w:t>
            </w:r>
          </w:p>
        </w:tc>
        <w:tc>
          <w:tcPr>
            <w:tcW w:type="dxa" w:w="3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Eliminar un stand</w:t>
            </w:r>
          </w:p>
        </w:tc>
        <w:tc>
          <w:tcPr>
            <w:tcW w:type="dxa" w:w="3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200 y desaparece del listado</w:t>
            </w:r>
          </w:p>
        </w:tc>
        <w:tc>
          <w:tcPr>
            <w:tcW w:type="dxa" w:w="12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200</w:t>
            </w:r>
          </w:p>
        </w:tc>
        <w:tc>
          <w:tcPr>
            <w:tcW w:type="dxa" w:w="1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CP-24</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Eliminar un stand que ya fue eliminado</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404</w:t>
            </w:r>
          </w:p>
        </w:tc>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404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bl>
    <w:p>
      <w:pPr>
        <w:spacing w:after="120" w:before="200"/>
      </w:pPr>
      <w:r>
        <w:rPr>
          <w:rFonts w:ascii="Calibri" w:cs="Calibri" w:eastAsia="Calibri" w:hAnsi="Calibri"/>
          <w:b/>
          <w:bCs/>
          <w:sz w:val="22"/>
          <w:szCs w:val="22"/>
        </w:rPr>
        <w:t xml:space="preserve">Resultado de la sección: </w:t>
      </w:r>
      <w:r>
        <w:rPr>
          <w:rFonts w:ascii="Calibri" w:cs="Calibri" w:eastAsia="Calibri" w:hAnsi="Calibri"/>
          <w:sz w:val="22"/>
          <w:szCs w:val="22"/>
        </w:rPr>
        <w:t xml:space="preserve">25 casos ejecutados, 25 correctos.</w:t>
      </w:r>
    </w:p>
    <w:p>
      <w:pPr>
        <w:pStyle w:val="Heading1"/>
        <w:keepNext/>
        <w:spacing w:after="140" w:before="320"/>
      </w:pPr>
      <w:r>
        <w:rPr>
          <w:rFonts w:ascii="Calibri" w:cs="Calibri" w:eastAsia="Calibri" w:hAnsi="Calibri"/>
          <w:b/>
          <w:bCs/>
          <w:color w:val="1F3A5F"/>
          <w:sz w:val="28"/>
          <w:szCs w:val="28"/>
        </w:rPr>
        <w:t xml:space="preserve">6.  Casos de prueba de interfaz</w:t>
      </w:r>
    </w:p>
    <w:p>
      <w:pPr>
        <w:spacing w:after="120"/>
        <w:jc w:val="both"/>
      </w:pPr>
      <w:r>
        <w:rPr>
          <w:rFonts w:ascii="Calibri" w:cs="Calibri" w:eastAsia="Calibri" w:hAnsi="Calibri"/>
          <w:sz w:val="22"/>
          <w:szCs w:val="22"/>
        </w:rPr>
        <w:t xml:space="preserve">Estos casos se ejecutan manualmente en el navegador con el servidor encendido.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50"/>
        <w:gridCol w:w="950"/>
        <w:gridCol w:w="3300"/>
        <w:gridCol w:w="3700"/>
        <w:gridCol w:w="1300"/>
      </w:tblGrid>
      <w:tr>
        <w:trPr>
          <w:tblHeader/>
        </w:trPr>
        <w:tc>
          <w:tcPr>
            <w:tcW w:type="dxa" w:w="7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ID</w:t>
            </w:r>
          </w:p>
        </w:tc>
        <w:tc>
          <w:tcPr>
            <w:tcW w:type="dxa" w:w="9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Historia</w:t>
            </w:r>
          </w:p>
        </w:tc>
        <w:tc>
          <w:tcPr>
            <w:tcW w:type="dxa" w:w="33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Caso de prueba</w:t>
            </w:r>
          </w:p>
        </w:tc>
        <w:tc>
          <w:tcPr>
            <w:tcW w:type="dxa" w:w="37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Resultado esperado</w:t>
            </w:r>
          </w:p>
        </w:tc>
        <w:tc>
          <w:tcPr>
            <w:tcW w:type="dxa" w:w="13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Estado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CP-26</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CG3-1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Abrir la página de inicio</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Se ven el nombre del festival, la descripción, la fecha general, el lugar principal, 3 actividades destacadas y los botones hacia Actividades e Inscripción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CP-27</w:t>
            </w:r>
          </w:p>
        </w:tc>
        <w:tc>
          <w:tcPr>
            <w:tcW w:type="dxa" w:w="9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CG3-2</w:t>
            </w:r>
          </w:p>
        </w:tc>
        <w:tc>
          <w:tcPr>
            <w:tcW w:type="dxa" w:w="3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Abrir el catálogo de actividades</w:t>
            </w:r>
          </w:p>
        </w:tc>
        <w:tc>
          <w:tcPr>
            <w:tcW w:type="dxa" w:w="37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Cada tarjeta muestra nombre, categoría, fecha, hora, lugar, cupo disponible y el botón "Ver detalle"</w:t>
            </w:r>
          </w:p>
        </w:tc>
        <w:tc>
          <w:tcPr>
            <w:tcW w:type="dxa" w:w="1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CP-28</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CG3-2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Reducir la ventana a 320 px</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Las tarjetas se acomodan en una sola columna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CP-29</w:t>
            </w:r>
          </w:p>
        </w:tc>
        <w:tc>
          <w:tcPr>
            <w:tcW w:type="dxa" w:w="9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CG3-3</w:t>
            </w:r>
          </w:p>
        </w:tc>
        <w:tc>
          <w:tcPr>
            <w:tcW w:type="dxa" w:w="3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Entrar al detalle desde una tarjeta</w:t>
            </w:r>
          </w:p>
        </w:tc>
        <w:tc>
          <w:tcPr>
            <w:tcW w:type="dxa" w:w="37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Se muestran descripción, categoría, fecha, hora, lugar, cupo máximo, requisitos y el botón de inscripción</w:t>
            </w:r>
          </w:p>
        </w:tc>
        <w:tc>
          <w:tcPr>
            <w:tcW w:type="dxa" w:w="1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CP-30</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CG3-3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Pulsar "Inscribirme" en el detalle</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El formulario abre con esa actividad ya seleccionada en la lista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CP-31</w:t>
            </w:r>
          </w:p>
        </w:tc>
        <w:tc>
          <w:tcPr>
            <w:tcW w:type="dxa" w:w="9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CG3-4</w:t>
            </w:r>
          </w:p>
        </w:tc>
        <w:tc>
          <w:tcPr>
            <w:tcW w:type="dxa" w:w="3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Abrir la agenda</w:t>
            </w:r>
          </w:p>
        </w:tc>
        <w:tc>
          <w:tcPr>
            <w:tcW w:type="dxa" w:w="37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Las actividades aparecen ordenadas por fecha y luego por hora, con su lugar, categoría y estado</w:t>
            </w:r>
          </w:p>
        </w:tc>
        <w:tc>
          <w:tcPr>
            <w:tcW w:type="dxa" w:w="1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CP-32</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CG3-5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Abrir la página de stands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Cada stand muestra nombre, categoría, responsable, ubicación y descripción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CP-33</w:t>
            </w:r>
          </w:p>
        </w:tc>
        <w:tc>
          <w:tcPr>
            <w:tcW w:type="dxa" w:w="9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CG3-6</w:t>
            </w:r>
          </w:p>
        </w:tc>
        <w:tc>
          <w:tcPr>
            <w:tcW w:type="dxa" w:w="3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Abrir la página de contacto</w:t>
            </w:r>
          </w:p>
        </w:tc>
        <w:tc>
          <w:tcPr>
            <w:tcW w:type="dxa" w:w="37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Se ven el correo, el teléfono, el formulario de consulta y las 5 preguntas frecuentes desplegables</w:t>
            </w:r>
          </w:p>
        </w:tc>
        <w:tc>
          <w:tcPr>
            <w:tcW w:type="dxa" w:w="1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CP-34</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CG3-7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Enviar el formulario de inscripción vacío</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No se envía y se marcan los campos obligatorios en rojo</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CP-35</w:t>
            </w:r>
          </w:p>
        </w:tc>
        <w:tc>
          <w:tcPr>
            <w:tcW w:type="dxa" w:w="9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CG3-7</w:t>
            </w:r>
          </w:p>
        </w:tc>
        <w:tc>
          <w:tcPr>
            <w:tcW w:type="dxa" w:w="3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Enviar el formulario con un correo sin arroba</w:t>
            </w:r>
          </w:p>
        </w:tc>
        <w:tc>
          <w:tcPr>
            <w:tcW w:type="dxa" w:w="37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No se envía y aparece el mensaje de correo inválido</w:t>
            </w:r>
          </w:p>
        </w:tc>
        <w:tc>
          <w:tcPr>
            <w:tcW w:type="dxa" w:w="1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CP-36</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CG3-7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Enviar el formulario con datos correctos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Aparece el mensaje de confirmación y el formulario queda en blanco</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CP-37</w:t>
            </w:r>
          </w:p>
        </w:tc>
        <w:tc>
          <w:tcPr>
            <w:tcW w:type="dxa" w:w="9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CG3-8</w:t>
            </w:r>
          </w:p>
        </w:tc>
        <w:tc>
          <w:tcPr>
            <w:tcW w:type="dxa" w:w="3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Seleccionar una actividad llena en el formulario</w:t>
            </w:r>
          </w:p>
        </w:tc>
        <w:tc>
          <w:tcPr>
            <w:tcW w:type="dxa" w:w="37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La opción aparece deshabilitada y no se puede elegir</w:t>
            </w:r>
          </w:p>
        </w:tc>
        <w:tc>
          <w:tcPr>
            <w:tcW w:type="dxa" w:w="1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CP-38</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CG3-9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Crear una actividad desde la administración y abrir el catálogo</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La actividad nueva aparece en el catálogo y en la agenda sin recargar el navegador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CP-39</w:t>
            </w:r>
          </w:p>
        </w:tc>
        <w:tc>
          <w:tcPr>
            <w:tcW w:type="dxa" w:w="9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CG3-9</w:t>
            </w:r>
          </w:p>
        </w:tc>
        <w:tc>
          <w:tcPr>
            <w:tcW w:type="dxa" w:w="3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Editar una actividad con el botón del lápiz</w:t>
            </w:r>
          </w:p>
        </w:tc>
        <w:tc>
          <w:tcPr>
            <w:tcW w:type="dxa" w:w="37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El formulario abre con los datos precargados y el título cambia a "Editar Actividad"</w:t>
            </w:r>
          </w:p>
        </w:tc>
        <w:tc>
          <w:tcPr>
            <w:tcW w:type="dxa" w:w="1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CP-40</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CG3-10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Pulsar el botón de participantes de una actividad</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Se abre la ventana con los estudiantes inscritos y sus datos de contacto</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CP-41</w:t>
            </w:r>
          </w:p>
        </w:tc>
        <w:tc>
          <w:tcPr>
            <w:tcW w:type="dxa" w:w="9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CG3-10</w:t>
            </w:r>
          </w:p>
        </w:tc>
        <w:tc>
          <w:tcPr>
            <w:tcW w:type="dxa" w:w="3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Eliminar un registro desde la administración</w:t>
            </w:r>
          </w:p>
        </w:tc>
        <w:tc>
          <w:tcPr>
            <w:tcW w:type="dxa" w:w="37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Se pide confirmación y, al aceptar, el registro desaparece de las tarjetas</w:t>
            </w:r>
          </w:p>
        </w:tc>
        <w:tc>
          <w:tcPr>
            <w:tcW w:type="dxa" w:w="1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CP-42</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CG3-12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Cambiar el tema del sistema operativo a oscuro</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Todas las páginas cambian de color sin recargar ni usar interruptores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CP-43</w:t>
            </w:r>
          </w:p>
        </w:tc>
        <w:tc>
          <w:tcPr>
            <w:tcW w:type="dxa" w:w="9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CG3-13</w:t>
            </w:r>
          </w:p>
        </w:tc>
        <w:tc>
          <w:tcPr>
            <w:tcW w:type="dxa" w:w="3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Ingresar un correo que no sea </w:t>
            </w:r>
            <w:r>
              <w:rPr>
                <w:rFonts w:ascii="Consolas" w:cs="Consolas" w:eastAsia="Consolas" w:hAnsi="Consolas"/>
                <w:sz w:val="20"/>
                <w:szCs w:val="20"/>
              </w:rPr>
              <w:t xml:space="preserve">@cenfotec.ac.cr</w:t>
            </w:r>
            <w:r>
              <w:rPr>
                <w:rFonts w:ascii="Calibri" w:cs="Calibri" w:eastAsia="Calibri" w:hAnsi="Calibri"/>
                <w:sz w:val="22"/>
                <w:szCs w:val="22"/>
              </w:rPr>
              <w:t xml:space="preserve"> en el login</w:t>
            </w:r>
          </w:p>
        </w:tc>
        <w:tc>
          <w:tcPr>
            <w:tcW w:type="dxa" w:w="37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Se muestra el mensaje de acceso denegado</w:t>
            </w:r>
          </w:p>
        </w:tc>
        <w:tc>
          <w:tcPr>
            <w:tcW w:type="dxa" w:w="13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jc w:val="left"/>
            </w:pPr>
            <w:r>
              <w:rPr>
                <w:rFonts w:ascii="Calibri" w:cs="Calibri" w:eastAsia="Calibri" w:hAnsi="Calibri"/>
                <w:b/>
                <w:bCs/>
                <w:color w:val="1F7A3E"/>
                <w:sz w:val="20"/>
                <w:szCs w:val="20"/>
              </w:rPr>
              <w:t xml:space="preserve">Correcto</w:t>
            </w:r>
          </w:p>
        </w:tc>
      </w:tr>
    </w:tbl>
    <w:p>
      <w:pPr>
        <w:pStyle w:val="Heading1"/>
        <w:keepNext/>
        <w:spacing w:after="140" w:before="320"/>
      </w:pPr>
      <w:r>
        <w:rPr>
          <w:rFonts w:ascii="Calibri" w:cs="Calibri" w:eastAsia="Calibri" w:hAnsi="Calibri"/>
          <w:b/>
          <w:bCs/>
          <w:color w:val="1F3A5F"/>
          <w:sz w:val="28"/>
          <w:szCs w:val="28"/>
        </w:rPr>
        <w:t xml:space="preserve">7.  Defectos detectados y corregidos</w:t>
      </w:r>
    </w:p>
    <w:p>
      <w:pPr>
        <w:spacing w:after="120"/>
        <w:jc w:val="both"/>
      </w:pPr>
      <w:r>
        <w:rPr>
          <w:rFonts w:ascii="Calibri" w:cs="Calibri" w:eastAsia="Calibri" w:hAnsi="Calibri"/>
          <w:sz w:val="22"/>
          <w:szCs w:val="22"/>
        </w:rPr>
        <w:t xml:space="preserve">Durante las pruebas realizadas a lo largo del desarrollo se detectaron y corrigieron los siguientes defectos: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4650"/>
        <w:gridCol w:w="4650"/>
      </w:tblGrid>
      <w:tr>
        <w:trPr>
          <w:tblHeader/>
        </w:trPr>
        <w:tc>
          <w:tcPr>
            <w:tcW w:type="dxa" w:w="7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N.º</w:t>
            </w:r>
          </w:p>
        </w:tc>
        <w:tc>
          <w:tcPr>
            <w:tcW w:type="dxa" w:w="46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Defecto</w:t>
            </w:r>
          </w:p>
        </w:tc>
        <w:tc>
          <w:tcPr>
            <w:tcW w:type="dxa" w:w="46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Corrección aplicada</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1</w:t>
            </w:r>
          </w:p>
        </w:tc>
        <w:tc>
          <w:tcPr>
            <w:tcW w:type="dxa" w:w="46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El formulario de registro de actividades guardaba siempre la hora 10:00, cupo 30 y estado "Disponible", sin importar lo que escribiera el usuario, porque los nombres de los campos no coincidían con los del modelo</w:t>
            </w:r>
          </w:p>
        </w:tc>
        <w:tc>
          <w:tcPr>
            <w:tcW w:type="dxa" w:w="46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Se alinearon los nombres del formulario con los del modelo y se eliminaron los valores por defecto</w:t>
            </w:r>
          </w:p>
        </w:tc>
      </w:tr>
      <w:tr>
        <w:tc>
          <w:tcPr>
            <w:tcW w:type="dxa" w:w="7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2</w:t>
            </w:r>
          </w:p>
        </w:tc>
        <w:tc>
          <w:tcPr>
            <w:tcW w:type="dxa" w:w="46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El selector de estado ofrecía valores ("Programada", "Confirmada", "En Curso") que la base de datos rechazaba</w:t>
            </w:r>
          </w:p>
        </w:tc>
        <w:tc>
          <w:tcPr>
            <w:tcW w:type="dxa" w:w="46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Se ajustaron las opciones a los estados válidos del modelo</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3</w:t>
            </w:r>
          </w:p>
        </w:tc>
        <w:tc>
          <w:tcPr>
            <w:tcW w:type="dxa" w:w="46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Las tarjetas de stands mostraban todas la descripción del primer stand</w:t>
            </w:r>
          </w:p>
        </w:tc>
        <w:tc>
          <w:tcPr>
            <w:tcW w:type="dxa" w:w="46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Se corrigió la variable usada dentro del bucle</w:t>
            </w:r>
          </w:p>
        </w:tc>
      </w:tr>
      <w:tr>
        <w:tc>
          <w:tcPr>
            <w:tcW w:type="dxa" w:w="7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4</w:t>
            </w:r>
          </w:p>
        </w:tc>
        <w:tc>
          <w:tcPr>
            <w:tcW w:type="dxa" w:w="46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La agenda ordenaba solo por hora y mezclaba actividades de días distintos</w:t>
            </w:r>
          </w:p>
        </w:tc>
        <w:tc>
          <w:tcPr>
            <w:tcW w:type="dxa" w:w="46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Se ordena primero por fecha y luego por hora, y se muestra la fecha de cada actividad</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5</w:t>
            </w:r>
          </w:p>
        </w:tc>
        <w:tc>
          <w:tcPr>
            <w:tcW w:type="dxa" w:w="46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El cupo no se controlaba: se podía inscribir a más personas de las permitidas</w:t>
            </w:r>
          </w:p>
        </w:tc>
        <w:tc>
          <w:tcPr>
            <w:tcW w:type="dxa" w:w="46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Se agregó el conteo de inscritos y el bloqueo al alcanzar el cupo máximo</w:t>
            </w:r>
          </w:p>
        </w:tc>
      </w:tr>
      <w:tr>
        <w:tc>
          <w:tcPr>
            <w:tcW w:type="dxa" w:w="7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6</w:t>
            </w:r>
          </w:p>
        </w:tc>
        <w:tc>
          <w:tcPr>
            <w:tcW w:type="dxa" w:w="46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La fecha de la agenda no se leía en modo oscuro</w:t>
            </w:r>
          </w:p>
        </w:tc>
        <w:tc>
          <w:tcPr>
            <w:tcW w:type="dxa" w:w="46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Se corrigió el color del texto dentro del bloque de modo oscuro</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2"/>
                <w:szCs w:val="22"/>
              </w:rPr>
              <w:t xml:space="preserve">7</w:t>
            </w:r>
          </w:p>
        </w:tc>
        <w:tc>
          <w:tcPr>
            <w:tcW w:type="dxa" w:w="46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El título "Detalle de la Actividad" no se veía en modo oscuro</w:t>
            </w:r>
          </w:p>
        </w:tc>
        <w:tc>
          <w:tcPr>
            <w:tcW w:type="dxa" w:w="46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2"/>
                <w:szCs w:val="22"/>
              </w:rPr>
              <w:t xml:space="preserve">Se agregó </w:t>
            </w:r>
            <w:r>
              <w:rPr>
                <w:rFonts w:ascii="Consolas" w:cs="Consolas" w:eastAsia="Consolas" w:hAnsi="Consolas"/>
                <w:sz w:val="20"/>
                <w:szCs w:val="20"/>
              </w:rPr>
              <w:t xml:space="preserve">h2</w:t>
            </w:r>
            <w:r>
              <w:rPr>
                <w:rFonts w:ascii="Calibri" w:cs="Calibri" w:eastAsia="Calibri" w:hAnsi="Calibri"/>
                <w:sz w:val="22"/>
                <w:szCs w:val="22"/>
              </w:rPr>
              <w:t xml:space="preserve"> a la regla de color de la hoja correspondiente</w:t>
            </w:r>
          </w:p>
        </w:tc>
      </w:tr>
      <w:tr>
        <w:tc>
          <w:tcPr>
            <w:tcW w:type="dxa" w:w="7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2"/>
                <w:szCs w:val="22"/>
              </w:rPr>
              <w:t xml:space="preserve">8</w:t>
            </w:r>
          </w:p>
        </w:tc>
        <w:tc>
          <w:tcPr>
            <w:tcW w:type="dxa" w:w="46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Las imágenes se deformaban al tener proporciones distintas</w:t>
            </w:r>
          </w:p>
        </w:tc>
        <w:tc>
          <w:tcPr>
            <w:tcW w:type="dxa" w:w="46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2"/>
                <w:szCs w:val="22"/>
              </w:rPr>
              <w:t xml:space="preserve">Se aplicó </w:t>
            </w:r>
            <w:r>
              <w:rPr>
                <w:rFonts w:ascii="Consolas" w:cs="Consolas" w:eastAsia="Consolas" w:hAnsi="Consolas"/>
                <w:sz w:val="20"/>
                <w:szCs w:val="20"/>
              </w:rPr>
              <w:t xml:space="preserve">object-fit: cover</w:t>
            </w:r>
            <w:r>
              <w:rPr>
                <w:rFonts w:ascii="Calibri" w:cs="Calibri" w:eastAsia="Calibri" w:hAnsi="Calibri"/>
                <w:sz w:val="22"/>
                <w:szCs w:val="22"/>
              </w:rPr>
              <w:t xml:space="preserve"> con una altura fija por contexto</w:t>
            </w:r>
          </w:p>
        </w:tc>
      </w:tr>
    </w:tbl>
    <w:p>
      <w:pPr>
        <w:pStyle w:val="Heading1"/>
        <w:keepNext/>
        <w:spacing w:after="140" w:before="320"/>
      </w:pPr>
      <w:r>
        <w:rPr>
          <w:rFonts w:ascii="Calibri" w:cs="Calibri" w:eastAsia="Calibri" w:hAnsi="Calibri"/>
          <w:b/>
          <w:bCs/>
          <w:color w:val="1F3A5F"/>
          <w:sz w:val="28"/>
          <w:szCs w:val="28"/>
        </w:rPr>
        <w:t xml:space="preserve">8.  Conclusiones</w:t>
      </w:r>
    </w:p>
    <w:p>
      <w:pPr>
        <w:spacing w:after="120"/>
        <w:jc w:val="both"/>
      </w:pPr>
      <w:r>
        <w:rPr>
          <w:rFonts w:ascii="Calibri" w:cs="Calibri" w:eastAsia="Calibri" w:hAnsi="Calibri"/>
          <w:sz w:val="22"/>
          <w:szCs w:val="22"/>
        </w:rPr>
        <w:t xml:space="preserve">Los 25 casos ejecutados contra la API respondieron con el código HTTP esperado, incluyendo los casos negativos, lo que confirma que el servidor valida la información aunque se salten las validaciones del navegador.</w:t>
      </w:r>
    </w:p>
    <w:p>
      <w:pPr>
        <w:spacing w:after="120"/>
        <w:jc w:val="both"/>
      </w:pPr>
      <w:r>
        <w:rPr>
          <w:rFonts w:ascii="Calibri" w:cs="Calibri" w:eastAsia="Calibri" w:hAnsi="Calibri"/>
          <w:sz w:val="22"/>
          <w:szCs w:val="22"/>
        </w:rPr>
        <w:t xml:space="preserve">La persistencia en MongoDB Atlas quedó comprobada: los registros creados durante las pruebas se guardaron, se consultaron, se editaron y se eliminaron correctamente, y al finalizar la base quedó con sus 7 actividades, 8 estudiantes y 2 stands originales.</w:t>
      </w:r>
    </w:p>
    <w:p>
      <w:pPr>
        <w:spacing w:after="120"/>
        <w:jc w:val="both"/>
      </w:pPr>
      <w:r>
        <w:rPr>
          <w:rFonts w:ascii="Calibri" w:cs="Calibri" w:eastAsia="Calibri" w:hAnsi="Calibri"/>
          <w:sz w:val="22"/>
          <w:szCs w:val="22"/>
        </w:rPr>
        <w:t xml:space="preserve">Las reglas de negocio de cupos y cancelación funcionan de forma automática: el estado de una actividad se calcula a partir de los estudiantes inscritos y una actividad cancelada conserva ese estado aunque se editen sus datos.</w:t>
      </w:r>
    </w:p>
    <w:p>
      <w:pPr>
        <w:spacing w:after="120"/>
        <w:jc w:val="both"/>
      </w:pPr>
      <w:r>
        <w:rPr>
          <w:rFonts w:ascii="Calibri" w:cs="Calibri" w:eastAsia="Calibri" w:hAnsi="Calibri"/>
          <w:sz w:val="22"/>
          <w:szCs w:val="22"/>
        </w:rPr>
        <w:t xml:space="preserve">Quedan como limitaciones conocidas, documentadas en la matriz de trazabilidad, la publicación de resultados y reconocimientos (RF-12), la restricción de acceso a las pantallas de gestión (RF-08 y RF-11), el filtro temporal de la agenda (RF-04) y la actualización dinámica de la página de inicio (RF-10).</w:t>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8"/>
        <w:szCs w:val="18"/>
      </w:rPr>
      <w:t xml:space="preserve">Página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de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 CampusFest Grupo 3</dc:title>
  <dc:creator>Nacho</dc:creator>
  <cp:lastModifiedBy>Un-named</cp:lastModifiedBy>
  <cp:revision>1</cp:revision>
  <dcterms:created xsi:type="dcterms:W3CDTF">2026-08-11T21:10:29.830Z</dcterms:created>
  <dcterms:modified xsi:type="dcterms:W3CDTF">2026-08-11T21:10:29.846Z</dcterms:modified>
</cp:coreProperties>
</file>

<file path=docProps/custom.xml><?xml version="1.0" encoding="utf-8"?>
<Properties xmlns="http://schemas.openxmlformats.org/officeDocument/2006/custom-properties" xmlns:vt="http://schemas.openxmlformats.org/officeDocument/2006/docPropsVTypes"/>
</file>