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C6078E">
        <w:rPr>
          <w:b/>
          <w:bCs/>
        </w:rPr>
        <w:t xml:space="preserve"> (grupos A y C)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8711A5" w:rsidRPr="0020259E" w:rsidRDefault="00265244" w:rsidP="00DB30B5">
      <w:pPr>
        <w:contextualSpacing/>
        <w:jc w:val="center"/>
      </w:pPr>
      <w:r w:rsidRPr="0020259E">
        <w:rPr>
          <w:b/>
          <w:bCs/>
        </w:rPr>
        <w:t xml:space="preserve"> </w:t>
      </w:r>
      <w:r w:rsidR="00104538">
        <w:rPr>
          <w:b/>
          <w:bCs/>
        </w:rPr>
        <w:t>13</w:t>
      </w:r>
      <w:r w:rsidR="008711A5" w:rsidRPr="0020259E">
        <w:rPr>
          <w:b/>
          <w:bCs/>
        </w:rPr>
        <w:t xml:space="preserve"> de </w:t>
      </w:r>
      <w:r w:rsidR="00B64094" w:rsidRPr="0020259E">
        <w:rPr>
          <w:b/>
          <w:bCs/>
        </w:rPr>
        <w:t>junio</w:t>
      </w:r>
      <w:r w:rsidR="008711A5" w:rsidRPr="0020259E">
        <w:rPr>
          <w:b/>
          <w:bCs/>
        </w:rPr>
        <w:t xml:space="preserve"> de 20</w:t>
      </w:r>
      <w:r w:rsidRPr="0020259E">
        <w:rPr>
          <w:b/>
          <w:bCs/>
        </w:rPr>
        <w:t>1</w:t>
      </w:r>
      <w:r w:rsidR="00104538">
        <w:rPr>
          <w:b/>
          <w:bCs/>
        </w:rPr>
        <w:t>4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36182B" w:rsidRPr="0020259E" w:rsidRDefault="00FC507B" w:rsidP="007A5AAD">
      <w:pPr>
        <w:contextualSpacing/>
        <w:jc w:val="both"/>
      </w:pPr>
      <w:r w:rsidRPr="0020259E">
        <w:rPr>
          <w:b/>
          <w:bCs/>
          <w:i/>
          <w:iCs/>
        </w:rPr>
        <w:t>Ejercicio</w:t>
      </w:r>
      <w:r w:rsidR="009A4D14">
        <w:rPr>
          <w:b/>
          <w:bCs/>
          <w:i/>
          <w:iCs/>
        </w:rPr>
        <w:t>s</w:t>
      </w:r>
      <w:r w:rsidR="007A5AAD">
        <w:rPr>
          <w:b/>
          <w:bCs/>
          <w:i/>
          <w:iCs/>
        </w:rPr>
        <w:t xml:space="preserve"> </w:t>
      </w:r>
      <w:r w:rsidR="009A4D14">
        <w:rPr>
          <w:b/>
          <w:bCs/>
          <w:i/>
          <w:iCs/>
        </w:rPr>
        <w:t>1 y 2</w:t>
      </w:r>
      <w:r w:rsidR="0088420B">
        <w:rPr>
          <w:b/>
          <w:bCs/>
          <w:i/>
          <w:iCs/>
        </w:rPr>
        <w:t xml:space="preserve"> </w:t>
      </w:r>
      <w:r w:rsidR="0088420B">
        <w:rPr>
          <w:b/>
          <w:bCs/>
        </w:rPr>
        <w:t>(5</w:t>
      </w:r>
      <w:r w:rsidR="0088420B" w:rsidRPr="00452B09">
        <w:rPr>
          <w:b/>
          <w:bCs/>
          <w:i/>
        </w:rPr>
        <w:t>.0 p</w:t>
      </w:r>
      <w:r w:rsidR="0088420B">
        <w:rPr>
          <w:b/>
          <w:bCs/>
          <w:i/>
        </w:rPr>
        <w:t>/ejercicio</w:t>
      </w:r>
      <w:r w:rsidR="0088420B">
        <w:rPr>
          <w:b/>
          <w:bCs/>
        </w:rPr>
        <w:t>)</w:t>
      </w:r>
      <w:r w:rsidR="00AB15C6" w:rsidRPr="0020259E">
        <w:rPr>
          <w:b/>
          <w:bCs/>
          <w:i/>
          <w:iCs/>
        </w:rPr>
        <w:t xml:space="preserve">: </w:t>
      </w:r>
      <w:r w:rsidR="00491A14" w:rsidRPr="0020259E">
        <w:t>construir</w:t>
      </w:r>
      <w:r w:rsidR="0036182B" w:rsidRPr="0020259E">
        <w:t xml:space="preserve"> un </w:t>
      </w:r>
      <w:r w:rsidR="00491A14" w:rsidRPr="0020259E">
        <w:t xml:space="preserve">programa en </w:t>
      </w:r>
      <w:r w:rsidR="00491A14" w:rsidRPr="0015152B">
        <w:rPr>
          <w:b/>
          <w:i/>
        </w:rPr>
        <w:t>C</w:t>
      </w:r>
      <w:r w:rsidR="009A4D14">
        <w:t xml:space="preserve"> ó </w:t>
      </w:r>
      <w:r w:rsidR="009A4D14" w:rsidRPr="0015152B">
        <w:rPr>
          <w:b/>
          <w:i/>
        </w:rPr>
        <w:t>Java</w:t>
      </w:r>
      <w:r w:rsidR="00491A14" w:rsidRPr="0020259E">
        <w:t xml:space="preserve"> </w:t>
      </w:r>
      <w:r w:rsidR="0036182B" w:rsidRPr="0020259E">
        <w:t>lo m</w:t>
      </w:r>
      <w:r w:rsidR="00491A14" w:rsidRPr="0020259E">
        <w:t>á</w:t>
      </w:r>
      <w:r w:rsidR="0036182B" w:rsidRPr="0020259E">
        <w:t>s modular posible (atendiendo a los criterios de modularidad)</w:t>
      </w:r>
      <w:r w:rsidR="00143E8C" w:rsidRPr="0020259E">
        <w:t xml:space="preserve"> </w:t>
      </w:r>
      <w:r w:rsidR="0036182B" w:rsidRPr="0020259E">
        <w:t xml:space="preserve">y documentar </w:t>
      </w:r>
      <w:r w:rsidR="003C2983" w:rsidRPr="0020259E">
        <w:t xml:space="preserve">el diseño preliminar </w:t>
      </w:r>
      <w:r w:rsidR="00694AE2">
        <w:t xml:space="preserve">con la </w:t>
      </w:r>
      <w:r w:rsidR="0020259E" w:rsidRPr="0020259E">
        <w:t>definición de nuevas tipologías de datos</w:t>
      </w:r>
      <w:r w:rsidR="009A4D14">
        <w:t xml:space="preserve">, </w:t>
      </w:r>
      <w:r w:rsidR="009A4D14" w:rsidRPr="0020259E">
        <w:t xml:space="preserve">el diagrama de módulos </w:t>
      </w:r>
      <w:r w:rsidR="00694AE2">
        <w:t>(</w:t>
      </w:r>
      <w:r w:rsidR="009A4D14" w:rsidRPr="0020259E">
        <w:t>estructura del programa</w:t>
      </w:r>
      <w:r w:rsidR="00694AE2">
        <w:t>)</w:t>
      </w:r>
      <w:r w:rsidR="0020259E" w:rsidRPr="0020259E">
        <w:t xml:space="preserve"> </w:t>
      </w:r>
      <w:r w:rsidR="009A4D14">
        <w:t>y la</w:t>
      </w:r>
      <w:r w:rsidR="003C2983" w:rsidRPr="0020259E">
        <w:t xml:space="preserve">s </w:t>
      </w:r>
      <w:r w:rsidR="009A4D14">
        <w:t>interfaces de los módulos</w:t>
      </w:r>
      <w:r w:rsidR="00694AE2">
        <w:t>,</w:t>
      </w:r>
      <w:r w:rsidR="003C2983" w:rsidRPr="0020259E">
        <w:t xml:space="preserve"> </w:t>
      </w:r>
      <w:r w:rsidR="00491A14" w:rsidRPr="0020259E">
        <w:t>y</w:t>
      </w:r>
      <w:r w:rsidR="003C2983" w:rsidRPr="0020259E">
        <w:t xml:space="preserve"> el</w:t>
      </w:r>
      <w:r w:rsidR="0036182B" w:rsidRPr="0020259E">
        <w:t xml:space="preserve"> </w:t>
      </w:r>
      <w:r w:rsidR="003C2983" w:rsidRPr="0020259E">
        <w:t xml:space="preserve">diseño detallado </w:t>
      </w:r>
      <w:r w:rsidR="00694AE2">
        <w:t xml:space="preserve">con las </w:t>
      </w:r>
      <w:r w:rsidR="009A4D14">
        <w:t>definiciones de los</w:t>
      </w:r>
      <w:r w:rsidR="003C2983" w:rsidRPr="0020259E">
        <w:t xml:space="preserve"> </w:t>
      </w:r>
      <w:r w:rsidR="00F27C56">
        <w:t>respectivo</w:t>
      </w:r>
      <w:r w:rsidR="00491A14" w:rsidRPr="0020259E">
        <w:t xml:space="preserve">s </w:t>
      </w:r>
      <w:r w:rsidR="009A4D14">
        <w:t>sub-programas</w:t>
      </w:r>
      <w:r w:rsidR="00491A14" w:rsidRPr="0020259E">
        <w:t>.</w:t>
      </w:r>
    </w:p>
    <w:p w:rsidR="009538B3" w:rsidRPr="0020259E" w:rsidRDefault="009538B3" w:rsidP="00DB30B5">
      <w:pPr>
        <w:contextualSpacing/>
        <w:jc w:val="both"/>
        <w:rPr>
          <w:b/>
          <w:bCs/>
          <w:i/>
          <w:iCs/>
        </w:rPr>
      </w:pPr>
    </w:p>
    <w:p w:rsidR="00104538" w:rsidRDefault="00F43AFD" w:rsidP="00CE3011">
      <w:pPr>
        <w:spacing w:before="100" w:beforeAutospacing="1" w:after="100" w:afterAutospacing="1"/>
        <w:contextualSpacing/>
        <w:jc w:val="both"/>
      </w:pPr>
      <w:r w:rsidRPr="0020259E">
        <w:rPr>
          <w:b/>
          <w:bCs/>
        </w:rPr>
        <w:t xml:space="preserve">Ejercicio </w:t>
      </w:r>
      <w:r>
        <w:rPr>
          <w:b/>
          <w:bCs/>
        </w:rPr>
        <w:t>1</w:t>
      </w:r>
      <w:r w:rsidRPr="0020259E">
        <w:rPr>
          <w:b/>
          <w:bCs/>
        </w:rPr>
        <w:t xml:space="preserve">: </w:t>
      </w:r>
      <w:r>
        <w:t xml:space="preserve">Construir </w:t>
      </w:r>
      <w:r w:rsidR="009A4D14">
        <w:t>un</w:t>
      </w:r>
      <w:r w:rsidR="00DC223B">
        <w:t xml:space="preserve"> programa </w:t>
      </w:r>
      <w:r w:rsidR="008221A8">
        <w:t>para</w:t>
      </w:r>
      <w:r w:rsidR="000F7F52">
        <w:t xml:space="preserve"> </w:t>
      </w:r>
      <w:r w:rsidR="00104538">
        <w:t xml:space="preserve">analizar la estabilidad de un sistema dinámico mediante el teorema de </w:t>
      </w:r>
      <w:proofErr w:type="spellStart"/>
      <w:r w:rsidR="00104538">
        <w:t>Routh-Hurwitz</w:t>
      </w:r>
      <w:proofErr w:type="spellEnd"/>
      <w:r w:rsidR="00104538">
        <w:t>. Un sistema dinámico viene descrito por su ecuación característica G(s) (polinomio de grado n):</w:t>
      </w:r>
    </w:p>
    <w:p w:rsidR="00104538" w:rsidRDefault="00104538" w:rsidP="00CE3011">
      <w:pPr>
        <w:spacing w:before="100" w:beforeAutospacing="1" w:after="100" w:afterAutospacing="1"/>
        <w:contextualSpacing/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04538" w:rsidRDefault="00104538" w:rsidP="00CE3011">
      <w:pPr>
        <w:spacing w:before="100" w:beforeAutospacing="1" w:after="100" w:afterAutospacing="1"/>
        <w:contextualSpacing/>
        <w:jc w:val="both"/>
      </w:pPr>
    </w:p>
    <w:p w:rsidR="00104538" w:rsidRDefault="00D85032" w:rsidP="00CE3011">
      <w:pPr>
        <w:spacing w:before="100" w:beforeAutospacing="1" w:after="100" w:afterAutospacing="1"/>
        <w:contextualSpacing/>
        <w:jc w:val="both"/>
      </w:pPr>
      <w:r>
        <w:t xml:space="preserve">El criterio de estabilidad de </w:t>
      </w:r>
      <w:proofErr w:type="spellStart"/>
      <w:r>
        <w:t>Routh</w:t>
      </w:r>
      <w:proofErr w:type="spellEnd"/>
      <w:r>
        <w:t xml:space="preserve"> permite determinar en qué semiplano (izquierdo o derecho) del plano complejo están localizadas las raíces de una ecuación </w:t>
      </w:r>
      <w:proofErr w:type="spellStart"/>
      <w:r w:rsidR="00694AE2">
        <w:t>poli</w:t>
      </w:r>
      <w:r w:rsidR="0086264B">
        <w:t>nómica</w:t>
      </w:r>
      <w:proofErr w:type="spellEnd"/>
      <w:r>
        <w:t xml:space="preserve"> sin resolverla, y en consecuencia conocer si dicho sistema es estable (todos los polos están en el </w:t>
      </w:r>
      <w:r w:rsidR="008448A3">
        <w:t>semiplano</w:t>
      </w:r>
      <w:r>
        <w:t xml:space="preserve"> izquierdo) o inestable (hay al menos un polo en el semiplano derecho).</w:t>
      </w:r>
      <w:r w:rsidR="00E60006">
        <w:t xml:space="preserve"> El procedimiento consiste en lo siguiente:</w:t>
      </w:r>
    </w:p>
    <w:p w:rsidR="00F43AFD" w:rsidRDefault="00E60006" w:rsidP="00E60006">
      <w:pPr>
        <w:pStyle w:val="Prrafodelista"/>
        <w:numPr>
          <w:ilvl w:val="0"/>
          <w:numId w:val="38"/>
        </w:numPr>
        <w:spacing w:before="100" w:beforeAutospacing="1" w:after="100" w:afterAutospacing="1"/>
        <w:jc w:val="both"/>
      </w:pPr>
      <w:r>
        <w:t>Si el polinomio tiene al menos un coeficiente nulo o bien algún coeficiente negativo en presencia de al menos un coeficiente positivo, entonces existe al menos una raíz (o raíz imaginaria) con parte real positiva, y el sistema es inestable.</w:t>
      </w:r>
      <w:r w:rsidR="005B5CB9">
        <w:t xml:space="preserve"> Si todos los coeficientes son negativos, se cambian de signo.</w:t>
      </w:r>
    </w:p>
    <w:p w:rsidR="00677DF9" w:rsidRDefault="00677DF9" w:rsidP="007E4763">
      <w:pPr>
        <w:pStyle w:val="Prrafodelista"/>
        <w:numPr>
          <w:ilvl w:val="0"/>
          <w:numId w:val="38"/>
        </w:numPr>
        <w:ind w:left="714" w:hanging="357"/>
        <w:contextualSpacing w:val="0"/>
        <w:jc w:val="both"/>
      </w:pPr>
      <w:r>
        <w:t>Si todos los coeficientes son positivos y no nulos se procede a construir la siguiente tabla:</w:t>
      </w:r>
      <w:r w:rsidR="008448A3">
        <w:t xml:space="preserve"> en las dos primeras filas se alternan los coeficientes del polinomio, y las siguientes filas se calculan según </w:t>
      </w:r>
      <w:r w:rsidR="0086264B">
        <w:t>las fórmulas indicadas</w:t>
      </w:r>
      <w:r w:rsidR="008448A3">
        <w:t>:</w:t>
      </w:r>
      <w:r w:rsidR="007E4763">
        <w:t xml:space="preserve"> (nótese que el grado del polinomio va disminuyendo una unidad al pasar a la siguiente fila, y que cada fila solo contiene </w:t>
      </w:r>
      <w:r w:rsidR="00694AE2">
        <w:t xml:space="preserve">bien </w:t>
      </w:r>
      <w:r w:rsidR="007E4763">
        <w:t xml:space="preserve">términos pares o </w:t>
      </w:r>
      <w:r w:rsidR="00694AE2">
        <w:t xml:space="preserve">bien términos </w:t>
      </w:r>
      <w:r w:rsidR="007E4763">
        <w:t>impares)</w:t>
      </w:r>
    </w:p>
    <w:p w:rsidR="00C10CD6" w:rsidRPr="00AE1945" w:rsidRDefault="00F161A3" w:rsidP="00F67274">
      <w:pPr>
        <w:spacing w:before="100" w:beforeAutospacing="1" w:after="100" w:afterAutospacing="1"/>
        <w:contextualSpacing/>
        <w:jc w:val="both"/>
        <w:rPr>
          <w:b/>
        </w:rPr>
      </w:pPr>
      <m:oMath>
        <m:r>
          <m:rPr>
            <m:sty m:val="p"/>
          </m:rPr>
          <w:rPr>
            <w:rFonts w:ascii="Cambria Math" w:hAnsi="Cambria Math"/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0;text-align:left;margin-left:473.85pt;margin-top:5.35pt;width:37.65pt;height:100.45pt;z-index:251702272">
              <v:textbox style="mso-next-textbox:#_x0000_s1120">
                <w:txbxContent>
                  <w:p w:rsidR="005B5CB9" w:rsidRPr="000306CB" w:rsidRDefault="005B5CB9" w:rsidP="005B5CB9">
                    <w:pPr>
                      <w:rPr>
                        <w:sz w:val="20"/>
                        <w:szCs w:val="20"/>
                      </w:rPr>
                    </w:pPr>
                    <w:r w:rsidRPr="000306CB">
                      <w:rPr>
                        <w:sz w:val="20"/>
                        <w:szCs w:val="20"/>
                      </w:rPr>
                      <w:t>…</w:t>
                    </w:r>
                  </w:p>
                  <w:p w:rsidR="005B5CB9" w:rsidRDefault="005B5CB9" w:rsidP="005B5CB9"/>
                </w:txbxContent>
              </v:textbox>
            </v:shape>
          </w:pict>
        </m:r>
      </m:oMath>
      <w:r w:rsidRPr="00F161A3">
        <w:rPr>
          <w:noProof/>
        </w:rPr>
        <w:pict>
          <v:shape id="_x0000_s1118" type="#_x0000_t202" style="position:absolute;left:0;text-align:left;margin-left:319pt;margin-top:5.35pt;width:148.5pt;height:100.45pt;z-index:251701248">
            <v:textbox style="mso-next-textbox:#_x0000_s1118">
              <w:txbxContent>
                <w:p w:rsidR="000306CB" w:rsidRPr="000306CB" w:rsidRDefault="00F161A3" w:rsidP="000306CB">
                  <w:pPr>
                    <w:rPr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0306CB" w:rsidRPr="000306CB" w:rsidRDefault="00F161A3" w:rsidP="000306CB">
                  <w:pPr>
                    <w:rPr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0306CB" w:rsidRPr="000306CB" w:rsidRDefault="00F161A3" w:rsidP="000306CB">
                  <w:pPr>
                    <w:rPr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n-7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0306CB" w:rsidRPr="000306CB" w:rsidRDefault="000306CB" w:rsidP="000306CB">
                  <w:pPr>
                    <w:rPr>
                      <w:sz w:val="20"/>
                      <w:szCs w:val="20"/>
                    </w:rPr>
                  </w:pPr>
                  <w:r w:rsidRPr="000306CB">
                    <w:rPr>
                      <w:sz w:val="20"/>
                      <w:szCs w:val="20"/>
                    </w:rPr>
                    <w:t>…</w:t>
                  </w:r>
                </w:p>
                <w:p w:rsidR="000306CB" w:rsidRDefault="000306CB" w:rsidP="000306CB"/>
              </w:txbxContent>
            </v:textbox>
          </v:shape>
        </w:pict>
      </w:r>
      <w:r w:rsidRPr="00F161A3">
        <w:rPr>
          <w:noProof/>
        </w:rPr>
        <w:pict>
          <v:shape id="_x0000_s1117" type="#_x0000_t202" style="position:absolute;left:0;text-align:left;margin-left:152.85pt;margin-top:5.35pt;width:158.15pt;height:100.45pt;z-index:251700224">
            <v:textbox style="mso-next-textbox:#_x0000_s1117">
              <w:txbxContent>
                <w:p w:rsidR="001B3184" w:rsidRPr="000306CB" w:rsidRDefault="00F161A3">
                  <w:pPr>
                    <w:rPr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0306CB" w:rsidRPr="000306CB" w:rsidRDefault="00F161A3" w:rsidP="000306CB">
                  <w:pPr>
                    <w:rPr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0306CB" w:rsidRPr="000306CB" w:rsidRDefault="00F161A3" w:rsidP="000306CB">
                  <w:pPr>
                    <w:rPr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n-6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n-7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0306CB" w:rsidRPr="000306CB" w:rsidRDefault="000306CB" w:rsidP="000306CB">
                  <w:pPr>
                    <w:rPr>
                      <w:sz w:val="20"/>
                      <w:szCs w:val="20"/>
                    </w:rPr>
                  </w:pPr>
                  <w:r w:rsidRPr="000306CB">
                    <w:rPr>
                      <w:sz w:val="20"/>
                      <w:szCs w:val="20"/>
                    </w:rPr>
                    <w:t>…</w:t>
                  </w:r>
                </w:p>
                <w:p w:rsidR="000306CB" w:rsidRDefault="000306CB"/>
              </w:txbxContent>
            </v:textbox>
          </v:shape>
        </w:pic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eastAsia="Cambria Math" w:hAnsi="Cambria Math" w:cs="Cambria Math"/>
                  <w:b/>
                </w:rPr>
              </m:ctrlP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  <m:ctrlPr>
                <w:rPr>
                  <w:rFonts w:ascii="Cambria Math" w:eastAsia="Cambria Math" w:hAnsi="Cambria Math" w:cs="Cambria Math"/>
                  <w:b/>
                </w:rPr>
              </m:ctrlP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ctrlPr>
                <w:rPr>
                  <w:rFonts w:ascii="Cambria Math" w:eastAsia="Cambria Math" w:hAnsi="Cambria Math" w:cs="Cambria Math"/>
                  <w:b/>
                </w:rPr>
              </m:ctrlP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n-3</m:t>
                  </m:r>
                </m:sup>
              </m:sSup>
            </m:e>
          </m:mr>
          <m:mr>
            <m:e>
              <m:r>
                <m:rPr>
                  <m:sty m:val="b"/>
                </m:rPr>
                <w:rPr>
                  <w:rFonts w:ascii="Cambria Math" w:hAnsi="Cambria Math"/>
                </w:rPr>
                <m:t>…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n-4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n-5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</m:m>
          </m:e>
        </m:d>
      </m:oMath>
      <w:r w:rsidR="008221A8" w:rsidRPr="00AE1945">
        <w:rPr>
          <w:b/>
        </w:rPr>
        <w:t xml:space="preserve">  </w:t>
      </w:r>
    </w:p>
    <w:p w:rsidR="000306CB" w:rsidRDefault="000306CB" w:rsidP="00F67274">
      <w:pPr>
        <w:spacing w:before="100" w:beforeAutospacing="1" w:after="100" w:afterAutospacing="1"/>
        <w:contextualSpacing/>
        <w:jc w:val="both"/>
      </w:pPr>
    </w:p>
    <w:p w:rsidR="000306CB" w:rsidRDefault="00443CB6" w:rsidP="00F67274">
      <w:pPr>
        <w:spacing w:before="100" w:beforeAutospacing="1" w:after="100" w:afterAutospacing="1"/>
        <w:contextualSpacing/>
        <w:jc w:val="both"/>
      </w:pPr>
      <w:r>
        <w:t xml:space="preserve">El criterio de </w:t>
      </w:r>
      <w:proofErr w:type="spellStart"/>
      <w:r>
        <w:t>Routh</w:t>
      </w:r>
      <w:proofErr w:type="spellEnd"/>
      <w:r>
        <w:t xml:space="preserve"> establece que la cantidad de raíces positivas (o con parte real positiva) es igual a la cantidad de cambios de signo en los coeficientes de la primera columna</w:t>
      </w:r>
      <w:r w:rsidR="00FE7BE0">
        <w:t xml:space="preserve"> de la tabla anterior</w:t>
      </w:r>
      <w:r>
        <w:t>.</w:t>
      </w:r>
      <w:r w:rsidR="008448A3">
        <w:t xml:space="preserve"> </w:t>
      </w:r>
      <w:r w:rsidR="008448A3" w:rsidRPr="0088420B">
        <w:rPr>
          <w:b/>
          <w:i/>
        </w:rPr>
        <w:t>Nota</w:t>
      </w:r>
      <w:r w:rsidR="008448A3">
        <w:t xml:space="preserve">: si durante este proceso se obtiene una fila cuyo primer elemento es </w:t>
      </w:r>
      <w:r w:rsidR="008448A3" w:rsidRPr="0027592A">
        <w:rPr>
          <w:b/>
          <w:i/>
        </w:rPr>
        <w:t>0</w:t>
      </w:r>
      <w:r w:rsidR="00FF0B90">
        <w:t xml:space="preserve"> pero algún otro elemento de la misma es no nulo</w:t>
      </w:r>
      <w:r w:rsidR="008448A3">
        <w:t xml:space="preserve">, se </w:t>
      </w:r>
      <w:r w:rsidR="009C08C9">
        <w:t xml:space="preserve">produce una degeneración, </w:t>
      </w:r>
      <w:r w:rsidR="008448A3">
        <w:t>det</w:t>
      </w:r>
      <w:r w:rsidR="009C08C9">
        <w:t>eniéndose</w:t>
      </w:r>
      <w:r w:rsidR="008448A3">
        <w:t xml:space="preserve"> el proceso</w:t>
      </w:r>
      <w:r w:rsidR="009C08C9">
        <w:t>.</w:t>
      </w:r>
      <w:r w:rsidR="00FF0B90">
        <w:t xml:space="preserve"> Si toda la fila es cero, se sustituye </w:t>
      </w:r>
      <w:r w:rsidR="00694AE2">
        <w:t xml:space="preserve">dicha fila </w:t>
      </w:r>
      <w:r w:rsidR="00FF0B90">
        <w:t xml:space="preserve">por los coeficientes de la derivada de la fila inmediatamente anterior y se continúa el proceso, generándose un sistema inestable si hay raíces positivas y </w:t>
      </w:r>
      <w:r w:rsidR="0027592A">
        <w:t>un sistema</w:t>
      </w:r>
      <w:r w:rsidR="007E4763">
        <w:t xml:space="preserve"> </w:t>
      </w:r>
      <w:r w:rsidR="00FF0B90">
        <w:t>críticamente estable si no las hay.</w:t>
      </w:r>
    </w:p>
    <w:p w:rsidR="004D7A4D" w:rsidRPr="004D7A4D" w:rsidRDefault="00123A02" w:rsidP="00F67274">
      <w:pPr>
        <w:spacing w:before="100" w:beforeAutospacing="1" w:after="100" w:afterAutospacing="1"/>
        <w:contextualSpacing/>
        <w:jc w:val="both"/>
      </w:pPr>
      <w:r w:rsidRPr="00123A02">
        <w:t xml:space="preserve">El programa </w:t>
      </w:r>
      <w:r>
        <w:t>leerá</w:t>
      </w:r>
      <w:r w:rsidRPr="00123A02">
        <w:t xml:space="preserve"> inicialmente por teclado el </w:t>
      </w:r>
      <w:r w:rsidR="00443CB6">
        <w:t>grado</w:t>
      </w:r>
      <w:r w:rsidRPr="00123A02">
        <w:t xml:space="preserve"> de</w:t>
      </w:r>
      <w:r w:rsidR="00443CB6">
        <w:t>l</w:t>
      </w:r>
      <w:r w:rsidRPr="00123A02">
        <w:t xml:space="preserve"> </w:t>
      </w:r>
      <w:r w:rsidR="00443CB6">
        <w:t>polinomio</w:t>
      </w:r>
      <w:r w:rsidRPr="00123A02">
        <w:t xml:space="preserve"> (m</w:t>
      </w:r>
      <w:r>
        <w:t xml:space="preserve">áximo </w:t>
      </w:r>
      <w:r w:rsidRPr="00123A02">
        <w:rPr>
          <w:b/>
          <w:i/>
        </w:rPr>
        <w:t>100</w:t>
      </w:r>
      <w:r>
        <w:t>)</w:t>
      </w:r>
      <w:r w:rsidR="00443CB6">
        <w:t xml:space="preserve"> y los coeficientes de cada término del mismo.</w:t>
      </w:r>
      <w:r w:rsidR="008448A3">
        <w:t xml:space="preserve"> A continuación</w:t>
      </w:r>
      <w:r w:rsidR="0088420B">
        <w:t>, comprobará los casos triviales de inestabilidad, y</w:t>
      </w:r>
      <w:r w:rsidR="008448A3">
        <w:t xml:space="preserve"> </w:t>
      </w:r>
      <w:r w:rsidR="0088420B">
        <w:t xml:space="preserve">si no hay coeficientes nulos y todos tienen el mismo signo, se calculará e </w:t>
      </w:r>
      <w:r w:rsidR="00FF0B90">
        <w:t xml:space="preserve">imprimirá en pantalla la matriz de </w:t>
      </w:r>
      <w:proofErr w:type="spellStart"/>
      <w:r w:rsidR="00FF0B90">
        <w:t>Routh</w:t>
      </w:r>
      <w:proofErr w:type="spellEnd"/>
      <w:r w:rsidR="00FF0B90">
        <w:t xml:space="preserve"> y </w:t>
      </w:r>
      <w:r w:rsidR="0088420B">
        <w:t xml:space="preserve">se </w:t>
      </w:r>
      <w:r w:rsidR="008448A3">
        <w:t>procederá a determinar si el sistema dinámico asociado es estable</w:t>
      </w:r>
      <w:r w:rsidR="009C08C9">
        <w:t xml:space="preserve">, inestable (al menos una </w:t>
      </w:r>
      <w:r w:rsidR="00FF0B90">
        <w:t>raíz tiene parte real positiva), críticamente estable ó</w:t>
      </w:r>
      <w:r w:rsidR="009C08C9">
        <w:t xml:space="preserve"> se ha producido una degeneración en el cálculo, presentando el correspondiente mensaje en la pantalla. Ejemplos:</w:t>
      </w:r>
      <w:r w:rsidR="004D7A4D" w:rsidRPr="004D7A4D">
        <w:rPr>
          <w:b/>
        </w:rPr>
        <w:t xml:space="preserve"> </w:t>
      </w:r>
    </w:p>
    <w:tbl>
      <w:tblPr>
        <w:tblStyle w:val="Tablaconcuadrcula"/>
        <w:tblW w:w="11057" w:type="dxa"/>
        <w:tblInd w:w="-176" w:type="dxa"/>
        <w:tblLayout w:type="fixed"/>
        <w:tblLook w:val="04A0"/>
      </w:tblPr>
      <w:tblGrid>
        <w:gridCol w:w="2552"/>
        <w:gridCol w:w="2552"/>
        <w:gridCol w:w="3118"/>
        <w:gridCol w:w="2835"/>
      </w:tblGrid>
      <w:tr w:rsidR="00FC31F6" w:rsidRPr="003D79A3" w:rsidTr="0088420B">
        <w:tc>
          <w:tcPr>
            <w:tcW w:w="2552" w:type="dxa"/>
          </w:tcPr>
          <w:p w:rsidR="00FC31F6" w:rsidRPr="003D79A3" w:rsidRDefault="00FC31F6" w:rsidP="00593AA6">
            <w:pPr>
              <w:spacing w:before="100" w:beforeAutospacing="1" w:after="100" w:afterAutospacing="1"/>
              <w:contextualSpacing/>
              <w:jc w:val="center"/>
              <w:rPr>
                <w:b/>
                <w:sz w:val="20"/>
                <w:szCs w:val="20"/>
              </w:rPr>
            </w:pPr>
            <w:r w:rsidRPr="003D79A3">
              <w:rPr>
                <w:b/>
                <w:sz w:val="20"/>
                <w:szCs w:val="20"/>
              </w:rPr>
              <w:t>G(s)= s</w:t>
            </w:r>
            <w:r w:rsidRPr="003D79A3">
              <w:rPr>
                <w:b/>
                <w:sz w:val="20"/>
                <w:szCs w:val="20"/>
                <w:vertAlign w:val="superscript"/>
              </w:rPr>
              <w:t>4</w:t>
            </w:r>
            <w:r w:rsidRPr="003D79A3">
              <w:rPr>
                <w:b/>
                <w:sz w:val="20"/>
                <w:szCs w:val="20"/>
              </w:rPr>
              <w:t>+</w:t>
            </w:r>
            <w:r>
              <w:rPr>
                <w:b/>
                <w:sz w:val="20"/>
                <w:szCs w:val="20"/>
              </w:rPr>
              <w:t>10</w:t>
            </w:r>
            <w:r w:rsidRPr="003D79A3">
              <w:rPr>
                <w:b/>
                <w:sz w:val="20"/>
                <w:szCs w:val="20"/>
              </w:rPr>
              <w:t>*s</w:t>
            </w:r>
            <w:r w:rsidRPr="003D79A3">
              <w:rPr>
                <w:b/>
                <w:sz w:val="20"/>
                <w:szCs w:val="20"/>
                <w:vertAlign w:val="superscript"/>
              </w:rPr>
              <w:t>3</w:t>
            </w:r>
            <w:r w:rsidRPr="003D79A3">
              <w:rPr>
                <w:b/>
                <w:sz w:val="20"/>
                <w:szCs w:val="20"/>
              </w:rPr>
              <w:t>+</w:t>
            </w:r>
            <w:r>
              <w:rPr>
                <w:b/>
                <w:sz w:val="20"/>
                <w:szCs w:val="20"/>
              </w:rPr>
              <w:t>35</w:t>
            </w:r>
            <w:r w:rsidRPr="003D79A3">
              <w:rPr>
                <w:b/>
                <w:sz w:val="20"/>
                <w:szCs w:val="20"/>
              </w:rPr>
              <w:t>*s</w:t>
            </w:r>
            <w:r w:rsidRPr="003D79A3">
              <w:rPr>
                <w:b/>
                <w:sz w:val="20"/>
                <w:szCs w:val="20"/>
                <w:vertAlign w:val="superscript"/>
              </w:rPr>
              <w:t>2</w:t>
            </w:r>
            <w:r w:rsidRPr="003D79A3">
              <w:rPr>
                <w:b/>
                <w:sz w:val="20"/>
                <w:szCs w:val="20"/>
              </w:rPr>
              <w:t>+</w:t>
            </w:r>
            <w:r w:rsidR="00593AA6">
              <w:rPr>
                <w:b/>
                <w:sz w:val="20"/>
                <w:szCs w:val="20"/>
              </w:rPr>
              <w:t>50</w:t>
            </w:r>
            <w:r>
              <w:rPr>
                <w:b/>
                <w:sz w:val="20"/>
                <w:szCs w:val="20"/>
              </w:rPr>
              <w:t>*</w:t>
            </w:r>
            <w:r w:rsidRPr="003D79A3">
              <w:rPr>
                <w:b/>
                <w:sz w:val="20"/>
                <w:szCs w:val="20"/>
              </w:rPr>
              <w:t>s+</w:t>
            </w:r>
            <w:r w:rsidR="00593AA6"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2552" w:type="dxa"/>
          </w:tcPr>
          <w:p w:rsidR="00FC31F6" w:rsidRPr="003D79A3" w:rsidRDefault="00FC31F6" w:rsidP="007E4763">
            <w:pPr>
              <w:spacing w:before="100" w:beforeAutospacing="1" w:after="100" w:afterAutospacing="1"/>
              <w:contextualSpacing/>
              <w:jc w:val="center"/>
              <w:rPr>
                <w:b/>
                <w:sz w:val="20"/>
                <w:szCs w:val="20"/>
              </w:rPr>
            </w:pPr>
            <w:r w:rsidRPr="003D79A3">
              <w:rPr>
                <w:b/>
                <w:sz w:val="20"/>
                <w:szCs w:val="20"/>
              </w:rPr>
              <w:t>G(s)= s</w:t>
            </w:r>
            <w:r w:rsidRPr="003D79A3">
              <w:rPr>
                <w:b/>
                <w:sz w:val="20"/>
                <w:szCs w:val="20"/>
                <w:vertAlign w:val="superscript"/>
              </w:rPr>
              <w:t>5</w:t>
            </w:r>
            <w:r w:rsidRPr="003D79A3">
              <w:rPr>
                <w:b/>
                <w:sz w:val="20"/>
                <w:szCs w:val="20"/>
              </w:rPr>
              <w:t>+</w:t>
            </w:r>
            <w:r>
              <w:rPr>
                <w:b/>
                <w:sz w:val="20"/>
                <w:szCs w:val="20"/>
              </w:rPr>
              <w:t>3*</w:t>
            </w:r>
            <w:r w:rsidRPr="003D79A3">
              <w:rPr>
                <w:b/>
                <w:sz w:val="20"/>
                <w:szCs w:val="20"/>
              </w:rPr>
              <w:t>s</w:t>
            </w:r>
            <w:r w:rsidRPr="003D79A3">
              <w:rPr>
                <w:b/>
                <w:sz w:val="20"/>
                <w:szCs w:val="20"/>
                <w:vertAlign w:val="superscript"/>
              </w:rPr>
              <w:t>4</w:t>
            </w:r>
            <w:r w:rsidRPr="003D79A3">
              <w:rPr>
                <w:b/>
                <w:sz w:val="20"/>
                <w:szCs w:val="20"/>
              </w:rPr>
              <w:t>+</w:t>
            </w:r>
            <w:r>
              <w:rPr>
                <w:b/>
                <w:sz w:val="20"/>
                <w:szCs w:val="20"/>
              </w:rPr>
              <w:t>2</w:t>
            </w:r>
            <w:r w:rsidRPr="003D79A3">
              <w:rPr>
                <w:b/>
                <w:sz w:val="20"/>
                <w:szCs w:val="20"/>
              </w:rPr>
              <w:t>*s</w:t>
            </w:r>
            <w:r w:rsidRPr="003D79A3">
              <w:rPr>
                <w:b/>
                <w:sz w:val="20"/>
                <w:szCs w:val="20"/>
                <w:vertAlign w:val="superscript"/>
              </w:rPr>
              <w:t>3</w:t>
            </w:r>
            <w:r w:rsidRPr="003D79A3">
              <w:rPr>
                <w:b/>
                <w:sz w:val="20"/>
                <w:szCs w:val="20"/>
              </w:rPr>
              <w:t>+</w:t>
            </w:r>
            <w:r>
              <w:rPr>
                <w:b/>
                <w:sz w:val="20"/>
                <w:szCs w:val="20"/>
              </w:rPr>
              <w:t>6</w:t>
            </w:r>
            <w:r w:rsidRPr="003D79A3">
              <w:rPr>
                <w:b/>
                <w:sz w:val="20"/>
                <w:szCs w:val="20"/>
              </w:rPr>
              <w:t>*s</w:t>
            </w:r>
            <w:r w:rsidRPr="003D79A3">
              <w:rPr>
                <w:b/>
                <w:sz w:val="20"/>
                <w:szCs w:val="20"/>
                <w:vertAlign w:val="superscript"/>
              </w:rPr>
              <w:t>2</w:t>
            </w:r>
            <w:r w:rsidRPr="003D79A3">
              <w:rPr>
                <w:b/>
                <w:sz w:val="20"/>
                <w:szCs w:val="20"/>
              </w:rPr>
              <w:t>+</w:t>
            </w:r>
            <w:r>
              <w:rPr>
                <w:b/>
                <w:sz w:val="20"/>
                <w:szCs w:val="20"/>
              </w:rPr>
              <w:t>3*</w:t>
            </w:r>
            <w:r w:rsidRPr="003D79A3">
              <w:rPr>
                <w:b/>
                <w:sz w:val="20"/>
                <w:szCs w:val="20"/>
              </w:rPr>
              <w:t>s+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FC31F6" w:rsidRPr="003D79A3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b/>
                <w:sz w:val="20"/>
                <w:szCs w:val="20"/>
              </w:rPr>
              <w:t>G(s)= s</w:t>
            </w:r>
            <w:r w:rsidRPr="003D79A3">
              <w:rPr>
                <w:b/>
                <w:sz w:val="20"/>
                <w:szCs w:val="20"/>
                <w:vertAlign w:val="superscript"/>
              </w:rPr>
              <w:t>5</w:t>
            </w:r>
            <w:r w:rsidRPr="003D79A3">
              <w:rPr>
                <w:b/>
                <w:sz w:val="20"/>
                <w:szCs w:val="20"/>
              </w:rPr>
              <w:t>+4*s</w:t>
            </w:r>
            <w:r w:rsidRPr="003D79A3">
              <w:rPr>
                <w:b/>
                <w:sz w:val="20"/>
                <w:szCs w:val="20"/>
                <w:vertAlign w:val="superscript"/>
              </w:rPr>
              <w:t>4</w:t>
            </w:r>
            <w:r w:rsidRPr="003D79A3">
              <w:rPr>
                <w:b/>
                <w:sz w:val="20"/>
                <w:szCs w:val="20"/>
              </w:rPr>
              <w:t>+2*s</w:t>
            </w:r>
            <w:r w:rsidRPr="003D79A3">
              <w:rPr>
                <w:b/>
                <w:sz w:val="20"/>
                <w:szCs w:val="20"/>
                <w:vertAlign w:val="superscript"/>
              </w:rPr>
              <w:t>3</w:t>
            </w:r>
            <w:r w:rsidRPr="003D79A3">
              <w:rPr>
                <w:b/>
                <w:sz w:val="20"/>
                <w:szCs w:val="20"/>
              </w:rPr>
              <w:t>+5*s</w:t>
            </w:r>
            <w:r w:rsidRPr="003D79A3">
              <w:rPr>
                <w:b/>
                <w:sz w:val="20"/>
                <w:szCs w:val="20"/>
                <w:vertAlign w:val="superscript"/>
              </w:rPr>
              <w:t>2</w:t>
            </w:r>
            <w:r w:rsidRPr="003D79A3">
              <w:rPr>
                <w:b/>
                <w:sz w:val="20"/>
                <w:szCs w:val="20"/>
              </w:rPr>
              <w:t>+3*s+6</w:t>
            </w:r>
          </w:p>
        </w:tc>
        <w:tc>
          <w:tcPr>
            <w:tcW w:w="2835" w:type="dxa"/>
          </w:tcPr>
          <w:p w:rsidR="00FC31F6" w:rsidRPr="003D79A3" w:rsidRDefault="00FC31F6" w:rsidP="007E4763">
            <w:pPr>
              <w:rPr>
                <w:sz w:val="20"/>
                <w:szCs w:val="20"/>
              </w:rPr>
            </w:pPr>
            <w:r w:rsidRPr="003D79A3">
              <w:rPr>
                <w:b/>
                <w:sz w:val="20"/>
                <w:szCs w:val="20"/>
              </w:rPr>
              <w:t>G(s)= s</w:t>
            </w:r>
            <w:r w:rsidRPr="003D79A3">
              <w:rPr>
                <w:b/>
                <w:sz w:val="20"/>
                <w:szCs w:val="20"/>
                <w:vertAlign w:val="superscript"/>
              </w:rPr>
              <w:t>4</w:t>
            </w:r>
            <w:r w:rsidRPr="003D79A3">
              <w:rPr>
                <w:b/>
                <w:sz w:val="20"/>
                <w:szCs w:val="20"/>
              </w:rPr>
              <w:t>+2*s</w:t>
            </w:r>
            <w:r w:rsidRPr="003D79A3">
              <w:rPr>
                <w:b/>
                <w:sz w:val="20"/>
                <w:szCs w:val="20"/>
                <w:vertAlign w:val="superscript"/>
              </w:rPr>
              <w:t>3</w:t>
            </w:r>
            <w:r w:rsidRPr="003D79A3">
              <w:rPr>
                <w:b/>
                <w:sz w:val="20"/>
                <w:szCs w:val="20"/>
              </w:rPr>
              <w:t>+</w:t>
            </w:r>
            <w:r>
              <w:rPr>
                <w:b/>
                <w:sz w:val="20"/>
                <w:szCs w:val="20"/>
              </w:rPr>
              <w:t>11</w:t>
            </w:r>
            <w:r w:rsidRPr="003D79A3">
              <w:rPr>
                <w:b/>
                <w:sz w:val="20"/>
                <w:szCs w:val="20"/>
              </w:rPr>
              <w:t>*s</w:t>
            </w:r>
            <w:r w:rsidRPr="003D79A3">
              <w:rPr>
                <w:b/>
                <w:sz w:val="20"/>
                <w:szCs w:val="20"/>
                <w:vertAlign w:val="superscript"/>
              </w:rPr>
              <w:t>2</w:t>
            </w:r>
            <w:r w:rsidRPr="003D79A3">
              <w:rPr>
                <w:b/>
                <w:sz w:val="20"/>
                <w:szCs w:val="20"/>
              </w:rPr>
              <w:t>+</w:t>
            </w:r>
            <w:r>
              <w:rPr>
                <w:b/>
                <w:sz w:val="20"/>
                <w:szCs w:val="20"/>
              </w:rPr>
              <w:t>18</w:t>
            </w:r>
            <w:r w:rsidRPr="003D79A3">
              <w:rPr>
                <w:b/>
                <w:sz w:val="20"/>
                <w:szCs w:val="20"/>
              </w:rPr>
              <w:t>*s+</w:t>
            </w:r>
            <w:r>
              <w:rPr>
                <w:b/>
                <w:sz w:val="20"/>
                <w:szCs w:val="20"/>
              </w:rPr>
              <w:t>18</w:t>
            </w:r>
          </w:p>
        </w:tc>
      </w:tr>
      <w:tr w:rsidR="00FC31F6" w:rsidRPr="0088420B" w:rsidTr="0088420B">
        <w:tc>
          <w:tcPr>
            <w:tcW w:w="2552" w:type="dxa"/>
          </w:tcPr>
          <w:p w:rsidR="00593AA6" w:rsidRPr="003D79A3" w:rsidRDefault="00593AA6" w:rsidP="00593AA6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4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1.00    35.0  </w:t>
            </w:r>
            <w:r w:rsidR="00453D8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124.0</w:t>
            </w:r>
          </w:p>
          <w:p w:rsidR="00593AA6" w:rsidRPr="003D79A3" w:rsidRDefault="00593AA6" w:rsidP="00593AA6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3</w:t>
            </w:r>
            <w:r w:rsidRPr="003D79A3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  </w:t>
            </w:r>
            <w:r w:rsidRPr="003D79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</w:t>
            </w:r>
            <w:r w:rsidRPr="003D79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</w:t>
            </w:r>
            <w:r w:rsidRPr="003D79A3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50</w:t>
            </w:r>
            <w:r w:rsidRPr="003D79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  <w:r w:rsidRPr="003D79A3">
              <w:rPr>
                <w:sz w:val="20"/>
                <w:szCs w:val="20"/>
              </w:rPr>
              <w:t xml:space="preserve">0    </w:t>
            </w:r>
          </w:p>
          <w:p w:rsidR="00593AA6" w:rsidRPr="003D79A3" w:rsidRDefault="00593AA6" w:rsidP="00593AA6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2</w:t>
            </w:r>
            <w:r w:rsidRPr="003D79A3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   30.00</w:t>
            </w:r>
            <w:r w:rsidRPr="003D79A3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124</w:t>
            </w:r>
            <w:r w:rsidRPr="003D79A3">
              <w:rPr>
                <w:sz w:val="20"/>
                <w:szCs w:val="20"/>
              </w:rPr>
              <w:t xml:space="preserve">.00    </w:t>
            </w:r>
          </w:p>
          <w:p w:rsidR="00593AA6" w:rsidRPr="003D79A3" w:rsidRDefault="00593AA6" w:rsidP="00593AA6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1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8.67</w:t>
            </w:r>
            <w:r w:rsidRPr="003D79A3">
              <w:rPr>
                <w:sz w:val="20"/>
                <w:szCs w:val="20"/>
              </w:rPr>
              <w:t xml:space="preserve">    </w:t>
            </w:r>
          </w:p>
          <w:p w:rsidR="00FC31F6" w:rsidRPr="003D79A3" w:rsidRDefault="00593AA6" w:rsidP="00593AA6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0</w:t>
            </w:r>
            <w:r w:rsidRPr="003D79A3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 124</w:t>
            </w:r>
            <w:r w:rsidRPr="003D79A3">
              <w:rPr>
                <w:sz w:val="20"/>
                <w:szCs w:val="20"/>
              </w:rPr>
              <w:t xml:space="preserve">.00    </w:t>
            </w:r>
          </w:p>
        </w:tc>
        <w:tc>
          <w:tcPr>
            <w:tcW w:w="2552" w:type="dxa"/>
          </w:tcPr>
          <w:p w:rsidR="00FC31F6" w:rsidRPr="003D79A3" w:rsidRDefault="00FC31F6" w:rsidP="00F67274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4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    1.00    </w:t>
            </w:r>
            <w:r>
              <w:rPr>
                <w:sz w:val="20"/>
                <w:szCs w:val="20"/>
              </w:rPr>
              <w:t>2</w:t>
            </w:r>
            <w:r w:rsidRPr="003D79A3">
              <w:rPr>
                <w:sz w:val="20"/>
                <w:szCs w:val="20"/>
              </w:rPr>
              <w:t xml:space="preserve">.00    </w:t>
            </w:r>
            <w:r>
              <w:rPr>
                <w:sz w:val="20"/>
                <w:szCs w:val="20"/>
              </w:rPr>
              <w:t>3</w:t>
            </w:r>
            <w:r w:rsidRPr="003D79A3">
              <w:rPr>
                <w:sz w:val="20"/>
                <w:szCs w:val="20"/>
              </w:rPr>
              <w:t>.00</w:t>
            </w:r>
          </w:p>
          <w:p w:rsidR="00FC31F6" w:rsidRPr="003D79A3" w:rsidRDefault="00FC31F6" w:rsidP="00F67274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3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3</w:t>
            </w:r>
            <w:r w:rsidRPr="003D79A3">
              <w:rPr>
                <w:sz w:val="20"/>
                <w:szCs w:val="20"/>
              </w:rPr>
              <w:t xml:space="preserve">.00    </w:t>
            </w:r>
            <w:r>
              <w:rPr>
                <w:sz w:val="20"/>
                <w:szCs w:val="20"/>
              </w:rPr>
              <w:t>6</w:t>
            </w:r>
            <w:r w:rsidRPr="003D79A3">
              <w:rPr>
                <w:sz w:val="20"/>
                <w:szCs w:val="20"/>
              </w:rPr>
              <w:t xml:space="preserve">.00    </w:t>
            </w:r>
            <w:r>
              <w:rPr>
                <w:sz w:val="20"/>
                <w:szCs w:val="20"/>
              </w:rPr>
              <w:t>3</w:t>
            </w:r>
            <w:r w:rsidRPr="003D79A3">
              <w:rPr>
                <w:sz w:val="20"/>
                <w:szCs w:val="20"/>
              </w:rPr>
              <w:t>.00</w:t>
            </w:r>
          </w:p>
          <w:p w:rsidR="00FC31F6" w:rsidRPr="003D79A3" w:rsidRDefault="00FC31F6" w:rsidP="00F67274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2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0</w:t>
            </w:r>
            <w:r w:rsidRPr="003D79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  <w:r w:rsidRPr="003D79A3">
              <w:rPr>
                <w:sz w:val="20"/>
                <w:szCs w:val="20"/>
              </w:rPr>
              <w:t xml:space="preserve">0    2.00    </w:t>
            </w:r>
          </w:p>
          <w:p w:rsidR="00FC31F6" w:rsidRPr="003D79A3" w:rsidRDefault="00FC31F6" w:rsidP="00D72AEA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:rsidR="00FC31F6" w:rsidRPr="003D79A3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vertAlign w:val="superscript"/>
              </w:rPr>
              <w:t>5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    1.00    </w:t>
            </w:r>
            <w:r>
              <w:rPr>
                <w:sz w:val="20"/>
                <w:szCs w:val="20"/>
              </w:rPr>
              <w:t>2</w:t>
            </w:r>
            <w:r w:rsidRPr="003D79A3">
              <w:rPr>
                <w:sz w:val="20"/>
                <w:szCs w:val="20"/>
              </w:rPr>
              <w:t xml:space="preserve">.00    </w:t>
            </w:r>
            <w:r>
              <w:rPr>
                <w:sz w:val="20"/>
                <w:szCs w:val="20"/>
              </w:rPr>
              <w:t>3</w:t>
            </w:r>
            <w:r w:rsidRPr="003D79A3">
              <w:rPr>
                <w:sz w:val="20"/>
                <w:szCs w:val="20"/>
              </w:rPr>
              <w:t>.00</w:t>
            </w:r>
          </w:p>
          <w:p w:rsidR="00FC31F6" w:rsidRPr="003D79A3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4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4</w:t>
            </w:r>
            <w:r w:rsidRPr="003D79A3">
              <w:rPr>
                <w:sz w:val="20"/>
                <w:szCs w:val="20"/>
              </w:rPr>
              <w:t xml:space="preserve">.00    </w:t>
            </w:r>
            <w:r>
              <w:rPr>
                <w:sz w:val="20"/>
                <w:szCs w:val="20"/>
              </w:rPr>
              <w:t>5</w:t>
            </w:r>
            <w:r w:rsidRPr="003D79A3">
              <w:rPr>
                <w:sz w:val="20"/>
                <w:szCs w:val="20"/>
              </w:rPr>
              <w:t xml:space="preserve">.00    </w:t>
            </w:r>
            <w:r>
              <w:rPr>
                <w:sz w:val="20"/>
                <w:szCs w:val="20"/>
              </w:rPr>
              <w:t>6</w:t>
            </w:r>
            <w:r w:rsidRPr="003D79A3">
              <w:rPr>
                <w:sz w:val="20"/>
                <w:szCs w:val="20"/>
              </w:rPr>
              <w:t>.00</w:t>
            </w:r>
          </w:p>
          <w:p w:rsidR="00FC31F6" w:rsidRPr="003D79A3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3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0</w:t>
            </w:r>
            <w:r w:rsidRPr="003D79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75</w:t>
            </w:r>
            <w:r w:rsidRPr="003D79A3">
              <w:rPr>
                <w:sz w:val="20"/>
                <w:szCs w:val="20"/>
              </w:rPr>
              <w:t xml:space="preserve">    1.</w:t>
            </w:r>
            <w:r>
              <w:rPr>
                <w:sz w:val="20"/>
                <w:szCs w:val="20"/>
              </w:rPr>
              <w:t>5</w:t>
            </w:r>
            <w:r w:rsidRPr="003D79A3">
              <w:rPr>
                <w:sz w:val="20"/>
                <w:szCs w:val="20"/>
              </w:rPr>
              <w:t xml:space="preserve">0    </w:t>
            </w:r>
          </w:p>
          <w:p w:rsidR="00FC31F6" w:rsidRPr="003D79A3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2</w:t>
            </w:r>
            <w:r w:rsidRPr="003D79A3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    -3.00</w:t>
            </w:r>
            <w:r w:rsidRPr="003D79A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6</w:t>
            </w:r>
            <w:r w:rsidRPr="003D79A3">
              <w:rPr>
                <w:sz w:val="20"/>
                <w:szCs w:val="20"/>
              </w:rPr>
              <w:t xml:space="preserve">.00    </w:t>
            </w:r>
          </w:p>
          <w:p w:rsidR="00FC31F6" w:rsidRPr="003D79A3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1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3.00</w:t>
            </w:r>
            <w:r w:rsidRPr="003D79A3">
              <w:rPr>
                <w:sz w:val="20"/>
                <w:szCs w:val="20"/>
              </w:rPr>
              <w:t xml:space="preserve">    </w:t>
            </w:r>
          </w:p>
          <w:p w:rsidR="00FC31F6" w:rsidRPr="003D79A3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>s</w:t>
            </w:r>
            <w:r w:rsidRPr="003D79A3">
              <w:rPr>
                <w:sz w:val="20"/>
                <w:szCs w:val="20"/>
                <w:vertAlign w:val="superscript"/>
              </w:rPr>
              <w:t>0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6</w:t>
            </w:r>
            <w:r w:rsidRPr="003D79A3">
              <w:rPr>
                <w:sz w:val="20"/>
                <w:szCs w:val="20"/>
              </w:rPr>
              <w:t xml:space="preserve">.00    </w:t>
            </w:r>
          </w:p>
        </w:tc>
        <w:tc>
          <w:tcPr>
            <w:tcW w:w="2835" w:type="dxa"/>
          </w:tcPr>
          <w:p w:rsidR="00FC31F6" w:rsidRPr="0017456C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17456C">
              <w:rPr>
                <w:sz w:val="20"/>
                <w:szCs w:val="20"/>
                <w:lang w:val="en-US"/>
              </w:rPr>
              <w:t>s</w:t>
            </w:r>
            <w:r w:rsidRPr="0017456C">
              <w:rPr>
                <w:sz w:val="20"/>
                <w:szCs w:val="20"/>
                <w:vertAlign w:val="superscript"/>
                <w:lang w:val="en-US"/>
              </w:rPr>
              <w:t>4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17456C">
              <w:rPr>
                <w:sz w:val="20"/>
                <w:szCs w:val="20"/>
                <w:lang w:val="en-US"/>
              </w:rPr>
              <w:t xml:space="preserve">      1.00    11.00    18.00  </w:t>
            </w:r>
          </w:p>
          <w:p w:rsidR="00FC31F6" w:rsidRPr="0017456C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17456C">
              <w:rPr>
                <w:sz w:val="20"/>
                <w:szCs w:val="20"/>
                <w:lang w:val="en-US"/>
              </w:rPr>
              <w:t>s</w:t>
            </w:r>
            <w:r w:rsidRPr="0017456C">
              <w:rPr>
                <w:sz w:val="20"/>
                <w:szCs w:val="20"/>
                <w:vertAlign w:val="superscript"/>
                <w:lang w:val="en-US"/>
              </w:rPr>
              <w:t>3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17456C">
              <w:rPr>
                <w:sz w:val="20"/>
                <w:szCs w:val="20"/>
                <w:lang w:val="en-US"/>
              </w:rPr>
              <w:t xml:space="preserve">      2.00    18.00      </w:t>
            </w:r>
          </w:p>
          <w:p w:rsidR="00FC31F6" w:rsidRPr="0017456C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17456C">
              <w:rPr>
                <w:sz w:val="20"/>
                <w:szCs w:val="20"/>
                <w:lang w:val="en-US"/>
              </w:rPr>
              <w:t>s</w:t>
            </w:r>
            <w:r w:rsidRPr="0017456C">
              <w:rPr>
                <w:sz w:val="20"/>
                <w:szCs w:val="20"/>
                <w:vertAlign w:val="superscript"/>
                <w:lang w:val="en-US"/>
              </w:rPr>
              <w:t>2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17456C">
              <w:rPr>
                <w:sz w:val="20"/>
                <w:szCs w:val="20"/>
                <w:lang w:val="en-US"/>
              </w:rPr>
              <w:t xml:space="preserve">      2.00    18.00      </w:t>
            </w:r>
          </w:p>
          <w:p w:rsidR="00FC31F6" w:rsidRPr="0017456C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17456C">
              <w:rPr>
                <w:sz w:val="20"/>
                <w:szCs w:val="20"/>
                <w:lang w:val="en-US"/>
              </w:rPr>
              <w:t>s</w:t>
            </w:r>
            <w:r w:rsidRPr="0017456C">
              <w:rPr>
                <w:sz w:val="20"/>
                <w:szCs w:val="20"/>
                <w:vertAlign w:val="superscript"/>
                <w:lang w:val="en-US"/>
              </w:rPr>
              <w:t>1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17456C">
              <w:rPr>
                <w:sz w:val="20"/>
                <w:szCs w:val="20"/>
                <w:lang w:val="en-US"/>
              </w:rPr>
              <w:t xml:space="preserve">      0.00           </w:t>
            </w:r>
          </w:p>
          <w:p w:rsidR="00FC31F6" w:rsidRPr="0017456C" w:rsidRDefault="00FC31F6" w:rsidP="003D79A3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17456C">
              <w:rPr>
                <w:sz w:val="20"/>
                <w:szCs w:val="20"/>
                <w:lang w:val="en-US"/>
              </w:rPr>
              <w:t>s</w:t>
            </w:r>
            <w:r w:rsidRPr="0017456C">
              <w:rPr>
                <w:sz w:val="20"/>
                <w:szCs w:val="20"/>
                <w:vertAlign w:val="superscript"/>
                <w:lang w:val="en-US"/>
              </w:rPr>
              <w:t>1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17456C">
              <w:rPr>
                <w:sz w:val="20"/>
                <w:szCs w:val="20"/>
                <w:lang w:val="en-US"/>
              </w:rPr>
              <w:t xml:space="preserve">      4.00     </w:t>
            </w:r>
            <w:r w:rsidRPr="00FC31F6">
              <w:rPr>
                <w:b/>
                <w:sz w:val="20"/>
                <w:szCs w:val="20"/>
              </w:rPr>
              <w:sym w:font="Wingdings" w:char="F0DF"/>
            </w:r>
            <w:r w:rsidRPr="0017456C">
              <w:rPr>
                <w:b/>
                <w:sz w:val="20"/>
                <w:szCs w:val="20"/>
                <w:lang w:val="en-US"/>
              </w:rPr>
              <w:t>d(2*s</w:t>
            </w:r>
            <w:r w:rsidRPr="0017456C">
              <w:rPr>
                <w:b/>
                <w:sz w:val="20"/>
                <w:szCs w:val="20"/>
                <w:vertAlign w:val="superscript"/>
                <w:lang w:val="en-US"/>
              </w:rPr>
              <w:t>2</w:t>
            </w:r>
            <w:r w:rsidRPr="0017456C">
              <w:rPr>
                <w:b/>
                <w:sz w:val="20"/>
                <w:szCs w:val="20"/>
                <w:lang w:val="en-US"/>
              </w:rPr>
              <w:t>+18)/</w:t>
            </w:r>
            <w:proofErr w:type="spellStart"/>
            <w:r w:rsidRPr="0017456C">
              <w:rPr>
                <w:b/>
                <w:sz w:val="20"/>
                <w:szCs w:val="20"/>
                <w:lang w:val="en-US"/>
              </w:rPr>
              <w:t>ds</w:t>
            </w:r>
            <w:proofErr w:type="spellEnd"/>
            <w:r w:rsidRPr="0017456C">
              <w:rPr>
                <w:sz w:val="20"/>
                <w:szCs w:val="20"/>
                <w:lang w:val="en-US"/>
              </w:rPr>
              <w:t xml:space="preserve">    </w:t>
            </w:r>
          </w:p>
          <w:p w:rsidR="00FC31F6" w:rsidRPr="0017456C" w:rsidRDefault="00FC31F6" w:rsidP="00FC31F6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17456C">
              <w:rPr>
                <w:sz w:val="20"/>
                <w:szCs w:val="20"/>
                <w:lang w:val="en-US"/>
              </w:rPr>
              <w:t>s</w:t>
            </w:r>
            <w:r w:rsidRPr="0017456C">
              <w:rPr>
                <w:sz w:val="20"/>
                <w:szCs w:val="20"/>
                <w:vertAlign w:val="superscript"/>
                <w:lang w:val="en-US"/>
              </w:rPr>
              <w:t>0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17456C">
              <w:rPr>
                <w:sz w:val="20"/>
                <w:szCs w:val="20"/>
                <w:lang w:val="en-US"/>
              </w:rPr>
              <w:t xml:space="preserve">    18.00    </w:t>
            </w:r>
          </w:p>
        </w:tc>
      </w:tr>
      <w:tr w:rsidR="00FC31F6" w:rsidRPr="003D79A3" w:rsidTr="0088420B">
        <w:tc>
          <w:tcPr>
            <w:tcW w:w="2552" w:type="dxa"/>
          </w:tcPr>
          <w:p w:rsidR="00FC31F6" w:rsidRDefault="00593AA6" w:rsidP="00DA3DD8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estable </w:t>
            </w:r>
            <w:r w:rsidRPr="00593AA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no hay raíces en semiplano derecho</w:t>
            </w:r>
          </w:p>
        </w:tc>
        <w:tc>
          <w:tcPr>
            <w:tcW w:w="2552" w:type="dxa"/>
          </w:tcPr>
          <w:p w:rsidR="00FC31F6" w:rsidRPr="003D79A3" w:rsidRDefault="00FC31F6" w:rsidP="00DA3DD8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Degeneración en el cálculo </w:t>
            </w:r>
            <w:r w:rsidRPr="007E4763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primer elemento de fila es cero</w:t>
            </w:r>
          </w:p>
        </w:tc>
        <w:tc>
          <w:tcPr>
            <w:tcW w:w="3118" w:type="dxa"/>
          </w:tcPr>
          <w:p w:rsidR="00FC31F6" w:rsidRPr="003D79A3" w:rsidRDefault="00FC31F6" w:rsidP="00F67274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 w:rsidRPr="003D79A3">
              <w:rPr>
                <w:sz w:val="20"/>
                <w:szCs w:val="20"/>
              </w:rPr>
              <w:t xml:space="preserve">Sistema inestable </w:t>
            </w:r>
            <w:r w:rsidRPr="003D79A3">
              <w:rPr>
                <w:sz w:val="20"/>
                <w:szCs w:val="20"/>
              </w:rPr>
              <w:sym w:font="Wingdings" w:char="F0E0"/>
            </w:r>
            <w:r w:rsidRPr="003D79A3">
              <w:rPr>
                <w:sz w:val="20"/>
                <w:szCs w:val="20"/>
              </w:rPr>
              <w:t xml:space="preserve">  dos raíces positivas (hay dos cambios de signo en primera columna)</w:t>
            </w:r>
          </w:p>
        </w:tc>
        <w:tc>
          <w:tcPr>
            <w:tcW w:w="2835" w:type="dxa"/>
          </w:tcPr>
          <w:p w:rsidR="00FC31F6" w:rsidRDefault="00FC31F6" w:rsidP="00F67274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críticamente estable </w:t>
            </w:r>
            <w:r w:rsidRPr="00FC31F6">
              <w:rPr>
                <w:sz w:val="20"/>
                <w:szCs w:val="20"/>
              </w:rPr>
              <w:sym w:font="Wingdings" w:char="F0E0"/>
            </w:r>
          </w:p>
          <w:p w:rsidR="00FC31F6" w:rsidRDefault="00FC31F6" w:rsidP="00F67274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Fila cero</w:t>
            </w:r>
          </w:p>
          <w:p w:rsidR="00FC31F6" w:rsidRPr="003D79A3" w:rsidRDefault="00FC31F6" w:rsidP="00F67274">
            <w:pPr>
              <w:spacing w:before="100" w:beforeAutospacing="1" w:after="100" w:afterAutospacing="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hay raíces positivas</w:t>
            </w:r>
          </w:p>
        </w:tc>
      </w:tr>
    </w:tbl>
    <w:p w:rsidR="00FA446C" w:rsidRDefault="00F161A3" w:rsidP="00FA446C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pict>
          <v:shape id="_x0000_s1115" type="#_x0000_t202" style="position:absolute;left:0;text-align:left;margin-left:178.2pt;margin-top:53.5pt;width:338.3pt;height:125.9pt;z-index:251699200;mso-position-horizontal-relative:text;mso-position-vertical-relative:text" filled="f" stroked="f">
            <v:textbox style="mso-next-textbox:#_x0000_s1115">
              <w:txbxContent>
                <w:tbl>
                  <w:tblPr>
                    <w:tblStyle w:val="Tablaconcuadrcula"/>
                    <w:tblW w:w="0" w:type="auto"/>
                    <w:tblLook w:val="04A0"/>
                  </w:tblPr>
                  <w:tblGrid>
                    <w:gridCol w:w="1363"/>
                    <w:gridCol w:w="5124"/>
                  </w:tblGrid>
                  <w:tr w:rsidR="00241C77" w:rsidRPr="00FA5B30" w:rsidTr="00964D4C">
                    <w:tc>
                      <w:tcPr>
                        <w:tcW w:w="1363" w:type="dxa"/>
                      </w:tcPr>
                      <w:p w:rsidR="00241C77" w:rsidRPr="00FA5B30" w:rsidRDefault="00241C77" w:rsidP="00ED4E26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>Código</w:t>
                        </w:r>
                        <w:r w:rsidR="006A5D8B">
                          <w:rPr>
                            <w:b/>
                            <w:sz w:val="22"/>
                            <w:szCs w:val="22"/>
                          </w:rPr>
                          <w:t xml:space="preserve"> CN</w:t>
                        </w:r>
                      </w:p>
                    </w:tc>
                    <w:tc>
                      <w:tcPr>
                        <w:tcW w:w="5124" w:type="dxa"/>
                      </w:tcPr>
                      <w:p w:rsidR="00241C77" w:rsidRPr="00FA5B30" w:rsidRDefault="00241C77" w:rsidP="00ED4E26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>Significado</w:t>
                        </w:r>
                      </w:p>
                    </w:tc>
                  </w:tr>
                  <w:tr w:rsidR="00241C77" w:rsidRPr="00FA5B30" w:rsidTr="00964D4C">
                    <w:tc>
                      <w:tcPr>
                        <w:tcW w:w="1363" w:type="dxa"/>
                      </w:tcPr>
                      <w:p w:rsidR="00241C77" w:rsidRPr="00FA5B30" w:rsidRDefault="00241C77" w:rsidP="00A62C3C">
                        <w:pPr>
                          <w:jc w:val="both"/>
                          <w:rPr>
                            <w:b/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 xml:space="preserve">1 </w:t>
                        </w:r>
                        <w:proofErr w:type="spellStart"/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>x,y</w:t>
                        </w:r>
                        <w:proofErr w:type="spellEnd"/>
                      </w:p>
                    </w:tc>
                    <w:tc>
                      <w:tcPr>
                        <w:tcW w:w="5124" w:type="dxa"/>
                      </w:tcPr>
                      <w:p w:rsidR="00241C77" w:rsidRPr="00FA5B30" w:rsidRDefault="00241C77" w:rsidP="00ED4E26">
                        <w:pPr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sz w:val="22"/>
                            <w:szCs w:val="22"/>
                          </w:rPr>
                          <w:t>Mover soplete a posición en coordenadas absolutas</w:t>
                        </w:r>
                      </w:p>
                    </w:tc>
                  </w:tr>
                  <w:tr w:rsidR="00241C77" w:rsidRPr="00FA5B30" w:rsidTr="00964D4C">
                    <w:tc>
                      <w:tcPr>
                        <w:tcW w:w="1363" w:type="dxa"/>
                      </w:tcPr>
                      <w:p w:rsidR="00241C77" w:rsidRPr="00FA5B30" w:rsidRDefault="00241C77" w:rsidP="00A62C3C">
                        <w:pPr>
                          <w:jc w:val="both"/>
                          <w:rPr>
                            <w:b/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5124" w:type="dxa"/>
                      </w:tcPr>
                      <w:p w:rsidR="00241C77" w:rsidRPr="00FA5B30" w:rsidRDefault="00241C77" w:rsidP="00A62C3C">
                        <w:pPr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sz w:val="22"/>
                            <w:szCs w:val="22"/>
                          </w:rPr>
                          <w:t>Inicio de ciclo de corte (activa láser)</w:t>
                        </w:r>
                      </w:p>
                    </w:tc>
                  </w:tr>
                  <w:tr w:rsidR="00241C77" w:rsidRPr="00FA5B30" w:rsidTr="00964D4C">
                    <w:tc>
                      <w:tcPr>
                        <w:tcW w:w="1363" w:type="dxa"/>
                      </w:tcPr>
                      <w:p w:rsidR="00241C77" w:rsidRPr="00FA5B30" w:rsidRDefault="00241C77" w:rsidP="00A62C3C">
                        <w:pPr>
                          <w:jc w:val="both"/>
                          <w:rPr>
                            <w:b/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5124" w:type="dxa"/>
                      </w:tcPr>
                      <w:p w:rsidR="00241C77" w:rsidRPr="00FA5B30" w:rsidRDefault="00241C77" w:rsidP="00A62C3C">
                        <w:pPr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sz w:val="22"/>
                            <w:szCs w:val="22"/>
                          </w:rPr>
                          <w:t>Fin de ciclo de corte (</w:t>
                        </w:r>
                        <w:r w:rsidR="00ED4E26" w:rsidRPr="00FA5B30">
                          <w:rPr>
                            <w:sz w:val="22"/>
                            <w:szCs w:val="22"/>
                          </w:rPr>
                          <w:t>desactiva láser)</w:t>
                        </w:r>
                      </w:p>
                    </w:tc>
                  </w:tr>
                  <w:tr w:rsidR="00241C77" w:rsidRPr="00FA5B30" w:rsidTr="00964D4C">
                    <w:tc>
                      <w:tcPr>
                        <w:tcW w:w="1363" w:type="dxa"/>
                      </w:tcPr>
                      <w:p w:rsidR="00241C77" w:rsidRPr="00FA5B30" w:rsidRDefault="00ED4E26" w:rsidP="00ED4E26">
                        <w:pPr>
                          <w:jc w:val="both"/>
                          <w:rPr>
                            <w:b/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>4 ±</w:t>
                        </w:r>
                        <w:proofErr w:type="spellStart"/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>x,±y</w:t>
                        </w:r>
                        <w:proofErr w:type="spellEnd"/>
                      </w:p>
                    </w:tc>
                    <w:tc>
                      <w:tcPr>
                        <w:tcW w:w="5124" w:type="dxa"/>
                      </w:tcPr>
                      <w:p w:rsidR="00241C77" w:rsidRPr="00FA5B30" w:rsidRDefault="00ED4E26" w:rsidP="00A62C3C">
                        <w:pPr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sz w:val="22"/>
                            <w:szCs w:val="22"/>
                          </w:rPr>
                          <w:t xml:space="preserve">Corte lineal hasta </w:t>
                        </w:r>
                        <w:r w:rsidR="00FA5B30">
                          <w:rPr>
                            <w:sz w:val="22"/>
                            <w:szCs w:val="22"/>
                          </w:rPr>
                          <w:t>la posición final en coord.</w:t>
                        </w:r>
                        <w:r w:rsidRPr="00FA5B30">
                          <w:rPr>
                            <w:sz w:val="22"/>
                            <w:szCs w:val="22"/>
                          </w:rPr>
                          <w:t xml:space="preserve"> relativas</w:t>
                        </w:r>
                      </w:p>
                    </w:tc>
                  </w:tr>
                  <w:tr w:rsidR="00ED4E26" w:rsidRPr="00FA5B30" w:rsidTr="00964D4C">
                    <w:tc>
                      <w:tcPr>
                        <w:tcW w:w="1363" w:type="dxa"/>
                      </w:tcPr>
                      <w:p w:rsidR="00ED4E26" w:rsidRPr="00FA5B30" w:rsidRDefault="00ED4E26" w:rsidP="00FA5B30">
                        <w:pPr>
                          <w:jc w:val="both"/>
                          <w:rPr>
                            <w:b/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 xml:space="preserve">5 </w:t>
                        </w:r>
                        <w:r w:rsidR="00B92CE8" w:rsidRPr="00FA5B30">
                          <w:rPr>
                            <w:b/>
                            <w:sz w:val="22"/>
                            <w:szCs w:val="22"/>
                          </w:rPr>
                          <w:t>±</w:t>
                        </w:r>
                        <w:proofErr w:type="spellStart"/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>x</w:t>
                        </w:r>
                        <w:r w:rsidRPr="00FA5B30">
                          <w:rPr>
                            <w:b/>
                            <w:sz w:val="22"/>
                            <w:szCs w:val="22"/>
                            <w:vertAlign w:val="subscript"/>
                          </w:rPr>
                          <w:t>c</w:t>
                        </w:r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>,</w:t>
                        </w:r>
                        <w:r w:rsidR="00B92CE8" w:rsidRPr="00FA5B30">
                          <w:rPr>
                            <w:b/>
                            <w:sz w:val="22"/>
                            <w:szCs w:val="22"/>
                          </w:rPr>
                          <w:t>±</w:t>
                        </w:r>
                        <w:r w:rsidRPr="00FA5B30">
                          <w:rPr>
                            <w:b/>
                            <w:sz w:val="22"/>
                            <w:szCs w:val="22"/>
                          </w:rPr>
                          <w:t>y</w:t>
                        </w:r>
                        <w:r w:rsidRPr="00FA5B30">
                          <w:rPr>
                            <w:b/>
                            <w:sz w:val="22"/>
                            <w:szCs w:val="22"/>
                            <w:vertAlign w:val="subscript"/>
                          </w:rPr>
                          <w:t>c</w:t>
                        </w:r>
                        <w:proofErr w:type="spellEnd"/>
                        <w:r w:rsidR="00FA5B30" w:rsidRPr="00FA5B30">
                          <w:rPr>
                            <w:b/>
                            <w:sz w:val="22"/>
                            <w:szCs w:val="22"/>
                          </w:rPr>
                          <w:t>,±</w:t>
                        </w:r>
                      </w:p>
                    </w:tc>
                    <w:tc>
                      <w:tcPr>
                        <w:tcW w:w="5124" w:type="dxa"/>
                      </w:tcPr>
                      <w:p w:rsidR="00ED4E26" w:rsidRPr="00FA5B30" w:rsidRDefault="00ED4E26" w:rsidP="00B92CE8">
                        <w:pPr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FA5B30">
                          <w:rPr>
                            <w:sz w:val="22"/>
                            <w:szCs w:val="22"/>
                          </w:rPr>
                          <w:t>Corte circular</w:t>
                        </w:r>
                        <w:r w:rsidR="00FA5B30" w:rsidRPr="00FA5B30">
                          <w:rPr>
                            <w:sz w:val="22"/>
                            <w:szCs w:val="22"/>
                          </w:rPr>
                          <w:t>. (</w:t>
                        </w:r>
                        <w:proofErr w:type="spellStart"/>
                        <w:proofErr w:type="gramStart"/>
                        <w:r w:rsidR="00FA5B30" w:rsidRPr="00FA5B30">
                          <w:rPr>
                            <w:sz w:val="22"/>
                            <w:szCs w:val="22"/>
                          </w:rPr>
                          <w:t>x</w:t>
                        </w:r>
                        <w:r w:rsidR="00FA5B30" w:rsidRPr="00FA5B30">
                          <w:rPr>
                            <w:sz w:val="22"/>
                            <w:szCs w:val="22"/>
                            <w:vertAlign w:val="subscript"/>
                          </w:rPr>
                          <w:t>c</w:t>
                        </w:r>
                        <w:r w:rsidR="00FA5B30" w:rsidRPr="00FA5B30">
                          <w:rPr>
                            <w:sz w:val="22"/>
                            <w:szCs w:val="22"/>
                          </w:rPr>
                          <w:t>,</w:t>
                        </w:r>
                        <w:proofErr w:type="gramEnd"/>
                        <w:r w:rsidR="00FA5B30" w:rsidRPr="00FA5B30">
                          <w:rPr>
                            <w:sz w:val="22"/>
                            <w:szCs w:val="22"/>
                          </w:rPr>
                          <w:t>y</w:t>
                        </w:r>
                        <w:r w:rsidR="00FA5B30" w:rsidRPr="00FA5B30">
                          <w:rPr>
                            <w:sz w:val="22"/>
                            <w:szCs w:val="22"/>
                            <w:vertAlign w:val="subscript"/>
                          </w:rPr>
                          <w:t>c</w:t>
                        </w:r>
                        <w:proofErr w:type="spellEnd"/>
                        <w:r w:rsidR="00FA5B30" w:rsidRPr="00FA5B30">
                          <w:rPr>
                            <w:sz w:val="22"/>
                            <w:szCs w:val="22"/>
                          </w:rPr>
                          <w:t>): centro</w:t>
                        </w:r>
                        <w:r w:rsidR="00B92CE8">
                          <w:rPr>
                            <w:sz w:val="22"/>
                            <w:szCs w:val="22"/>
                          </w:rPr>
                          <w:t xml:space="preserve"> circunferencia en coord.</w:t>
                        </w:r>
                        <w:r w:rsidR="00B92CE8" w:rsidRPr="00FA5B30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B92CE8">
                          <w:rPr>
                            <w:sz w:val="22"/>
                            <w:szCs w:val="22"/>
                          </w:rPr>
                          <w:t>relativas</w:t>
                        </w:r>
                        <w:r w:rsidR="00FA5B30" w:rsidRPr="00FA5B30">
                          <w:rPr>
                            <w:sz w:val="22"/>
                            <w:szCs w:val="22"/>
                          </w:rPr>
                          <w:t xml:space="preserve">, </w:t>
                        </w:r>
                        <w:r w:rsidR="0086264B" w:rsidRPr="00FA5B30">
                          <w:rPr>
                            <w:b/>
                            <w:sz w:val="22"/>
                            <w:szCs w:val="22"/>
                          </w:rPr>
                          <w:t>±</w:t>
                        </w:r>
                        <w:r w:rsidR="0086264B">
                          <w:rPr>
                            <w:b/>
                            <w:sz w:val="22"/>
                            <w:szCs w:val="22"/>
                          </w:rPr>
                          <w:t xml:space="preserve">: </w:t>
                        </w:r>
                        <w:r w:rsidR="00FA5B30" w:rsidRPr="00FA5B30">
                          <w:rPr>
                            <w:sz w:val="22"/>
                            <w:szCs w:val="22"/>
                          </w:rPr>
                          <w:t>sentido corte (+:anti-horario, -: horario)</w:t>
                        </w:r>
                      </w:p>
                    </w:tc>
                  </w:tr>
                </w:tbl>
                <w:p w:rsidR="00241C77" w:rsidRPr="00B92CE8" w:rsidRDefault="00B92CE8" w:rsidP="00ED4E26">
                  <w:pPr>
                    <w:jc w:val="both"/>
                    <w:rPr>
                      <w:sz w:val="22"/>
                      <w:szCs w:val="22"/>
                    </w:rPr>
                  </w:pPr>
                  <w:r w:rsidRPr="00B92CE8">
                    <w:rPr>
                      <w:sz w:val="22"/>
                      <w:szCs w:val="22"/>
                    </w:rPr>
                    <w:t xml:space="preserve">Nota: las coord. </w:t>
                  </w:r>
                  <w:proofErr w:type="gramStart"/>
                  <w:r w:rsidRPr="00B92CE8">
                    <w:rPr>
                      <w:sz w:val="22"/>
                      <w:szCs w:val="22"/>
                    </w:rPr>
                    <w:t>relativas</w:t>
                  </w:r>
                  <w:proofErr w:type="gramEnd"/>
                  <w:r w:rsidRPr="00B92CE8">
                    <w:rPr>
                      <w:sz w:val="22"/>
                      <w:szCs w:val="22"/>
                    </w:rPr>
                    <w:t xml:space="preserve"> </w:t>
                  </w:r>
                  <w:r w:rsidR="00964D4C">
                    <w:rPr>
                      <w:sz w:val="22"/>
                      <w:szCs w:val="22"/>
                    </w:rPr>
                    <w:t xml:space="preserve">son </w:t>
                  </w:r>
                  <w:r w:rsidRPr="00B92CE8">
                    <w:rPr>
                      <w:sz w:val="22"/>
                      <w:szCs w:val="22"/>
                    </w:rPr>
                    <w:t>con respecto a la posición actual del soplete</w:t>
                  </w:r>
                  <w:r w:rsidR="00BF76A3">
                    <w:rPr>
                      <w:sz w:val="22"/>
                      <w:szCs w:val="22"/>
                    </w:rPr>
                    <w:t xml:space="preserve">. Todas las coordenadas </w:t>
                  </w:r>
                  <w:r w:rsidR="006A5D8B">
                    <w:rPr>
                      <w:sz w:val="22"/>
                      <w:szCs w:val="22"/>
                    </w:rPr>
                    <w:t>están expresadas</w:t>
                  </w:r>
                  <w:r w:rsidR="00BF76A3">
                    <w:rPr>
                      <w:sz w:val="22"/>
                      <w:szCs w:val="22"/>
                    </w:rPr>
                    <w:t xml:space="preserve"> en milímetros</w:t>
                  </w:r>
                </w:p>
              </w:txbxContent>
            </v:textbox>
          </v:shape>
        </w:pict>
      </w:r>
      <w:r w:rsidR="00B732CD">
        <w:rPr>
          <w:b/>
          <w:bCs/>
        </w:rPr>
        <w:t xml:space="preserve">Ejercicio </w:t>
      </w:r>
      <w:r w:rsidR="00B24D9D">
        <w:rPr>
          <w:b/>
          <w:bCs/>
        </w:rPr>
        <w:t>2</w:t>
      </w:r>
      <w:r w:rsidR="00DD3B95" w:rsidRPr="0020259E">
        <w:rPr>
          <w:b/>
          <w:bCs/>
        </w:rPr>
        <w:t>:</w:t>
      </w:r>
      <w:r w:rsidR="000159B3" w:rsidRPr="0020259E">
        <w:rPr>
          <w:b/>
          <w:bCs/>
        </w:rPr>
        <w:t xml:space="preserve"> </w:t>
      </w:r>
      <w:r w:rsidR="00ED4E26">
        <w:rPr>
          <w:bCs/>
        </w:rPr>
        <w:t xml:space="preserve">considerar </w:t>
      </w:r>
      <w:r w:rsidR="00ED4E26">
        <w:t>una máquina de corte por láser de chapas finas de metal como la mostrada en la figura. Las dimensiones de la mesa son 400</w:t>
      </w:r>
      <w:r w:rsidR="00FA5B30">
        <w:t>0 mm x 2000 mm</w:t>
      </w:r>
      <w:r w:rsidR="00ED4E26">
        <w:t>.</w:t>
      </w:r>
      <w:r w:rsidR="00ED4E26" w:rsidRPr="00FA446C">
        <w:t xml:space="preserve"> </w:t>
      </w:r>
      <w:r w:rsidR="007F0265">
        <w:t xml:space="preserve">Construir un programa </w:t>
      </w:r>
      <w:r w:rsidR="00B24D9D">
        <w:t>interactivo</w:t>
      </w:r>
      <w:r w:rsidR="00165795">
        <w:t xml:space="preserve"> </w:t>
      </w:r>
      <w:r w:rsidR="00FE7BE0">
        <w:t xml:space="preserve">que permita generar un archivo de texto con los códigos de control numérico </w:t>
      </w:r>
      <w:r w:rsidR="00ED4E26">
        <w:t>para los diferentes cortes a efectuar en una lámina</w:t>
      </w:r>
      <w:r w:rsidR="00FA5B30">
        <w:t xml:space="preserve"> </w:t>
      </w:r>
      <w:r w:rsidR="005B5CB9">
        <w:t xml:space="preserve">metálica </w:t>
      </w:r>
      <w:r w:rsidR="00FA5B30">
        <w:t>dada. Considerar que solo se pueden efectuar cortes rectangulares y circulares:</w:t>
      </w:r>
    </w:p>
    <w:p w:rsidR="00A62C3C" w:rsidRPr="00FA446C" w:rsidRDefault="0017122B" w:rsidP="00B92CE8">
      <w:pPr>
        <w:jc w:val="both"/>
      </w:pPr>
      <w:r>
        <w:rPr>
          <w:noProof/>
        </w:rPr>
        <w:drawing>
          <wp:inline distT="0" distB="0" distL="0" distR="0">
            <wp:extent cx="2000250" cy="151926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001" cy="152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86" w:rsidRDefault="00210386" w:rsidP="00740FB4">
      <w:pPr>
        <w:autoSpaceDE w:val="0"/>
        <w:autoSpaceDN w:val="0"/>
        <w:adjustRightInd w:val="0"/>
        <w:jc w:val="both"/>
      </w:pPr>
      <w:r>
        <w:t>El corte por láser produce una ranura de 1</w:t>
      </w:r>
      <w:r w:rsidR="00C763F3">
        <w:t xml:space="preserve"> </w:t>
      </w:r>
      <w:r>
        <w:t xml:space="preserve">mm aproximadamente, </w:t>
      </w:r>
      <w:r w:rsidR="00BF76A3">
        <w:t>la cual es compensada</w:t>
      </w:r>
      <w:r>
        <w:t xml:space="preserve"> automáticamente por la máquina, generándose </w:t>
      </w:r>
      <w:r w:rsidR="00BF76A3">
        <w:t>ésta</w:t>
      </w:r>
      <w:r w:rsidR="00C763F3">
        <w:t xml:space="preserve"> </w:t>
      </w:r>
      <w:r>
        <w:t>siempre a la derecha del movimiento.</w:t>
      </w:r>
      <w:r w:rsidR="00BF76A3">
        <w:t xml:space="preserve"> Nótese que si el corte es para producir una pieza, el movimiento del soplete deberá ser anti-horario, y si es para un agujero (desperdicio</w:t>
      </w:r>
      <w:r w:rsidR="00F54169">
        <w:t>) el sentido deberá ser horario, con el fin de obtener las piezas/agujeros con las medidas exactas.</w:t>
      </w:r>
    </w:p>
    <w:p w:rsidR="00B24D9D" w:rsidRDefault="00FA446C" w:rsidP="00740FB4">
      <w:pPr>
        <w:autoSpaceDE w:val="0"/>
        <w:autoSpaceDN w:val="0"/>
        <w:adjustRightInd w:val="0"/>
        <w:jc w:val="both"/>
      </w:pPr>
      <w:r>
        <w:t xml:space="preserve">El programa </w:t>
      </w:r>
      <w:r w:rsidR="00FA5B30">
        <w:t>pedirá inicialmente por teclado las dimensiones de la chapa metálica</w:t>
      </w:r>
      <w:r w:rsidR="000B0E61">
        <w:t xml:space="preserve"> (en mm)</w:t>
      </w:r>
      <w:r w:rsidR="00FA5B30">
        <w:t xml:space="preserve">, las cuales deberán ser inferiores a las de la mesa de trabajo, y </w:t>
      </w:r>
      <w:r>
        <w:t>presentará</w:t>
      </w:r>
      <w:r w:rsidR="00B24D9D">
        <w:t xml:space="preserve"> </w:t>
      </w:r>
      <w:r w:rsidR="00FA5B30">
        <w:t xml:space="preserve">a continuación </w:t>
      </w:r>
      <w:r w:rsidR="00B24D9D">
        <w:t xml:space="preserve">un menú </w:t>
      </w:r>
      <w:r>
        <w:t>en pantalla</w:t>
      </w:r>
      <w:r w:rsidR="00210386">
        <w:t xml:space="preserve"> para gestionar la lista de cortes a ef</w:t>
      </w:r>
      <w:r w:rsidR="00522226">
        <w:t>ectuar (hasta un máximo de 100),</w:t>
      </w:r>
      <w:r w:rsidR="00210386">
        <w:t xml:space="preserve"> </w:t>
      </w:r>
      <w:r w:rsidR="00522226">
        <w:t>c</w:t>
      </w:r>
      <w:r w:rsidR="00274CA4">
        <w:t>on</w:t>
      </w:r>
      <w:r w:rsidR="00B24D9D">
        <w:t xml:space="preserve"> las siguientes opciones</w:t>
      </w:r>
      <w:r w:rsidR="00740FB4">
        <w:t xml:space="preserve">, </w:t>
      </w:r>
      <w:r w:rsidR="00210386">
        <w:t>seleccionándose</w:t>
      </w:r>
      <w:r w:rsidR="00740FB4">
        <w:t xml:space="preserve"> una de ellas por teclado, tras cuya ejecución </w:t>
      </w:r>
      <w:r w:rsidR="00210386">
        <w:t xml:space="preserve">se </w:t>
      </w:r>
      <w:r w:rsidR="00740FB4">
        <w:t>volverá a presentar n</w:t>
      </w:r>
      <w:r w:rsidR="00CB4762">
        <w:t>uevamente el menú de opciones, termin</w:t>
      </w:r>
      <w:r w:rsidR="00740FB4">
        <w:t xml:space="preserve">ándose la ejecución del programa cuando se seleccione explícitamente la opción </w:t>
      </w:r>
      <w:r w:rsidR="00CB4762">
        <w:t>de finalización</w:t>
      </w:r>
      <w:r w:rsidR="00B24D9D">
        <w:t>:</w:t>
      </w:r>
    </w:p>
    <w:p w:rsidR="00B24D9D" w:rsidRDefault="00210386" w:rsidP="00B24D9D">
      <w:pPr>
        <w:pStyle w:val="Prrafodelista"/>
        <w:numPr>
          <w:ilvl w:val="0"/>
          <w:numId w:val="36"/>
        </w:numPr>
        <w:jc w:val="both"/>
      </w:pPr>
      <w:r>
        <w:t>Añadir</w:t>
      </w:r>
      <w:r w:rsidR="00B24D9D">
        <w:t xml:space="preserve"> un nuevo </w:t>
      </w:r>
      <w:r>
        <w:t>corte</w:t>
      </w:r>
      <w:r w:rsidR="00B24D9D">
        <w:t>. El programa leerá por teclado y registrará en la lista</w:t>
      </w:r>
      <w:r w:rsidR="00FA446C">
        <w:t xml:space="preserve"> (si ello es posible)</w:t>
      </w:r>
      <w:r w:rsidR="00B24D9D">
        <w:t xml:space="preserve"> la siguiente información</w:t>
      </w:r>
      <w:r w:rsidR="000B0E61">
        <w:t xml:space="preserve"> adecuadamente validada</w:t>
      </w:r>
      <w:r w:rsidR="00B24D9D">
        <w:t>:</w:t>
      </w:r>
    </w:p>
    <w:p w:rsidR="00802314" w:rsidRDefault="00210386" w:rsidP="00B24D9D">
      <w:pPr>
        <w:pStyle w:val="Prrafodelista"/>
        <w:numPr>
          <w:ilvl w:val="1"/>
          <w:numId w:val="36"/>
        </w:numPr>
        <w:jc w:val="both"/>
      </w:pPr>
      <w:r>
        <w:t xml:space="preserve">Tipo de corte: pieza o desperdicio. </w:t>
      </w:r>
    </w:p>
    <w:p w:rsidR="00FA446C" w:rsidRDefault="00210386" w:rsidP="00B24D9D">
      <w:pPr>
        <w:pStyle w:val="Prrafodelista"/>
        <w:numPr>
          <w:ilvl w:val="1"/>
          <w:numId w:val="36"/>
        </w:numPr>
        <w:jc w:val="both"/>
      </w:pPr>
      <w:r>
        <w:t>Forma del corte:</w:t>
      </w:r>
      <w:r w:rsidR="000B0E61">
        <w:t xml:space="preserve"> rectangular </w:t>
      </w:r>
      <w:r w:rsidR="00780FF6">
        <w:t xml:space="preserve">(en posición estándar) </w:t>
      </w:r>
      <w:r w:rsidR="000B0E61">
        <w:t>o circular</w:t>
      </w:r>
      <w:r w:rsidR="00FA446C">
        <w:t>.</w:t>
      </w:r>
    </w:p>
    <w:p w:rsidR="00FA446C" w:rsidRDefault="000B0E61" w:rsidP="00B24D9D">
      <w:pPr>
        <w:pStyle w:val="Prrafodelista"/>
        <w:numPr>
          <w:ilvl w:val="1"/>
          <w:numId w:val="36"/>
        </w:numPr>
        <w:jc w:val="both"/>
      </w:pPr>
      <w:r>
        <w:t>Dimensiones del corte</w:t>
      </w:r>
      <w:r w:rsidR="00FA446C">
        <w:t>:</w:t>
      </w:r>
    </w:p>
    <w:p w:rsidR="000B0E61" w:rsidRDefault="000B0E61" w:rsidP="00FA446C">
      <w:pPr>
        <w:pStyle w:val="Prrafodelista"/>
        <w:numPr>
          <w:ilvl w:val="2"/>
          <w:numId w:val="36"/>
        </w:numPr>
        <w:jc w:val="both"/>
      </w:pPr>
      <w:r>
        <w:t>Corte rectangular</w:t>
      </w:r>
      <w:r w:rsidR="00C15DBA">
        <w:t xml:space="preserve">: </w:t>
      </w:r>
    </w:p>
    <w:p w:rsidR="00B841F6" w:rsidRDefault="000B0E61" w:rsidP="000B0E61">
      <w:pPr>
        <w:pStyle w:val="Prrafodelista"/>
        <w:numPr>
          <w:ilvl w:val="3"/>
          <w:numId w:val="36"/>
        </w:numPr>
        <w:jc w:val="both"/>
      </w:pPr>
      <w:r>
        <w:t>Abscisa y ordenada de la esquina inferior izquierda.</w:t>
      </w:r>
      <w:r w:rsidR="00C15DBA">
        <w:t xml:space="preserve"> </w:t>
      </w:r>
    </w:p>
    <w:p w:rsidR="00C15DBA" w:rsidRDefault="000B0E61" w:rsidP="00C15DBA">
      <w:pPr>
        <w:pStyle w:val="Prrafodelista"/>
        <w:numPr>
          <w:ilvl w:val="3"/>
          <w:numId w:val="36"/>
        </w:numPr>
        <w:jc w:val="both"/>
      </w:pPr>
      <w:r>
        <w:t>Anchura del corte.</w:t>
      </w:r>
    </w:p>
    <w:p w:rsidR="00C15DBA" w:rsidRDefault="000B0E61" w:rsidP="00C15DBA">
      <w:pPr>
        <w:pStyle w:val="Prrafodelista"/>
        <w:numPr>
          <w:ilvl w:val="3"/>
          <w:numId w:val="36"/>
        </w:numPr>
        <w:jc w:val="both"/>
      </w:pPr>
      <w:r>
        <w:t>Altura del corte</w:t>
      </w:r>
      <w:r w:rsidR="008742D5">
        <w:t>.</w:t>
      </w:r>
    </w:p>
    <w:p w:rsidR="00740FB4" w:rsidRDefault="000B0E61" w:rsidP="00740FB4">
      <w:pPr>
        <w:pStyle w:val="Prrafodelista"/>
        <w:numPr>
          <w:ilvl w:val="2"/>
          <w:numId w:val="36"/>
        </w:numPr>
        <w:jc w:val="both"/>
      </w:pPr>
      <w:r>
        <w:t>Corte circular:</w:t>
      </w:r>
    </w:p>
    <w:p w:rsidR="000B0E61" w:rsidRDefault="000B0E61" w:rsidP="000B0E61">
      <w:pPr>
        <w:pStyle w:val="Prrafodelista"/>
        <w:numPr>
          <w:ilvl w:val="3"/>
          <w:numId w:val="36"/>
        </w:numPr>
        <w:jc w:val="both"/>
      </w:pPr>
      <w:r>
        <w:t>Abscisa y ordenada del centro de</w:t>
      </w:r>
      <w:r w:rsidR="00C4460C">
        <w:t xml:space="preserve"> </w:t>
      </w:r>
      <w:r>
        <w:t>l</w:t>
      </w:r>
      <w:r w:rsidR="00C4460C">
        <w:t>a ci</w:t>
      </w:r>
      <w:r>
        <w:t>rcu</w:t>
      </w:r>
      <w:r w:rsidR="00C4460C">
        <w:t>nferencia</w:t>
      </w:r>
      <w:r>
        <w:t>.</w:t>
      </w:r>
    </w:p>
    <w:p w:rsidR="000B0E61" w:rsidRDefault="000B0E61" w:rsidP="000B0E61">
      <w:pPr>
        <w:pStyle w:val="Prrafodelista"/>
        <w:numPr>
          <w:ilvl w:val="3"/>
          <w:numId w:val="36"/>
        </w:numPr>
        <w:jc w:val="both"/>
      </w:pPr>
      <w:r>
        <w:t xml:space="preserve">Radio </w:t>
      </w:r>
      <w:r w:rsidR="00C4460C">
        <w:t>de la circunferencia.</w:t>
      </w:r>
    </w:p>
    <w:p w:rsidR="000B0E61" w:rsidRDefault="00452B09" w:rsidP="000B0E61">
      <w:pPr>
        <w:pStyle w:val="Prrafodelista"/>
        <w:ind w:left="784"/>
        <w:jc w:val="both"/>
      </w:pPr>
      <w:r>
        <w:t xml:space="preserve">Al </w:t>
      </w:r>
      <w:r w:rsidR="000B0E61">
        <w:t xml:space="preserve">leer la información del corte, el programa deberá </w:t>
      </w:r>
      <w:r>
        <w:t xml:space="preserve">ir </w:t>
      </w:r>
      <w:r w:rsidR="000B0E61">
        <w:t>comproba</w:t>
      </w:r>
      <w:r>
        <w:t>ndo</w:t>
      </w:r>
      <w:r w:rsidR="006843F9">
        <w:t xml:space="preserve"> que el corte está dentro de los límites de la chapa. </w:t>
      </w:r>
    </w:p>
    <w:p w:rsidR="006843F9" w:rsidRDefault="006843F9" w:rsidP="00CE1CB9">
      <w:pPr>
        <w:pStyle w:val="Prrafodelista"/>
        <w:numPr>
          <w:ilvl w:val="0"/>
          <w:numId w:val="36"/>
        </w:numPr>
        <w:jc w:val="both"/>
      </w:pPr>
      <w:r>
        <w:t>List</w:t>
      </w:r>
      <w:r w:rsidR="00C763F3">
        <w:t>ar todos los cortes registrados, de uno en uno, presentando en pantalla su información asociada.</w:t>
      </w:r>
      <w:r>
        <w:t xml:space="preserve"> </w:t>
      </w:r>
    </w:p>
    <w:p w:rsidR="00CE1CB9" w:rsidRDefault="006843F9" w:rsidP="00CE1CB9">
      <w:pPr>
        <w:pStyle w:val="Prrafodelista"/>
        <w:numPr>
          <w:ilvl w:val="0"/>
          <w:numId w:val="36"/>
        </w:numPr>
        <w:jc w:val="both"/>
      </w:pPr>
      <w:r>
        <w:t>Eliminar un corte</w:t>
      </w:r>
      <w:r w:rsidR="00CE1CB9">
        <w:t>.</w:t>
      </w:r>
      <w:r w:rsidR="00C763F3">
        <w:t xml:space="preserve"> Se solicitará por teclado las coordenadas de un punto del plano, y se presentarán en pantalla todos los cortes que incluyan dicho punto, de uno en uno, preguntándole al usuario que confirme el borrado del mismo y realizando la acción pertinente.</w:t>
      </w:r>
    </w:p>
    <w:p w:rsidR="00C763F3" w:rsidRDefault="00C763F3" w:rsidP="00CE1CB9">
      <w:pPr>
        <w:pStyle w:val="Prrafodelista"/>
        <w:numPr>
          <w:ilvl w:val="0"/>
          <w:numId w:val="36"/>
        </w:numPr>
        <w:jc w:val="both"/>
      </w:pPr>
      <w:r>
        <w:t>Clasificar los cortes según las coordenadas de su punto central. Los cortes se ordenarán de izquierda a derecha (clave primaria) y de abajo a arriba (clave secundaria).</w:t>
      </w:r>
    </w:p>
    <w:p w:rsidR="00CE1CB9" w:rsidRDefault="00C763F3" w:rsidP="00CE1CB9">
      <w:pPr>
        <w:pStyle w:val="Prrafodelista"/>
        <w:numPr>
          <w:ilvl w:val="0"/>
          <w:numId w:val="36"/>
        </w:numPr>
        <w:jc w:val="both"/>
      </w:pPr>
      <w:r>
        <w:t xml:space="preserve">Generar un archivo </w:t>
      </w:r>
      <w:r w:rsidR="00AC6AA3">
        <w:t xml:space="preserve">de texto </w:t>
      </w:r>
      <w:r>
        <w:t>con el código de control numérico de los cortes a efectuar, ejecutándose en primer lugar los cortes de los desperdicios y a continuación los de las piezas. A fin de optimizar los movimientos del carro, el orden de los desperdicios será el descrito en el apartado 4, y el de las piezas el orden inverso.</w:t>
      </w:r>
    </w:p>
    <w:p w:rsidR="00CE1CB9" w:rsidRDefault="00F161A3" w:rsidP="005A1156">
      <w:pPr>
        <w:pStyle w:val="Prrafodelista"/>
        <w:numPr>
          <w:ilvl w:val="0"/>
          <w:numId w:val="36"/>
        </w:numPr>
      </w:pPr>
      <w:r>
        <w:rPr>
          <w:noProof/>
        </w:rPr>
        <w:pict>
          <v:shape id="_x0000_s1122" type="#_x0000_t202" style="position:absolute;left:0;text-align:left;margin-left:282.35pt;margin-top:11.9pt;width:244.5pt;height:110.5pt;z-index:251703296" stroked="f">
            <v:textbox>
              <w:txbxContent>
                <w:tbl>
                  <w:tblPr>
                    <w:tblStyle w:val="Tablaconcuadrcula"/>
                    <w:tblW w:w="0" w:type="auto"/>
                    <w:tblInd w:w="108" w:type="dxa"/>
                    <w:tblLook w:val="04A0"/>
                  </w:tblPr>
                  <w:tblGrid>
                    <w:gridCol w:w="4709"/>
                  </w:tblGrid>
                  <w:tr w:rsidR="0017456C" w:rsidTr="00270813">
                    <w:trPr>
                      <w:trHeight w:val="280"/>
                    </w:trPr>
                    <w:tc>
                      <w:tcPr>
                        <w:tcW w:w="4709" w:type="dxa"/>
                      </w:tcPr>
                      <w:p w:rsidR="0017456C" w:rsidRPr="0053407E" w:rsidRDefault="0017456C" w:rsidP="0053407E">
                        <w:pPr>
                          <w:jc w:val="center"/>
                          <w:rPr>
                            <w:b/>
                          </w:rPr>
                        </w:pPr>
                        <w:r w:rsidRPr="0053407E">
                          <w:rPr>
                            <w:b/>
                          </w:rPr>
                          <w:t>Cortes</w:t>
                        </w:r>
                        <w:r w:rsidR="0053407E" w:rsidRPr="0053407E">
                          <w:rPr>
                            <w:b/>
                          </w:rPr>
                          <w:t xml:space="preserve"> clasificados</w:t>
                        </w:r>
                      </w:p>
                    </w:tc>
                  </w:tr>
                  <w:tr w:rsidR="0017456C" w:rsidTr="00270813">
                    <w:trPr>
                      <w:trHeight w:val="550"/>
                    </w:trPr>
                    <w:tc>
                      <w:tcPr>
                        <w:tcW w:w="4709" w:type="dxa"/>
                      </w:tcPr>
                      <w:p w:rsidR="0017456C" w:rsidRDefault="00274CA4">
                        <w:r>
                          <w:t>Pieza-Circular-(500,500),4</w:t>
                        </w:r>
                        <w:r w:rsidR="0017456C">
                          <w:t>00</w:t>
                        </w:r>
                      </w:p>
                      <w:p w:rsidR="0017456C" w:rsidRDefault="00270813">
                        <w:r>
                          <w:t>Desperdicio-Rectangular-(1</w:t>
                        </w:r>
                        <w:r w:rsidR="007E519C">
                          <w:t>3</w:t>
                        </w:r>
                        <w:r w:rsidR="00452DAA">
                          <w:t>00,300),3</w:t>
                        </w:r>
                        <w:r w:rsidR="0017456C">
                          <w:t>00,</w:t>
                        </w:r>
                        <w:r w:rsidR="00452DAA">
                          <w:t>1</w:t>
                        </w:r>
                        <w:r>
                          <w:t>0</w:t>
                        </w:r>
                        <w:r w:rsidR="0017456C">
                          <w:t>0</w:t>
                        </w:r>
                      </w:p>
                      <w:p w:rsidR="0017456C" w:rsidRDefault="0017456C" w:rsidP="0017456C">
                        <w:r>
                          <w:t>Desperdicio-Rectangular-(</w:t>
                        </w:r>
                        <w:r w:rsidR="00452DAA">
                          <w:t>1</w:t>
                        </w:r>
                        <w:r w:rsidR="007E519C">
                          <w:t>3</w:t>
                        </w:r>
                        <w:r w:rsidR="00452DAA">
                          <w:t>00,700),3</w:t>
                        </w:r>
                        <w:r w:rsidR="00270813">
                          <w:t>00,</w:t>
                        </w:r>
                        <w:r w:rsidR="00452DAA">
                          <w:t>1</w:t>
                        </w:r>
                        <w:r w:rsidR="00270813">
                          <w:t>0</w:t>
                        </w:r>
                        <w:r>
                          <w:t>0</w:t>
                        </w:r>
                      </w:p>
                      <w:p w:rsidR="0017456C" w:rsidRDefault="00270813" w:rsidP="0017456C">
                        <w:r>
                          <w:t>Pieza-Rectangular-(11</w:t>
                        </w:r>
                        <w:r w:rsidR="0017456C">
                          <w:t>00,100),1</w:t>
                        </w:r>
                        <w:r w:rsidR="007E519C">
                          <w:t>1</w:t>
                        </w:r>
                        <w:r w:rsidR="0017456C">
                          <w:t>00,800</w:t>
                        </w:r>
                      </w:p>
                      <w:p w:rsidR="0017456C" w:rsidRDefault="0017456C" w:rsidP="0017456C">
                        <w:r>
                          <w:t>Pieza-Rectangular-(</w:t>
                        </w:r>
                        <w:r w:rsidR="00270813">
                          <w:t>11</w:t>
                        </w:r>
                        <w:r>
                          <w:t>00,1100),1</w:t>
                        </w:r>
                        <w:r w:rsidR="007E519C">
                          <w:t>1</w:t>
                        </w:r>
                        <w:r>
                          <w:t>00,800</w:t>
                        </w:r>
                      </w:p>
                      <w:p w:rsidR="0017456C" w:rsidRDefault="00452DAA" w:rsidP="007E519C">
                        <w:r>
                          <w:t>Desperdicio</w:t>
                        </w:r>
                        <w:r w:rsidR="00270813">
                          <w:t>-Circular-(2</w:t>
                        </w:r>
                        <w:r w:rsidR="007E519C">
                          <w:t>2</w:t>
                        </w:r>
                        <w:r w:rsidR="00270813">
                          <w:t>00,500),4</w:t>
                        </w:r>
                        <w:r w:rsidR="0017456C">
                          <w:t>00</w:t>
                        </w:r>
                      </w:p>
                    </w:tc>
                  </w:tr>
                </w:tbl>
                <w:p w:rsidR="0017456C" w:rsidRDefault="0017456C"/>
              </w:txbxContent>
            </v:textbox>
          </v:shape>
        </w:pict>
      </w:r>
      <w:r w:rsidR="00CE1CB9">
        <w:t>Finalizar la ejecución del programa</w:t>
      </w:r>
      <w:r w:rsidR="006378D9">
        <w:t>.</w:t>
      </w:r>
    </w:p>
    <w:p w:rsidR="0053407E" w:rsidRDefault="00F161A3" w:rsidP="007B1FEE">
      <w:r>
        <w:rPr>
          <w:noProof/>
        </w:rPr>
        <w:pict>
          <v:shape id="_x0000_s1123" type="#_x0000_t202" style="position:absolute;margin-left:60pt;margin-top:2.6pt;width:208pt;height:123pt;z-index:251704320" stroked="f">
            <v:textbox>
              <w:txbxContent>
                <w:p w:rsidR="0053407E" w:rsidRDefault="0053407E">
                  <w:r w:rsidRPr="0053407E">
                    <w:rPr>
                      <w:noProof/>
                    </w:rPr>
                    <w:drawing>
                      <wp:inline distT="0" distB="0" distL="0" distR="0">
                        <wp:extent cx="2336800" cy="1415852"/>
                        <wp:effectExtent l="19050" t="0" r="6350" b="0"/>
                        <wp:docPr id="3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4022" cy="14202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3407E" w:rsidRDefault="0053407E" w:rsidP="007B1FEE"/>
    <w:p w:rsidR="007B1FEE" w:rsidRDefault="0053407E" w:rsidP="007B1FEE">
      <w:r>
        <w:t>Ejemplo:</w:t>
      </w:r>
    </w:p>
    <w:sectPr w:rsidR="007B1FEE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095EA6"/>
    <w:multiLevelType w:val="hybridMultilevel"/>
    <w:tmpl w:val="2ED29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483C7C85"/>
    <w:multiLevelType w:val="hybridMultilevel"/>
    <w:tmpl w:val="3502E45C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AED49ED"/>
    <w:multiLevelType w:val="hybridMultilevel"/>
    <w:tmpl w:val="B3D447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2"/>
  </w:num>
  <w:num w:numId="3">
    <w:abstractNumId w:val="9"/>
  </w:num>
  <w:num w:numId="4">
    <w:abstractNumId w:val="26"/>
  </w:num>
  <w:num w:numId="5">
    <w:abstractNumId w:val="14"/>
  </w:num>
  <w:num w:numId="6">
    <w:abstractNumId w:val="1"/>
  </w:num>
  <w:num w:numId="7">
    <w:abstractNumId w:val="3"/>
  </w:num>
  <w:num w:numId="8">
    <w:abstractNumId w:val="17"/>
  </w:num>
  <w:num w:numId="9">
    <w:abstractNumId w:val="21"/>
  </w:num>
  <w:num w:numId="10">
    <w:abstractNumId w:val="0"/>
  </w:num>
  <w:num w:numId="11">
    <w:abstractNumId w:val="30"/>
  </w:num>
  <w:num w:numId="12">
    <w:abstractNumId w:val="10"/>
  </w:num>
  <w:num w:numId="13">
    <w:abstractNumId w:val="31"/>
  </w:num>
  <w:num w:numId="14">
    <w:abstractNumId w:val="4"/>
  </w:num>
  <w:num w:numId="15">
    <w:abstractNumId w:val="36"/>
  </w:num>
  <w:num w:numId="16">
    <w:abstractNumId w:val="20"/>
  </w:num>
  <w:num w:numId="17">
    <w:abstractNumId w:val="5"/>
  </w:num>
  <w:num w:numId="18">
    <w:abstractNumId w:val="32"/>
  </w:num>
  <w:num w:numId="19">
    <w:abstractNumId w:val="29"/>
  </w:num>
  <w:num w:numId="20">
    <w:abstractNumId w:val="35"/>
  </w:num>
  <w:num w:numId="21">
    <w:abstractNumId w:val="8"/>
  </w:num>
  <w:num w:numId="22">
    <w:abstractNumId w:val="16"/>
  </w:num>
  <w:num w:numId="23">
    <w:abstractNumId w:val="34"/>
  </w:num>
  <w:num w:numId="24">
    <w:abstractNumId w:val="27"/>
  </w:num>
  <w:num w:numId="25">
    <w:abstractNumId w:val="12"/>
  </w:num>
  <w:num w:numId="26">
    <w:abstractNumId w:val="11"/>
  </w:num>
  <w:num w:numId="27">
    <w:abstractNumId w:val="23"/>
  </w:num>
  <w:num w:numId="28">
    <w:abstractNumId w:val="19"/>
  </w:num>
  <w:num w:numId="29">
    <w:abstractNumId w:val="2"/>
  </w:num>
  <w:num w:numId="30">
    <w:abstractNumId w:val="24"/>
  </w:num>
  <w:num w:numId="31">
    <w:abstractNumId w:val="25"/>
  </w:num>
  <w:num w:numId="32">
    <w:abstractNumId w:val="37"/>
  </w:num>
  <w:num w:numId="33">
    <w:abstractNumId w:val="13"/>
  </w:num>
  <w:num w:numId="34">
    <w:abstractNumId w:val="28"/>
  </w:num>
  <w:num w:numId="35">
    <w:abstractNumId w:val="15"/>
  </w:num>
  <w:num w:numId="36">
    <w:abstractNumId w:val="18"/>
  </w:num>
  <w:num w:numId="37">
    <w:abstractNumId w:val="6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3015"/>
    <w:rsid w:val="00003604"/>
    <w:rsid w:val="00004EF7"/>
    <w:rsid w:val="00013DA6"/>
    <w:rsid w:val="000159B3"/>
    <w:rsid w:val="00026662"/>
    <w:rsid w:val="000306CB"/>
    <w:rsid w:val="00035CA9"/>
    <w:rsid w:val="0003633C"/>
    <w:rsid w:val="00054BC9"/>
    <w:rsid w:val="00062E34"/>
    <w:rsid w:val="00065CE3"/>
    <w:rsid w:val="00066FDC"/>
    <w:rsid w:val="000754C9"/>
    <w:rsid w:val="0007777E"/>
    <w:rsid w:val="00077AB6"/>
    <w:rsid w:val="00093084"/>
    <w:rsid w:val="00093C10"/>
    <w:rsid w:val="000A583F"/>
    <w:rsid w:val="000A5916"/>
    <w:rsid w:val="000A6310"/>
    <w:rsid w:val="000B0A70"/>
    <w:rsid w:val="000B0E61"/>
    <w:rsid w:val="000C5D0A"/>
    <w:rsid w:val="000D575D"/>
    <w:rsid w:val="000F276D"/>
    <w:rsid w:val="000F3FF6"/>
    <w:rsid w:val="000F41A3"/>
    <w:rsid w:val="000F4493"/>
    <w:rsid w:val="000F5AE3"/>
    <w:rsid w:val="000F7F52"/>
    <w:rsid w:val="00103A7C"/>
    <w:rsid w:val="00104538"/>
    <w:rsid w:val="00113334"/>
    <w:rsid w:val="00115C87"/>
    <w:rsid w:val="00123A02"/>
    <w:rsid w:val="00125A25"/>
    <w:rsid w:val="001264AD"/>
    <w:rsid w:val="00136EC2"/>
    <w:rsid w:val="00143E8C"/>
    <w:rsid w:val="0015152B"/>
    <w:rsid w:val="0015177F"/>
    <w:rsid w:val="001573C7"/>
    <w:rsid w:val="001642C5"/>
    <w:rsid w:val="00165795"/>
    <w:rsid w:val="0017122B"/>
    <w:rsid w:val="0017456C"/>
    <w:rsid w:val="00181844"/>
    <w:rsid w:val="001854D8"/>
    <w:rsid w:val="00186EFD"/>
    <w:rsid w:val="001903FB"/>
    <w:rsid w:val="001A1ABD"/>
    <w:rsid w:val="001A1B4E"/>
    <w:rsid w:val="001A355F"/>
    <w:rsid w:val="001B3184"/>
    <w:rsid w:val="001B5E14"/>
    <w:rsid w:val="001C41A5"/>
    <w:rsid w:val="001C7BD2"/>
    <w:rsid w:val="001E12CD"/>
    <w:rsid w:val="001F3917"/>
    <w:rsid w:val="001F6DC6"/>
    <w:rsid w:val="00201787"/>
    <w:rsid w:val="0020259E"/>
    <w:rsid w:val="0020774E"/>
    <w:rsid w:val="00210386"/>
    <w:rsid w:val="0021466E"/>
    <w:rsid w:val="0022562A"/>
    <w:rsid w:val="002320D4"/>
    <w:rsid w:val="00241C77"/>
    <w:rsid w:val="002423D1"/>
    <w:rsid w:val="002435FB"/>
    <w:rsid w:val="002473A8"/>
    <w:rsid w:val="00255ABF"/>
    <w:rsid w:val="0026038B"/>
    <w:rsid w:val="00265244"/>
    <w:rsid w:val="00270813"/>
    <w:rsid w:val="0027493A"/>
    <w:rsid w:val="00274CA4"/>
    <w:rsid w:val="0027592A"/>
    <w:rsid w:val="002761FD"/>
    <w:rsid w:val="00295198"/>
    <w:rsid w:val="00296967"/>
    <w:rsid w:val="00296AE2"/>
    <w:rsid w:val="002A3867"/>
    <w:rsid w:val="002A3C92"/>
    <w:rsid w:val="002B1E91"/>
    <w:rsid w:val="002B55AF"/>
    <w:rsid w:val="002C5868"/>
    <w:rsid w:val="002C7BEB"/>
    <w:rsid w:val="002D5BBA"/>
    <w:rsid w:val="002F13E4"/>
    <w:rsid w:val="002F1CF2"/>
    <w:rsid w:val="00300EB5"/>
    <w:rsid w:val="003026A2"/>
    <w:rsid w:val="0030625C"/>
    <w:rsid w:val="00306B99"/>
    <w:rsid w:val="00322B32"/>
    <w:rsid w:val="003277CE"/>
    <w:rsid w:val="00331AB0"/>
    <w:rsid w:val="003347B0"/>
    <w:rsid w:val="00356692"/>
    <w:rsid w:val="003615B9"/>
    <w:rsid w:val="0036182B"/>
    <w:rsid w:val="003746F9"/>
    <w:rsid w:val="0037518D"/>
    <w:rsid w:val="0037672A"/>
    <w:rsid w:val="00380B9C"/>
    <w:rsid w:val="003A2209"/>
    <w:rsid w:val="003B44DE"/>
    <w:rsid w:val="003B5830"/>
    <w:rsid w:val="003C125C"/>
    <w:rsid w:val="003C282B"/>
    <w:rsid w:val="003C2983"/>
    <w:rsid w:val="003D41BF"/>
    <w:rsid w:val="003D79A3"/>
    <w:rsid w:val="003E49B4"/>
    <w:rsid w:val="003F2AC6"/>
    <w:rsid w:val="003F5B8C"/>
    <w:rsid w:val="004056DB"/>
    <w:rsid w:val="00410DCA"/>
    <w:rsid w:val="004330D6"/>
    <w:rsid w:val="00434B10"/>
    <w:rsid w:val="00437F81"/>
    <w:rsid w:val="00443CB6"/>
    <w:rsid w:val="00452B09"/>
    <w:rsid w:val="00452DAA"/>
    <w:rsid w:val="00453D8B"/>
    <w:rsid w:val="00476B7C"/>
    <w:rsid w:val="00484BEC"/>
    <w:rsid w:val="00487CF8"/>
    <w:rsid w:val="00491A14"/>
    <w:rsid w:val="00493C7D"/>
    <w:rsid w:val="00497A5B"/>
    <w:rsid w:val="004A1152"/>
    <w:rsid w:val="004A38B5"/>
    <w:rsid w:val="004B1DBA"/>
    <w:rsid w:val="004C78FA"/>
    <w:rsid w:val="004D7A4D"/>
    <w:rsid w:val="004E3C1B"/>
    <w:rsid w:val="004F58AF"/>
    <w:rsid w:val="004F59D2"/>
    <w:rsid w:val="004F714F"/>
    <w:rsid w:val="005176F6"/>
    <w:rsid w:val="00520D45"/>
    <w:rsid w:val="00522226"/>
    <w:rsid w:val="0053407E"/>
    <w:rsid w:val="005403C7"/>
    <w:rsid w:val="005449A8"/>
    <w:rsid w:val="005546F4"/>
    <w:rsid w:val="00566ADD"/>
    <w:rsid w:val="005704D8"/>
    <w:rsid w:val="00574007"/>
    <w:rsid w:val="00582C36"/>
    <w:rsid w:val="00583D8D"/>
    <w:rsid w:val="00583E79"/>
    <w:rsid w:val="0059053A"/>
    <w:rsid w:val="00593AA6"/>
    <w:rsid w:val="00597C44"/>
    <w:rsid w:val="005A1156"/>
    <w:rsid w:val="005A6462"/>
    <w:rsid w:val="005A7749"/>
    <w:rsid w:val="005B327F"/>
    <w:rsid w:val="005B3A95"/>
    <w:rsid w:val="005B5CB9"/>
    <w:rsid w:val="005C0A8D"/>
    <w:rsid w:val="005C16C5"/>
    <w:rsid w:val="005D2AC7"/>
    <w:rsid w:val="005D5A8B"/>
    <w:rsid w:val="005E418A"/>
    <w:rsid w:val="005F04C6"/>
    <w:rsid w:val="005F0AB5"/>
    <w:rsid w:val="00601750"/>
    <w:rsid w:val="00602A5B"/>
    <w:rsid w:val="00607E4A"/>
    <w:rsid w:val="00611ACF"/>
    <w:rsid w:val="006174E6"/>
    <w:rsid w:val="00617D91"/>
    <w:rsid w:val="0062232C"/>
    <w:rsid w:val="00624008"/>
    <w:rsid w:val="0062439D"/>
    <w:rsid w:val="006261BD"/>
    <w:rsid w:val="00632709"/>
    <w:rsid w:val="00636BEA"/>
    <w:rsid w:val="006378D9"/>
    <w:rsid w:val="00640A5F"/>
    <w:rsid w:val="006530BE"/>
    <w:rsid w:val="006632CB"/>
    <w:rsid w:val="006723A7"/>
    <w:rsid w:val="00677DF9"/>
    <w:rsid w:val="006843F9"/>
    <w:rsid w:val="00694AE2"/>
    <w:rsid w:val="006A5620"/>
    <w:rsid w:val="006A5D8B"/>
    <w:rsid w:val="006A663D"/>
    <w:rsid w:val="006B7957"/>
    <w:rsid w:val="006C375D"/>
    <w:rsid w:val="006C3F38"/>
    <w:rsid w:val="006D4856"/>
    <w:rsid w:val="006D65A8"/>
    <w:rsid w:val="006E5C4B"/>
    <w:rsid w:val="006E7485"/>
    <w:rsid w:val="0070143A"/>
    <w:rsid w:val="00702A94"/>
    <w:rsid w:val="0070780D"/>
    <w:rsid w:val="007112DC"/>
    <w:rsid w:val="00717023"/>
    <w:rsid w:val="00721EA1"/>
    <w:rsid w:val="00724EFD"/>
    <w:rsid w:val="00727DCC"/>
    <w:rsid w:val="00732D55"/>
    <w:rsid w:val="0073471A"/>
    <w:rsid w:val="00740FB4"/>
    <w:rsid w:val="00746DA4"/>
    <w:rsid w:val="00751595"/>
    <w:rsid w:val="00751FCA"/>
    <w:rsid w:val="00780FF6"/>
    <w:rsid w:val="00795371"/>
    <w:rsid w:val="007A5AAD"/>
    <w:rsid w:val="007A770A"/>
    <w:rsid w:val="007B0BA9"/>
    <w:rsid w:val="007B1FEE"/>
    <w:rsid w:val="007B4790"/>
    <w:rsid w:val="007C2960"/>
    <w:rsid w:val="007D7382"/>
    <w:rsid w:val="007E4763"/>
    <w:rsid w:val="007E519C"/>
    <w:rsid w:val="007F0265"/>
    <w:rsid w:val="007F478F"/>
    <w:rsid w:val="007F78E5"/>
    <w:rsid w:val="00802314"/>
    <w:rsid w:val="00813E0E"/>
    <w:rsid w:val="008221A8"/>
    <w:rsid w:val="008448A3"/>
    <w:rsid w:val="00845141"/>
    <w:rsid w:val="00851AB0"/>
    <w:rsid w:val="0086264B"/>
    <w:rsid w:val="008711A5"/>
    <w:rsid w:val="00871657"/>
    <w:rsid w:val="00872DE2"/>
    <w:rsid w:val="008742D5"/>
    <w:rsid w:val="00874630"/>
    <w:rsid w:val="00881076"/>
    <w:rsid w:val="0088420B"/>
    <w:rsid w:val="00884CE1"/>
    <w:rsid w:val="00885A61"/>
    <w:rsid w:val="0088797D"/>
    <w:rsid w:val="00891A24"/>
    <w:rsid w:val="00895080"/>
    <w:rsid w:val="00897420"/>
    <w:rsid w:val="008A0A83"/>
    <w:rsid w:val="008A23D3"/>
    <w:rsid w:val="008A3C63"/>
    <w:rsid w:val="008C006B"/>
    <w:rsid w:val="008C4B96"/>
    <w:rsid w:val="008D3A35"/>
    <w:rsid w:val="008D50BA"/>
    <w:rsid w:val="008E09E4"/>
    <w:rsid w:val="008E39D1"/>
    <w:rsid w:val="008E5A6C"/>
    <w:rsid w:val="008F02FA"/>
    <w:rsid w:val="00900F77"/>
    <w:rsid w:val="00910AAB"/>
    <w:rsid w:val="00915436"/>
    <w:rsid w:val="009214EC"/>
    <w:rsid w:val="0092251D"/>
    <w:rsid w:val="00923C22"/>
    <w:rsid w:val="009329A5"/>
    <w:rsid w:val="009351F8"/>
    <w:rsid w:val="0094120D"/>
    <w:rsid w:val="00943A62"/>
    <w:rsid w:val="00946903"/>
    <w:rsid w:val="009538B3"/>
    <w:rsid w:val="00956EF3"/>
    <w:rsid w:val="00960B73"/>
    <w:rsid w:val="00964D4C"/>
    <w:rsid w:val="00964E6C"/>
    <w:rsid w:val="00981CBC"/>
    <w:rsid w:val="00992900"/>
    <w:rsid w:val="009A4D14"/>
    <w:rsid w:val="009A72C7"/>
    <w:rsid w:val="009B556F"/>
    <w:rsid w:val="009C08C9"/>
    <w:rsid w:val="009D1DF0"/>
    <w:rsid w:val="009D7F2F"/>
    <w:rsid w:val="009E4E10"/>
    <w:rsid w:val="009F1CCB"/>
    <w:rsid w:val="00A0064B"/>
    <w:rsid w:val="00A044D9"/>
    <w:rsid w:val="00A17E1E"/>
    <w:rsid w:val="00A20B77"/>
    <w:rsid w:val="00A61132"/>
    <w:rsid w:val="00A62C3C"/>
    <w:rsid w:val="00A665E9"/>
    <w:rsid w:val="00A71675"/>
    <w:rsid w:val="00A76B66"/>
    <w:rsid w:val="00A80C02"/>
    <w:rsid w:val="00A818D7"/>
    <w:rsid w:val="00A823A0"/>
    <w:rsid w:val="00A9374C"/>
    <w:rsid w:val="00A93A6F"/>
    <w:rsid w:val="00A94933"/>
    <w:rsid w:val="00AA1259"/>
    <w:rsid w:val="00AA4B33"/>
    <w:rsid w:val="00AA4C7E"/>
    <w:rsid w:val="00AA4DE2"/>
    <w:rsid w:val="00AA50D3"/>
    <w:rsid w:val="00AB15C6"/>
    <w:rsid w:val="00AB1D09"/>
    <w:rsid w:val="00AC6AA3"/>
    <w:rsid w:val="00AE1945"/>
    <w:rsid w:val="00AE48CE"/>
    <w:rsid w:val="00AF0809"/>
    <w:rsid w:val="00B006EF"/>
    <w:rsid w:val="00B03983"/>
    <w:rsid w:val="00B043B3"/>
    <w:rsid w:val="00B044B4"/>
    <w:rsid w:val="00B103C3"/>
    <w:rsid w:val="00B12C46"/>
    <w:rsid w:val="00B248CC"/>
    <w:rsid w:val="00B24D9D"/>
    <w:rsid w:val="00B25EC0"/>
    <w:rsid w:val="00B27E83"/>
    <w:rsid w:val="00B35DC4"/>
    <w:rsid w:val="00B44BED"/>
    <w:rsid w:val="00B64094"/>
    <w:rsid w:val="00B732CD"/>
    <w:rsid w:val="00B831AC"/>
    <w:rsid w:val="00B841F6"/>
    <w:rsid w:val="00B87841"/>
    <w:rsid w:val="00B91FEE"/>
    <w:rsid w:val="00B92CE8"/>
    <w:rsid w:val="00B93BF0"/>
    <w:rsid w:val="00B95267"/>
    <w:rsid w:val="00B96CE0"/>
    <w:rsid w:val="00BA6F21"/>
    <w:rsid w:val="00BB4951"/>
    <w:rsid w:val="00BB5055"/>
    <w:rsid w:val="00BC0664"/>
    <w:rsid w:val="00BD03BB"/>
    <w:rsid w:val="00BD2164"/>
    <w:rsid w:val="00BD4F8A"/>
    <w:rsid w:val="00BD5823"/>
    <w:rsid w:val="00BD59CA"/>
    <w:rsid w:val="00BD6649"/>
    <w:rsid w:val="00BE26D8"/>
    <w:rsid w:val="00BF118D"/>
    <w:rsid w:val="00BF76A3"/>
    <w:rsid w:val="00C06D5A"/>
    <w:rsid w:val="00C10CD6"/>
    <w:rsid w:val="00C12445"/>
    <w:rsid w:val="00C13DFA"/>
    <w:rsid w:val="00C15DBA"/>
    <w:rsid w:val="00C23A7C"/>
    <w:rsid w:val="00C42F44"/>
    <w:rsid w:val="00C4460C"/>
    <w:rsid w:val="00C44A92"/>
    <w:rsid w:val="00C506FD"/>
    <w:rsid w:val="00C6039C"/>
    <w:rsid w:val="00C6078E"/>
    <w:rsid w:val="00C763F3"/>
    <w:rsid w:val="00C83A1D"/>
    <w:rsid w:val="00C85CF4"/>
    <w:rsid w:val="00C86082"/>
    <w:rsid w:val="00C91C55"/>
    <w:rsid w:val="00C94B94"/>
    <w:rsid w:val="00C97218"/>
    <w:rsid w:val="00CB4762"/>
    <w:rsid w:val="00CB71C9"/>
    <w:rsid w:val="00CB7280"/>
    <w:rsid w:val="00CD1B00"/>
    <w:rsid w:val="00CE1CB9"/>
    <w:rsid w:val="00CE3011"/>
    <w:rsid w:val="00D01E46"/>
    <w:rsid w:val="00D04997"/>
    <w:rsid w:val="00D12E1D"/>
    <w:rsid w:val="00D150F2"/>
    <w:rsid w:val="00D174B2"/>
    <w:rsid w:val="00D21593"/>
    <w:rsid w:val="00D34D52"/>
    <w:rsid w:val="00D364FA"/>
    <w:rsid w:val="00D467C0"/>
    <w:rsid w:val="00D47B51"/>
    <w:rsid w:val="00D501C7"/>
    <w:rsid w:val="00D556FB"/>
    <w:rsid w:val="00D62110"/>
    <w:rsid w:val="00D62F17"/>
    <w:rsid w:val="00D717AB"/>
    <w:rsid w:val="00D71937"/>
    <w:rsid w:val="00D72AEA"/>
    <w:rsid w:val="00D740CE"/>
    <w:rsid w:val="00D762E8"/>
    <w:rsid w:val="00D85032"/>
    <w:rsid w:val="00D86E1B"/>
    <w:rsid w:val="00DA3DD8"/>
    <w:rsid w:val="00DB1E02"/>
    <w:rsid w:val="00DB2887"/>
    <w:rsid w:val="00DB30B5"/>
    <w:rsid w:val="00DB3C59"/>
    <w:rsid w:val="00DB71DD"/>
    <w:rsid w:val="00DB7FF7"/>
    <w:rsid w:val="00DC08EE"/>
    <w:rsid w:val="00DC223B"/>
    <w:rsid w:val="00DC3F50"/>
    <w:rsid w:val="00DC47F6"/>
    <w:rsid w:val="00DD3B95"/>
    <w:rsid w:val="00DD48EA"/>
    <w:rsid w:val="00DD7113"/>
    <w:rsid w:val="00DE22CB"/>
    <w:rsid w:val="00DE7127"/>
    <w:rsid w:val="00DF0277"/>
    <w:rsid w:val="00DF517C"/>
    <w:rsid w:val="00DF5E22"/>
    <w:rsid w:val="00E06870"/>
    <w:rsid w:val="00E1210F"/>
    <w:rsid w:val="00E1548E"/>
    <w:rsid w:val="00E30DC0"/>
    <w:rsid w:val="00E36609"/>
    <w:rsid w:val="00E60006"/>
    <w:rsid w:val="00E7002D"/>
    <w:rsid w:val="00E7127C"/>
    <w:rsid w:val="00E74821"/>
    <w:rsid w:val="00E76D40"/>
    <w:rsid w:val="00E8675F"/>
    <w:rsid w:val="00E8761D"/>
    <w:rsid w:val="00EA4BE2"/>
    <w:rsid w:val="00EA5036"/>
    <w:rsid w:val="00ED0769"/>
    <w:rsid w:val="00ED4E26"/>
    <w:rsid w:val="00ED547A"/>
    <w:rsid w:val="00EE4FC1"/>
    <w:rsid w:val="00EF24D5"/>
    <w:rsid w:val="00F04FD9"/>
    <w:rsid w:val="00F1581F"/>
    <w:rsid w:val="00F161A3"/>
    <w:rsid w:val="00F21534"/>
    <w:rsid w:val="00F21E96"/>
    <w:rsid w:val="00F27C56"/>
    <w:rsid w:val="00F312F0"/>
    <w:rsid w:val="00F3244D"/>
    <w:rsid w:val="00F41404"/>
    <w:rsid w:val="00F41807"/>
    <w:rsid w:val="00F43AFD"/>
    <w:rsid w:val="00F50765"/>
    <w:rsid w:val="00F54169"/>
    <w:rsid w:val="00F568C0"/>
    <w:rsid w:val="00F67274"/>
    <w:rsid w:val="00FA446C"/>
    <w:rsid w:val="00FA5B30"/>
    <w:rsid w:val="00FB067D"/>
    <w:rsid w:val="00FB1D21"/>
    <w:rsid w:val="00FB519F"/>
    <w:rsid w:val="00FB7F79"/>
    <w:rsid w:val="00FC2A19"/>
    <w:rsid w:val="00FC31F6"/>
    <w:rsid w:val="00FC507B"/>
    <w:rsid w:val="00FD0EC4"/>
    <w:rsid w:val="00FD6AE6"/>
    <w:rsid w:val="00FE3060"/>
    <w:rsid w:val="00FE7BE0"/>
    <w:rsid w:val="00FF0B90"/>
    <w:rsid w:val="00FF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26D2F-043E-455B-994E-10FD2160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1092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Jose Rafael Garcia Lazaro</cp:lastModifiedBy>
  <cp:revision>33</cp:revision>
  <cp:lastPrinted>2014-06-10T06:22:00Z</cp:lastPrinted>
  <dcterms:created xsi:type="dcterms:W3CDTF">2014-05-14T17:21:00Z</dcterms:created>
  <dcterms:modified xsi:type="dcterms:W3CDTF">2014-06-11T17:06:00Z</dcterms:modified>
</cp:coreProperties>
</file>