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Идентификатор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authoriz-003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Вход в личный кабинет Сбис без указания пароля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Описание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Ссылка на страницу: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Roboto" w:cs="Roboto" w:eastAsia="Roboto" w:hAnsi="Roboto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1155cc"/>
          <w:sz w:val="24"/>
          <w:szCs w:val="24"/>
          <w:u w:val="single"/>
          <w:rtl w:val="0"/>
        </w:rPr>
        <w:t xml:space="preserve">https://fix-online.sbis.ru/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Тестовые данные для авторизации: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логин: newfix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Предусловие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1) Зайти на страницу личного кабинета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2) Выйти из всех аккаунтов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Шаги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Шаг 1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Ввести в поле “Логин” последовательность из тестового набора данных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ОР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Введенная последовательность отражается в поле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Шаг 2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Оставить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поле “Пароль” пустым и нажать кнопку “Войти”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ОР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Появляется модальное окно “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Проверьте правильность ввода логина и пароля”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WePSdRw0ROIqzk08NVlgTuk3Cw==">AMUW2mW2ppsnn8kZTCSkbspK29eqNPwCKHVILMufXLmgX7KSMgAGc8YOq8fHdJE6XxgJWdtGUmYY/eZcjvxkk5CDKJFMxfR7Ujg/F4OwSZppGiiIt+BiU0k=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