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i w:val="0"/>
          <w:color w:val="3B5BDB"/>
          <w:sz w:val="52"/>
        </w:rPr>
        <w:t>USED CAR PRICE PREDICTION SYSTEM</w:t>
      </w:r>
    </w:p>
    <w:p/>
    <w:p>
      <w:pPr>
        <w:jc w:val="center"/>
      </w:pPr>
      <w:r>
        <w:rPr>
          <w:b w:val="0"/>
          <w:i w:val="0"/>
          <w:color w:val="6C757D"/>
          <w:sz w:val="28"/>
        </w:rPr>
        <w:t>An End-to-End Machine Learning Project</w:t>
      </w:r>
    </w:p>
    <w:p/>
    <w:p>
      <w:pPr>
        <w:jc w:val="center"/>
      </w:pPr>
      <w:r>
        <w:rPr>
          <w:b w:val="0"/>
          <w:i w:val="0"/>
          <w:color w:val="7950F2"/>
          <w:sz w:val="24"/>
        </w:rPr>
        <w:t>Python  |  Flask  |  Streamlit  |  scikit-learn  |  RandomForest</w:t>
      </w:r>
    </w:p>
    <w:p>
      <w:r>
        <w:br/>
        <w:br/>
      </w:r>
    </w:p>
    <w:p>
      <w:pPr>
        <w:jc w:val="center"/>
      </w:pPr>
      <w:r>
        <w:rPr>
          <w:b w:val="0"/>
          <w:i w:val="0"/>
          <w:color w:val="6C757D"/>
          <w:sz w:val="22"/>
        </w:rPr>
        <w:t>IBM BOB AI/ML Project Report</w:t>
        <w:br/>
        <w:t>September 2026</w:t>
      </w:r>
    </w:p>
    <w:p>
      <w:r>
        <w:br w:type="page"/>
      </w:r>
    </w:p>
    <w:p>
      <w:pPr>
        <w:pStyle w:val="Heading1"/>
      </w:pPr>
      <w:r>
        <w:rPr>
          <w:color w:val="3B5BDB"/>
        </w:rPr>
        <w:t>Table of Contents</w:t>
      </w:r>
    </w:p>
    <w:p>
      <w:pPr>
        <w:ind w:left="567"/>
      </w:pPr>
      <w:r>
        <w:rPr>
          <w:sz w:val="22"/>
        </w:rPr>
        <w:t>1.  Project Overview</w:t>
      </w:r>
    </w:p>
    <w:p>
      <w:pPr>
        <w:ind w:left="567"/>
      </w:pPr>
      <w:r>
        <w:rPr>
          <w:sz w:val="22"/>
        </w:rPr>
        <w:t>2.  Dataset Description</w:t>
      </w:r>
    </w:p>
    <w:p>
      <w:pPr>
        <w:ind w:left="567"/>
      </w:pPr>
      <w:r>
        <w:rPr>
          <w:sz w:val="22"/>
        </w:rPr>
        <w:t>3.  System Architecture</w:t>
      </w:r>
    </w:p>
    <w:p>
      <w:pPr>
        <w:ind w:left="567"/>
      </w:pPr>
      <w:r>
        <w:rPr>
          <w:sz w:val="22"/>
        </w:rPr>
        <w:t>4.  ML Pipeline &amp; Model Details</w:t>
      </w:r>
    </w:p>
    <w:p>
      <w:pPr>
        <w:ind w:left="567"/>
      </w:pPr>
      <w:r>
        <w:rPr>
          <w:sz w:val="22"/>
        </w:rPr>
        <w:t>5.  API Endpoints &amp; Outputs</w:t>
      </w:r>
    </w:p>
    <w:p>
      <w:pPr>
        <w:ind w:left="567"/>
      </w:pPr>
      <w:r>
        <w:rPr>
          <w:sz w:val="22"/>
        </w:rPr>
        <w:t>6.  Frontend UI</w:t>
      </w:r>
    </w:p>
    <w:p>
      <w:pPr>
        <w:ind w:left="567"/>
      </w:pPr>
      <w:r>
        <w:rPr>
          <w:sz w:val="22"/>
        </w:rPr>
        <w:t>7.  Model Performance Results</w:t>
      </w:r>
    </w:p>
    <w:p>
      <w:pPr>
        <w:ind w:left="567"/>
      </w:pPr>
      <w:r>
        <w:rPr>
          <w:sz w:val="22"/>
        </w:rPr>
        <w:t>8.  Sample Predictions</w:t>
      </w:r>
    </w:p>
    <w:p>
      <w:pPr>
        <w:ind w:left="567"/>
      </w:pPr>
      <w:r>
        <w:rPr>
          <w:sz w:val="22"/>
        </w:rPr>
        <w:t>9.  Project Structure</w:t>
      </w:r>
    </w:p>
    <w:p>
      <w:pPr>
        <w:ind w:left="567"/>
      </w:pPr>
      <w:r>
        <w:rPr>
          <w:sz w:val="22"/>
        </w:rPr>
        <w:t>10.  How to Run</w:t>
      </w:r>
    </w:p>
    <w:p>
      <w:pPr>
        <w:ind w:left="567"/>
      </w:pPr>
      <w:r>
        <w:rPr>
          <w:sz w:val="22"/>
        </w:rPr>
        <w:t>11.  Conclusion</w:t>
      </w:r>
    </w:p>
    <w:p>
      <w:r>
        <w:br w:type="page"/>
      </w:r>
    </w:p>
    <w:p>
      <w:pPr>
        <w:pStyle w:val="Heading1"/>
      </w:pPr>
      <w:r>
        <w:rPr>
          <w:color w:val="3B5BDB"/>
        </w:rPr>
        <w:t>1. Project Overview</w:t>
      </w:r>
    </w:p>
    <w:p>
      <w:r>
        <w:rPr>
          <w:b w:val="0"/>
          <w:i w:val="0"/>
          <w:sz w:val="22"/>
        </w:rPr>
        <w:t>The Used Car Price Prediction System is an end-to-end machine learning application that predicts the resale price of used cars in India. The system ingests real-world used car listing data (1,234 records), trains a Random Forest regression model, exposes predictions via a Flask REST API, and presents an interactive web interface using Streamlit.</w:t>
      </w:r>
    </w:p>
    <w:p/>
    <w:p>
      <w:r>
        <w:rPr>
          <w:b/>
          <w:i w:val="0"/>
          <w:color w:val="3B5BDB"/>
          <w:sz w:val="22"/>
        </w:rPr>
        <w:t>Key Objectives:</w:t>
      </w:r>
    </w:p>
    <w:p>
      <w:pPr>
        <w:pStyle w:val="ListBullet"/>
        <w:ind w:left="567"/>
      </w:pPr>
      <w:r>
        <w:rPr>
          <w:b w:val="0"/>
          <w:i w:val="0"/>
          <w:sz w:val="22"/>
        </w:rPr>
        <w:t>Accurately predict used car resale prices in Indian Rupees (Lakh)</w:t>
      </w:r>
    </w:p>
    <w:p>
      <w:pPr>
        <w:pStyle w:val="ListBullet"/>
        <w:ind w:left="567"/>
      </w:pPr>
      <w:r>
        <w:rPr>
          <w:b w:val="0"/>
          <w:i w:val="0"/>
          <w:sz w:val="22"/>
        </w:rPr>
        <w:t>Provide a clean, interactive frontend for users to enter car details</w:t>
      </w:r>
    </w:p>
    <w:p>
      <w:pPr>
        <w:pStyle w:val="ListBullet"/>
        <w:ind w:left="567"/>
      </w:pPr>
      <w:r>
        <w:rPr>
          <w:b w:val="0"/>
          <w:i w:val="0"/>
          <w:sz w:val="22"/>
        </w:rPr>
        <w:t>Expose model predictions through a REST API for integration</w:t>
      </w:r>
    </w:p>
    <w:p>
      <w:pPr>
        <w:pStyle w:val="ListBullet"/>
        <w:ind w:left="567"/>
      </w:pPr>
      <w:r>
        <w:rPr>
          <w:b w:val="0"/>
          <w:i w:val="0"/>
          <w:sz w:val="22"/>
        </w:rPr>
        <w:t>Demonstrate a complete ML pipeline from raw data to deployment</w:t>
      </w:r>
    </w:p>
    <w:p/>
    <w:p>
      <w:r>
        <w:rPr>
          <w:b/>
          <w:i w:val="0"/>
          <w:color w:val="3B5BDB"/>
          <w:sz w:val="22"/>
        </w:rPr>
        <w:t>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b5bdb"/>
          </w:tcPr>
          <w:p>
            <w:pPr>
              <w:jc w:val="center"/>
            </w:pPr>
            <w:r>
              <w:rPr>
                <w:b/>
                <w:color w:val="FFFFFF"/>
                <w:sz w:val="20"/>
              </w:rPr>
              <w:t>Component</w:t>
            </w:r>
          </w:p>
        </w:tc>
        <w:tc>
          <w:tcPr>
            <w:tcW w:type="dxa" w:w="3135"/>
            <w:shd w:val="clear" w:color="auto" w:fill="3b5bdb"/>
          </w:tcPr>
          <w:p>
            <w:pPr>
              <w:jc w:val="center"/>
            </w:pPr>
            <w:r>
              <w:rPr>
                <w:b/>
                <w:color w:val="FFFFFF"/>
                <w:sz w:val="20"/>
              </w:rPr>
              <w:t>Technology</w:t>
            </w:r>
          </w:p>
        </w:tc>
        <w:tc>
          <w:tcPr>
            <w:tcW w:type="dxa" w:w="3135"/>
            <w:shd w:val="clear" w:color="auto" w:fill="3b5bdb"/>
          </w:tcPr>
          <w:p>
            <w:pPr>
              <w:jc w:val="center"/>
            </w:pPr>
            <w:r>
              <w:rPr>
                <w:b/>
                <w:color w:val="FFFFFF"/>
                <w:sz w:val="20"/>
              </w:rPr>
              <w:t>Purpose</w:t>
            </w:r>
          </w:p>
        </w:tc>
      </w:tr>
      <w:tr>
        <w:tc>
          <w:tcPr>
            <w:tcW w:type="dxa" w:w="3135"/>
            <w:shd w:val="clear" w:color="auto" w:fill="f0f4ff"/>
          </w:tcPr>
          <w:p>
            <w:pPr>
              <w:jc w:val="center"/>
            </w:pPr>
            <w:r>
              <w:rPr>
                <w:sz w:val="20"/>
              </w:rPr>
              <w:t>Language</w:t>
            </w:r>
          </w:p>
        </w:tc>
        <w:tc>
          <w:tcPr>
            <w:tcW w:type="dxa" w:w="3135"/>
            <w:shd w:val="clear" w:color="auto" w:fill="f0f4ff"/>
          </w:tcPr>
          <w:p>
            <w:pPr>
              <w:jc w:val="center"/>
            </w:pPr>
            <w:r>
              <w:rPr>
                <w:sz w:val="20"/>
              </w:rPr>
              <w:t>Python 3.10+</w:t>
            </w:r>
          </w:p>
        </w:tc>
        <w:tc>
          <w:tcPr>
            <w:tcW w:type="dxa" w:w="3135"/>
            <w:shd w:val="clear" w:color="auto" w:fill="f0f4ff"/>
          </w:tcPr>
          <w:p>
            <w:pPr>
              <w:jc w:val="center"/>
            </w:pPr>
            <w:r>
              <w:rPr>
                <w:sz w:val="20"/>
              </w:rPr>
              <w:t>Core language</w:t>
            </w:r>
          </w:p>
        </w:tc>
      </w:tr>
      <w:tr>
        <w:tc>
          <w:tcPr>
            <w:tcW w:type="dxa" w:w="3135"/>
          </w:tcPr>
          <w:p>
            <w:pPr>
              <w:jc w:val="center"/>
            </w:pPr>
            <w:r>
              <w:rPr>
                <w:sz w:val="20"/>
              </w:rPr>
              <w:t>ML Framework</w:t>
            </w:r>
          </w:p>
        </w:tc>
        <w:tc>
          <w:tcPr>
            <w:tcW w:type="dxa" w:w="3135"/>
          </w:tcPr>
          <w:p>
            <w:pPr>
              <w:jc w:val="center"/>
            </w:pPr>
            <w:r>
              <w:rPr>
                <w:sz w:val="20"/>
              </w:rPr>
              <w:t>scikit-learn</w:t>
            </w:r>
          </w:p>
        </w:tc>
        <w:tc>
          <w:tcPr>
            <w:tcW w:type="dxa" w:w="3135"/>
          </w:tcPr>
          <w:p>
            <w:pPr>
              <w:jc w:val="center"/>
            </w:pPr>
            <w:r>
              <w:rPr>
                <w:sz w:val="20"/>
              </w:rPr>
              <w:t>Model training &amp; pipeline</w:t>
            </w:r>
          </w:p>
        </w:tc>
      </w:tr>
      <w:tr>
        <w:tc>
          <w:tcPr>
            <w:tcW w:type="dxa" w:w="3135"/>
            <w:shd w:val="clear" w:color="auto" w:fill="f0f4ff"/>
          </w:tcPr>
          <w:p>
            <w:pPr>
              <w:jc w:val="center"/>
            </w:pPr>
            <w:r>
              <w:rPr>
                <w:sz w:val="20"/>
              </w:rPr>
              <w:t>Algorithm</w:t>
            </w:r>
          </w:p>
        </w:tc>
        <w:tc>
          <w:tcPr>
            <w:tcW w:type="dxa" w:w="3135"/>
            <w:shd w:val="clear" w:color="auto" w:fill="f0f4ff"/>
          </w:tcPr>
          <w:p>
            <w:pPr>
              <w:jc w:val="center"/>
            </w:pPr>
            <w:r>
              <w:rPr>
                <w:sz w:val="20"/>
              </w:rPr>
              <w:t>Random Forest Regressor</w:t>
            </w:r>
          </w:p>
        </w:tc>
        <w:tc>
          <w:tcPr>
            <w:tcW w:type="dxa" w:w="3135"/>
            <w:shd w:val="clear" w:color="auto" w:fill="f0f4ff"/>
          </w:tcPr>
          <w:p>
            <w:pPr>
              <w:jc w:val="center"/>
            </w:pPr>
            <w:r>
              <w:rPr>
                <w:sz w:val="20"/>
              </w:rPr>
              <w:t>Price prediction</w:t>
            </w:r>
          </w:p>
        </w:tc>
      </w:tr>
      <w:tr>
        <w:tc>
          <w:tcPr>
            <w:tcW w:type="dxa" w:w="3135"/>
          </w:tcPr>
          <w:p>
            <w:pPr>
              <w:jc w:val="center"/>
            </w:pPr>
            <w:r>
              <w:rPr>
                <w:sz w:val="20"/>
              </w:rPr>
              <w:t>Backend API</w:t>
            </w:r>
          </w:p>
        </w:tc>
        <w:tc>
          <w:tcPr>
            <w:tcW w:type="dxa" w:w="3135"/>
          </w:tcPr>
          <w:p>
            <w:pPr>
              <w:jc w:val="center"/>
            </w:pPr>
            <w:r>
              <w:rPr>
                <w:sz w:val="20"/>
              </w:rPr>
              <w:t>Flask + Flask-CORS</w:t>
            </w:r>
          </w:p>
        </w:tc>
        <w:tc>
          <w:tcPr>
            <w:tcW w:type="dxa" w:w="3135"/>
          </w:tcPr>
          <w:p>
            <w:pPr>
              <w:jc w:val="center"/>
            </w:pPr>
            <w:r>
              <w:rPr>
                <w:sz w:val="20"/>
              </w:rPr>
              <w:t>REST endpoints</w:t>
            </w:r>
          </w:p>
        </w:tc>
      </w:tr>
      <w:tr>
        <w:tc>
          <w:tcPr>
            <w:tcW w:type="dxa" w:w="3135"/>
            <w:shd w:val="clear" w:color="auto" w:fill="f0f4ff"/>
          </w:tcPr>
          <w:p>
            <w:pPr>
              <w:jc w:val="center"/>
            </w:pPr>
            <w:r>
              <w:rPr>
                <w:sz w:val="20"/>
              </w:rPr>
              <w:t>Frontend UI</w:t>
            </w:r>
          </w:p>
        </w:tc>
        <w:tc>
          <w:tcPr>
            <w:tcW w:type="dxa" w:w="3135"/>
            <w:shd w:val="clear" w:color="auto" w:fill="f0f4ff"/>
          </w:tcPr>
          <w:p>
            <w:pPr>
              <w:jc w:val="center"/>
            </w:pPr>
            <w:r>
              <w:rPr>
                <w:sz w:val="20"/>
              </w:rPr>
              <w:t>Streamlit</w:t>
            </w:r>
          </w:p>
        </w:tc>
        <w:tc>
          <w:tcPr>
            <w:tcW w:type="dxa" w:w="3135"/>
            <w:shd w:val="clear" w:color="auto" w:fill="f0f4ff"/>
          </w:tcPr>
          <w:p>
            <w:pPr>
              <w:jc w:val="center"/>
            </w:pPr>
            <w:r>
              <w:rPr>
                <w:sz w:val="20"/>
              </w:rPr>
              <w:t>Interactive web interface</w:t>
            </w:r>
          </w:p>
        </w:tc>
      </w:tr>
      <w:tr>
        <w:tc>
          <w:tcPr>
            <w:tcW w:type="dxa" w:w="3135"/>
          </w:tcPr>
          <w:p>
            <w:pPr>
              <w:jc w:val="center"/>
            </w:pPr>
            <w:r>
              <w:rPr>
                <w:sz w:val="20"/>
              </w:rPr>
              <w:t>Data Processing</w:t>
            </w:r>
          </w:p>
        </w:tc>
        <w:tc>
          <w:tcPr>
            <w:tcW w:type="dxa" w:w="3135"/>
          </w:tcPr>
          <w:p>
            <w:pPr>
              <w:jc w:val="center"/>
            </w:pPr>
            <w:r>
              <w:rPr>
                <w:sz w:val="20"/>
              </w:rPr>
              <w:t>Pandas, NumPy</w:t>
            </w:r>
          </w:p>
        </w:tc>
        <w:tc>
          <w:tcPr>
            <w:tcW w:type="dxa" w:w="3135"/>
          </w:tcPr>
          <w:p>
            <w:pPr>
              <w:jc w:val="center"/>
            </w:pPr>
            <w:r>
              <w:rPr>
                <w:sz w:val="20"/>
              </w:rPr>
              <w:t>Preprocessing &amp; EDA</w:t>
            </w:r>
          </w:p>
        </w:tc>
      </w:tr>
      <w:tr>
        <w:tc>
          <w:tcPr>
            <w:tcW w:type="dxa" w:w="3135"/>
            <w:shd w:val="clear" w:color="auto" w:fill="f0f4ff"/>
          </w:tcPr>
          <w:p>
            <w:pPr>
              <w:jc w:val="center"/>
            </w:pPr>
            <w:r>
              <w:rPr>
                <w:sz w:val="20"/>
              </w:rPr>
              <w:t>Visualisation</w:t>
            </w:r>
          </w:p>
        </w:tc>
        <w:tc>
          <w:tcPr>
            <w:tcW w:type="dxa" w:w="3135"/>
            <w:shd w:val="clear" w:color="auto" w:fill="f0f4ff"/>
          </w:tcPr>
          <w:p>
            <w:pPr>
              <w:jc w:val="center"/>
            </w:pPr>
            <w:r>
              <w:rPr>
                <w:sz w:val="20"/>
              </w:rPr>
              <w:t>Matplotlib, Seaborn</w:t>
            </w:r>
          </w:p>
        </w:tc>
        <w:tc>
          <w:tcPr>
            <w:tcW w:type="dxa" w:w="3135"/>
            <w:shd w:val="clear" w:color="auto" w:fill="f0f4ff"/>
          </w:tcPr>
          <w:p>
            <w:pPr>
              <w:jc w:val="center"/>
            </w:pPr>
            <w:r>
              <w:rPr>
                <w:sz w:val="20"/>
              </w:rPr>
              <w:t>Charts &amp; plots</w:t>
            </w:r>
          </w:p>
        </w:tc>
      </w:tr>
      <w:tr>
        <w:tc>
          <w:tcPr>
            <w:tcW w:type="dxa" w:w="3135"/>
          </w:tcPr>
          <w:p>
            <w:pPr>
              <w:jc w:val="center"/>
            </w:pPr>
            <w:r>
              <w:rPr>
                <w:sz w:val="20"/>
              </w:rPr>
              <w:t>Report</w:t>
            </w:r>
          </w:p>
        </w:tc>
        <w:tc>
          <w:tcPr>
            <w:tcW w:type="dxa" w:w="3135"/>
          </w:tcPr>
          <w:p>
            <w:pPr>
              <w:jc w:val="center"/>
            </w:pPr>
            <w:r>
              <w:rPr>
                <w:sz w:val="20"/>
              </w:rPr>
              <w:t>python-docx</w:t>
            </w:r>
          </w:p>
        </w:tc>
        <w:tc>
          <w:tcPr>
            <w:tcW w:type="dxa" w:w="3135"/>
          </w:tcPr>
          <w:p>
            <w:pPr>
              <w:jc w:val="center"/>
            </w:pPr>
            <w:r>
              <w:rPr>
                <w:sz w:val="20"/>
              </w:rPr>
              <w:t>Word report generation</w:t>
            </w:r>
          </w:p>
        </w:tc>
      </w:tr>
      <w:tr>
        <w:tc>
          <w:tcPr>
            <w:tcW w:type="dxa" w:w="3135"/>
            <w:shd w:val="clear" w:color="auto" w:fill="f0f4ff"/>
          </w:tcPr>
          <w:p>
            <w:pPr>
              <w:jc w:val="center"/>
            </w:pPr>
            <w:r>
              <w:rPr>
                <w:sz w:val="20"/>
              </w:rPr>
              <w:t>Model Storage</w:t>
            </w:r>
          </w:p>
        </w:tc>
        <w:tc>
          <w:tcPr>
            <w:tcW w:type="dxa" w:w="3135"/>
            <w:shd w:val="clear" w:color="auto" w:fill="f0f4ff"/>
          </w:tcPr>
          <w:p>
            <w:pPr>
              <w:jc w:val="center"/>
            </w:pPr>
            <w:r>
              <w:rPr>
                <w:sz w:val="20"/>
              </w:rPr>
              <w:t>joblib</w:t>
            </w:r>
          </w:p>
        </w:tc>
        <w:tc>
          <w:tcPr>
            <w:tcW w:type="dxa" w:w="3135"/>
            <w:shd w:val="clear" w:color="auto" w:fill="f0f4ff"/>
          </w:tcPr>
          <w:p>
            <w:pPr>
              <w:jc w:val="center"/>
            </w:pPr>
            <w:r>
              <w:rPr>
                <w:sz w:val="20"/>
              </w:rPr>
              <w:t>Model serialisation</w:t>
            </w:r>
          </w:p>
        </w:tc>
      </w:tr>
    </w:tbl>
    <w:p>
      <w:r>
        <w:br w:type="page"/>
      </w:r>
    </w:p>
    <w:p>
      <w:pPr>
        <w:pStyle w:val="Heading1"/>
      </w:pPr>
      <w:r>
        <w:rPr>
          <w:color w:val="3B5BDB"/>
        </w:rPr>
        <w:t>2. Dataset Description</w:t>
      </w:r>
    </w:p>
    <w:p>
      <w:r>
        <w:rPr>
          <w:b w:val="0"/>
          <w:i w:val="0"/>
          <w:sz w:val="22"/>
        </w:rPr>
        <w:t>The dataset contains used car listings sourced from online automotive platforms across 11 major Indian cities. It includes car specifications, geographic information, and new car prices (where available) for 1,234 records.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b5bdb"/>
          </w:tcPr>
          <w:p>
            <w:pPr>
              <w:jc w:val="center"/>
            </w:pPr>
            <w:r>
              <w:rPr>
                <w:b/>
                <w:color w:val="FFFFFF"/>
                <w:sz w:val="20"/>
              </w:rPr>
              <w:t>Feature</w:t>
            </w:r>
          </w:p>
        </w:tc>
        <w:tc>
          <w:tcPr>
            <w:tcW w:type="dxa" w:w="2351"/>
            <w:shd w:val="clear" w:color="auto" w:fill="3b5bdb"/>
          </w:tcPr>
          <w:p>
            <w:pPr>
              <w:jc w:val="center"/>
            </w:pPr>
            <w:r>
              <w:rPr>
                <w:b/>
                <w:color w:val="FFFFFF"/>
                <w:sz w:val="20"/>
              </w:rPr>
              <w:t>Type</w:t>
            </w:r>
          </w:p>
        </w:tc>
        <w:tc>
          <w:tcPr>
            <w:tcW w:type="dxa" w:w="2351"/>
            <w:shd w:val="clear" w:color="auto" w:fill="3b5bdb"/>
          </w:tcPr>
          <w:p>
            <w:pPr>
              <w:jc w:val="center"/>
            </w:pPr>
            <w:r>
              <w:rPr>
                <w:b/>
                <w:color w:val="FFFFFF"/>
                <w:sz w:val="20"/>
              </w:rPr>
              <w:t>Description</w:t>
            </w:r>
          </w:p>
        </w:tc>
        <w:tc>
          <w:tcPr>
            <w:tcW w:type="dxa" w:w="2351"/>
            <w:shd w:val="clear" w:color="auto" w:fill="3b5bdb"/>
          </w:tcPr>
          <w:p>
            <w:pPr>
              <w:jc w:val="center"/>
            </w:pPr>
            <w:r>
              <w:rPr>
                <w:b/>
                <w:color w:val="FFFFFF"/>
                <w:sz w:val="20"/>
              </w:rPr>
              <w:t>Example</w:t>
            </w:r>
          </w:p>
        </w:tc>
      </w:tr>
      <w:tr>
        <w:tc>
          <w:tcPr>
            <w:tcW w:type="dxa" w:w="2351"/>
            <w:shd w:val="clear" w:color="auto" w:fill="f0f4ff"/>
          </w:tcPr>
          <w:p>
            <w:pPr>
              <w:jc w:val="center"/>
            </w:pPr>
            <w:r>
              <w:rPr>
                <w:sz w:val="20"/>
              </w:rPr>
              <w:t>Name</w:t>
            </w:r>
          </w:p>
        </w:tc>
        <w:tc>
          <w:tcPr>
            <w:tcW w:type="dxa" w:w="2351"/>
            <w:shd w:val="clear" w:color="auto" w:fill="f0f4ff"/>
          </w:tcPr>
          <w:p>
            <w:pPr>
              <w:jc w:val="center"/>
            </w:pPr>
            <w:r>
              <w:rPr>
                <w:sz w:val="20"/>
              </w:rPr>
              <w:t>Text</w:t>
            </w:r>
          </w:p>
        </w:tc>
        <w:tc>
          <w:tcPr>
            <w:tcW w:type="dxa" w:w="2351"/>
            <w:shd w:val="clear" w:color="auto" w:fill="f0f4ff"/>
          </w:tcPr>
          <w:p>
            <w:pPr>
              <w:jc w:val="center"/>
            </w:pPr>
            <w:r>
              <w:rPr>
                <w:sz w:val="20"/>
              </w:rPr>
              <w:t>Full model name of the car</w:t>
            </w:r>
          </w:p>
        </w:tc>
        <w:tc>
          <w:tcPr>
            <w:tcW w:type="dxa" w:w="2351"/>
            <w:shd w:val="clear" w:color="auto" w:fill="f0f4ff"/>
          </w:tcPr>
          <w:p>
            <w:pPr>
              <w:jc w:val="center"/>
            </w:pPr>
            <w:r>
              <w:rPr>
                <w:sz w:val="20"/>
              </w:rPr>
              <w:t>Maruti Alto K10 LXI</w:t>
            </w:r>
          </w:p>
        </w:tc>
      </w:tr>
      <w:tr>
        <w:tc>
          <w:tcPr>
            <w:tcW w:type="dxa" w:w="2351"/>
          </w:tcPr>
          <w:p>
            <w:pPr>
              <w:jc w:val="center"/>
            </w:pPr>
            <w:r>
              <w:rPr>
                <w:sz w:val="20"/>
              </w:rPr>
              <w:t>Location</w:t>
            </w:r>
          </w:p>
        </w:tc>
        <w:tc>
          <w:tcPr>
            <w:tcW w:type="dxa" w:w="2351"/>
          </w:tcPr>
          <w:p>
            <w:pPr>
              <w:jc w:val="center"/>
            </w:pPr>
            <w:r>
              <w:rPr>
                <w:sz w:val="20"/>
              </w:rPr>
              <w:t>Categorical</w:t>
            </w:r>
          </w:p>
        </w:tc>
        <w:tc>
          <w:tcPr>
            <w:tcW w:type="dxa" w:w="2351"/>
          </w:tcPr>
          <w:p>
            <w:pPr>
              <w:jc w:val="center"/>
            </w:pPr>
            <w:r>
              <w:rPr>
                <w:sz w:val="20"/>
              </w:rPr>
              <w:t>City where car is listed</w:t>
            </w:r>
          </w:p>
        </w:tc>
        <w:tc>
          <w:tcPr>
            <w:tcW w:type="dxa" w:w="2351"/>
          </w:tcPr>
          <w:p>
            <w:pPr>
              <w:jc w:val="center"/>
            </w:pPr>
            <w:r>
              <w:rPr>
                <w:sz w:val="20"/>
              </w:rPr>
              <w:t>Mumbai, Delhi, Bangalore</w:t>
            </w:r>
          </w:p>
        </w:tc>
      </w:tr>
      <w:tr>
        <w:tc>
          <w:tcPr>
            <w:tcW w:type="dxa" w:w="2351"/>
            <w:shd w:val="clear" w:color="auto" w:fill="f0f4ff"/>
          </w:tcPr>
          <w:p>
            <w:pPr>
              <w:jc w:val="center"/>
            </w:pPr>
            <w:r>
              <w:rPr>
                <w:sz w:val="20"/>
              </w:rPr>
              <w:t>Year</w:t>
            </w:r>
          </w:p>
        </w:tc>
        <w:tc>
          <w:tcPr>
            <w:tcW w:type="dxa" w:w="2351"/>
            <w:shd w:val="clear" w:color="auto" w:fill="f0f4ff"/>
          </w:tcPr>
          <w:p>
            <w:pPr>
              <w:jc w:val="center"/>
            </w:pPr>
            <w:r>
              <w:rPr>
                <w:sz w:val="20"/>
              </w:rPr>
              <w:t>Numeric</w:t>
            </w:r>
          </w:p>
        </w:tc>
        <w:tc>
          <w:tcPr>
            <w:tcW w:type="dxa" w:w="2351"/>
            <w:shd w:val="clear" w:color="auto" w:fill="f0f4ff"/>
          </w:tcPr>
          <w:p>
            <w:pPr>
              <w:jc w:val="center"/>
            </w:pPr>
            <w:r>
              <w:rPr>
                <w:sz w:val="20"/>
              </w:rPr>
              <w:t>Manufacturing year</w:t>
            </w:r>
          </w:p>
        </w:tc>
        <w:tc>
          <w:tcPr>
            <w:tcW w:type="dxa" w:w="2351"/>
            <w:shd w:val="clear" w:color="auto" w:fill="f0f4ff"/>
          </w:tcPr>
          <w:p>
            <w:pPr>
              <w:jc w:val="center"/>
            </w:pPr>
            <w:r>
              <w:rPr>
                <w:sz w:val="20"/>
              </w:rPr>
              <w:t>2017</w:t>
            </w:r>
          </w:p>
        </w:tc>
      </w:tr>
      <w:tr>
        <w:tc>
          <w:tcPr>
            <w:tcW w:type="dxa" w:w="2351"/>
          </w:tcPr>
          <w:p>
            <w:pPr>
              <w:jc w:val="center"/>
            </w:pPr>
            <w:r>
              <w:rPr>
                <w:sz w:val="20"/>
              </w:rPr>
              <w:t>Kilometers_Driven</w:t>
            </w:r>
          </w:p>
        </w:tc>
        <w:tc>
          <w:tcPr>
            <w:tcW w:type="dxa" w:w="2351"/>
          </w:tcPr>
          <w:p>
            <w:pPr>
              <w:jc w:val="center"/>
            </w:pPr>
            <w:r>
              <w:rPr>
                <w:sz w:val="20"/>
              </w:rPr>
              <w:t>Numeric</w:t>
            </w:r>
          </w:p>
        </w:tc>
        <w:tc>
          <w:tcPr>
            <w:tcW w:type="dxa" w:w="2351"/>
          </w:tcPr>
          <w:p>
            <w:pPr>
              <w:jc w:val="center"/>
            </w:pPr>
            <w:r>
              <w:rPr>
                <w:sz w:val="20"/>
              </w:rPr>
              <w:t>Total kilometres driven</w:t>
            </w:r>
          </w:p>
        </w:tc>
        <w:tc>
          <w:tcPr>
            <w:tcW w:type="dxa" w:w="2351"/>
          </w:tcPr>
          <w:p>
            <w:pPr>
              <w:jc w:val="center"/>
            </w:pPr>
            <w:r>
              <w:rPr>
                <w:sz w:val="20"/>
              </w:rPr>
              <w:t>40,929</w:t>
            </w:r>
          </w:p>
        </w:tc>
      </w:tr>
      <w:tr>
        <w:tc>
          <w:tcPr>
            <w:tcW w:type="dxa" w:w="2351"/>
            <w:shd w:val="clear" w:color="auto" w:fill="f0f4ff"/>
          </w:tcPr>
          <w:p>
            <w:pPr>
              <w:jc w:val="center"/>
            </w:pPr>
            <w:r>
              <w:rPr>
                <w:sz w:val="20"/>
              </w:rPr>
              <w:t>Fuel_Type</w:t>
            </w:r>
          </w:p>
        </w:tc>
        <w:tc>
          <w:tcPr>
            <w:tcW w:type="dxa" w:w="2351"/>
            <w:shd w:val="clear" w:color="auto" w:fill="f0f4ff"/>
          </w:tcPr>
          <w:p>
            <w:pPr>
              <w:jc w:val="center"/>
            </w:pPr>
            <w:r>
              <w:rPr>
                <w:sz w:val="20"/>
              </w:rPr>
              <w:t>Categorical</w:t>
            </w:r>
          </w:p>
        </w:tc>
        <w:tc>
          <w:tcPr>
            <w:tcW w:type="dxa" w:w="2351"/>
            <w:shd w:val="clear" w:color="auto" w:fill="f0f4ff"/>
          </w:tcPr>
          <w:p>
            <w:pPr>
              <w:jc w:val="center"/>
            </w:pPr>
            <w:r>
              <w:rPr>
                <w:sz w:val="20"/>
              </w:rPr>
              <w:t>Type of fuel</w:t>
            </w:r>
          </w:p>
        </w:tc>
        <w:tc>
          <w:tcPr>
            <w:tcW w:type="dxa" w:w="2351"/>
            <w:shd w:val="clear" w:color="auto" w:fill="f0f4ff"/>
          </w:tcPr>
          <w:p>
            <w:pPr>
              <w:jc w:val="center"/>
            </w:pPr>
            <w:r>
              <w:rPr>
                <w:sz w:val="20"/>
              </w:rPr>
              <w:t>Petrol / Diesel / CNG / LPG</w:t>
            </w:r>
          </w:p>
        </w:tc>
      </w:tr>
      <w:tr>
        <w:tc>
          <w:tcPr>
            <w:tcW w:type="dxa" w:w="2351"/>
          </w:tcPr>
          <w:p>
            <w:pPr>
              <w:jc w:val="center"/>
            </w:pPr>
            <w:r>
              <w:rPr>
                <w:sz w:val="20"/>
              </w:rPr>
              <w:t>Transmission</w:t>
            </w:r>
          </w:p>
        </w:tc>
        <w:tc>
          <w:tcPr>
            <w:tcW w:type="dxa" w:w="2351"/>
          </w:tcPr>
          <w:p>
            <w:pPr>
              <w:jc w:val="center"/>
            </w:pPr>
            <w:r>
              <w:rPr>
                <w:sz w:val="20"/>
              </w:rPr>
              <w:t>Categorical</w:t>
            </w:r>
          </w:p>
        </w:tc>
        <w:tc>
          <w:tcPr>
            <w:tcW w:type="dxa" w:w="2351"/>
          </w:tcPr>
          <w:p>
            <w:pPr>
              <w:jc w:val="center"/>
            </w:pPr>
            <w:r>
              <w:rPr>
                <w:sz w:val="20"/>
              </w:rPr>
              <w:t>Gearbox type</w:t>
            </w:r>
          </w:p>
        </w:tc>
        <w:tc>
          <w:tcPr>
            <w:tcW w:type="dxa" w:w="2351"/>
          </w:tcPr>
          <w:p>
            <w:pPr>
              <w:jc w:val="center"/>
            </w:pPr>
            <w:r>
              <w:rPr>
                <w:sz w:val="20"/>
              </w:rPr>
              <w:t>Manual / Automatic</w:t>
            </w:r>
          </w:p>
        </w:tc>
      </w:tr>
      <w:tr>
        <w:tc>
          <w:tcPr>
            <w:tcW w:type="dxa" w:w="2351"/>
            <w:shd w:val="clear" w:color="auto" w:fill="f0f4ff"/>
          </w:tcPr>
          <w:p>
            <w:pPr>
              <w:jc w:val="center"/>
            </w:pPr>
            <w:r>
              <w:rPr>
                <w:sz w:val="20"/>
              </w:rPr>
              <w:t>Owner_Type</w:t>
            </w:r>
          </w:p>
        </w:tc>
        <w:tc>
          <w:tcPr>
            <w:tcW w:type="dxa" w:w="2351"/>
            <w:shd w:val="clear" w:color="auto" w:fill="f0f4ff"/>
          </w:tcPr>
          <w:p>
            <w:pPr>
              <w:jc w:val="center"/>
            </w:pPr>
            <w:r>
              <w:rPr>
                <w:sz w:val="20"/>
              </w:rPr>
              <w:t>Categorical</w:t>
            </w:r>
          </w:p>
        </w:tc>
        <w:tc>
          <w:tcPr>
            <w:tcW w:type="dxa" w:w="2351"/>
            <w:shd w:val="clear" w:color="auto" w:fill="f0f4ff"/>
          </w:tcPr>
          <w:p>
            <w:pPr>
              <w:jc w:val="center"/>
            </w:pPr>
            <w:r>
              <w:rPr>
                <w:sz w:val="20"/>
              </w:rPr>
              <w:t>Number of previous owners</w:t>
            </w:r>
          </w:p>
        </w:tc>
        <w:tc>
          <w:tcPr>
            <w:tcW w:type="dxa" w:w="2351"/>
            <w:shd w:val="clear" w:color="auto" w:fill="f0f4ff"/>
          </w:tcPr>
          <w:p>
            <w:pPr>
              <w:jc w:val="center"/>
            </w:pPr>
            <w:r>
              <w:rPr>
                <w:sz w:val="20"/>
              </w:rPr>
              <w:t>First / Second / Third</w:t>
            </w:r>
          </w:p>
        </w:tc>
      </w:tr>
      <w:tr>
        <w:tc>
          <w:tcPr>
            <w:tcW w:type="dxa" w:w="2351"/>
          </w:tcPr>
          <w:p>
            <w:pPr>
              <w:jc w:val="center"/>
            </w:pPr>
            <w:r>
              <w:rPr>
                <w:sz w:val="20"/>
              </w:rPr>
              <w:t>Mileage</w:t>
            </w:r>
          </w:p>
        </w:tc>
        <w:tc>
          <w:tcPr>
            <w:tcW w:type="dxa" w:w="2351"/>
          </w:tcPr>
          <w:p>
            <w:pPr>
              <w:jc w:val="center"/>
            </w:pPr>
            <w:r>
              <w:rPr>
                <w:sz w:val="20"/>
              </w:rPr>
              <w:t>Text</w:t>
            </w:r>
          </w:p>
        </w:tc>
        <w:tc>
          <w:tcPr>
            <w:tcW w:type="dxa" w:w="2351"/>
          </w:tcPr>
          <w:p>
            <w:pPr>
              <w:jc w:val="center"/>
            </w:pPr>
            <w:r>
              <w:rPr>
                <w:sz w:val="20"/>
              </w:rPr>
              <w:t>Fuel efficiency</w:t>
            </w:r>
          </w:p>
        </w:tc>
        <w:tc>
          <w:tcPr>
            <w:tcW w:type="dxa" w:w="2351"/>
          </w:tcPr>
          <w:p>
            <w:pPr>
              <w:jc w:val="center"/>
            </w:pPr>
            <w:r>
              <w:rPr>
                <w:sz w:val="20"/>
              </w:rPr>
              <w:t>18.5 kmpl / 32.26 km/kg</w:t>
            </w:r>
          </w:p>
        </w:tc>
      </w:tr>
      <w:tr>
        <w:tc>
          <w:tcPr>
            <w:tcW w:type="dxa" w:w="2351"/>
            <w:shd w:val="clear" w:color="auto" w:fill="f0f4ff"/>
          </w:tcPr>
          <w:p>
            <w:pPr>
              <w:jc w:val="center"/>
            </w:pPr>
            <w:r>
              <w:rPr>
                <w:sz w:val="20"/>
              </w:rPr>
              <w:t>Engine</w:t>
            </w:r>
          </w:p>
        </w:tc>
        <w:tc>
          <w:tcPr>
            <w:tcW w:type="dxa" w:w="2351"/>
            <w:shd w:val="clear" w:color="auto" w:fill="f0f4ff"/>
          </w:tcPr>
          <w:p>
            <w:pPr>
              <w:jc w:val="center"/>
            </w:pPr>
            <w:r>
              <w:rPr>
                <w:sz w:val="20"/>
              </w:rPr>
              <w:t>Text</w:t>
            </w:r>
          </w:p>
        </w:tc>
        <w:tc>
          <w:tcPr>
            <w:tcW w:type="dxa" w:w="2351"/>
            <w:shd w:val="clear" w:color="auto" w:fill="f0f4ff"/>
          </w:tcPr>
          <w:p>
            <w:pPr>
              <w:jc w:val="center"/>
            </w:pPr>
            <w:r>
              <w:rPr>
                <w:sz w:val="20"/>
              </w:rPr>
              <w:t>Engine displacement</w:t>
            </w:r>
          </w:p>
        </w:tc>
        <w:tc>
          <w:tcPr>
            <w:tcW w:type="dxa" w:w="2351"/>
            <w:shd w:val="clear" w:color="auto" w:fill="f0f4ff"/>
          </w:tcPr>
          <w:p>
            <w:pPr>
              <w:jc w:val="center"/>
            </w:pPr>
            <w:r>
              <w:rPr>
                <w:sz w:val="20"/>
              </w:rPr>
              <w:t>998 CC</w:t>
            </w:r>
          </w:p>
        </w:tc>
      </w:tr>
      <w:tr>
        <w:tc>
          <w:tcPr>
            <w:tcW w:type="dxa" w:w="2351"/>
          </w:tcPr>
          <w:p>
            <w:pPr>
              <w:jc w:val="center"/>
            </w:pPr>
            <w:r>
              <w:rPr>
                <w:sz w:val="20"/>
              </w:rPr>
              <w:t>Power</w:t>
            </w:r>
          </w:p>
        </w:tc>
        <w:tc>
          <w:tcPr>
            <w:tcW w:type="dxa" w:w="2351"/>
          </w:tcPr>
          <w:p>
            <w:pPr>
              <w:jc w:val="center"/>
            </w:pPr>
            <w:r>
              <w:rPr>
                <w:sz w:val="20"/>
              </w:rPr>
              <w:t>Text</w:t>
            </w:r>
          </w:p>
        </w:tc>
        <w:tc>
          <w:tcPr>
            <w:tcW w:type="dxa" w:w="2351"/>
          </w:tcPr>
          <w:p>
            <w:pPr>
              <w:jc w:val="center"/>
            </w:pPr>
            <w:r>
              <w:rPr>
                <w:sz w:val="20"/>
              </w:rPr>
              <w:t>Engine power</w:t>
            </w:r>
          </w:p>
        </w:tc>
        <w:tc>
          <w:tcPr>
            <w:tcW w:type="dxa" w:w="2351"/>
          </w:tcPr>
          <w:p>
            <w:pPr>
              <w:jc w:val="center"/>
            </w:pPr>
            <w:r>
              <w:rPr>
                <w:sz w:val="20"/>
              </w:rPr>
              <w:t>82.85 bhp</w:t>
            </w:r>
          </w:p>
        </w:tc>
      </w:tr>
      <w:tr>
        <w:tc>
          <w:tcPr>
            <w:tcW w:type="dxa" w:w="2351"/>
            <w:shd w:val="clear" w:color="auto" w:fill="f0f4ff"/>
          </w:tcPr>
          <w:p>
            <w:pPr>
              <w:jc w:val="center"/>
            </w:pPr>
            <w:r>
              <w:rPr>
                <w:sz w:val="20"/>
              </w:rPr>
              <w:t>Seats</w:t>
            </w:r>
          </w:p>
        </w:tc>
        <w:tc>
          <w:tcPr>
            <w:tcW w:type="dxa" w:w="2351"/>
            <w:shd w:val="clear" w:color="auto" w:fill="f0f4ff"/>
          </w:tcPr>
          <w:p>
            <w:pPr>
              <w:jc w:val="center"/>
            </w:pPr>
            <w:r>
              <w:rPr>
                <w:sz w:val="20"/>
              </w:rPr>
              <w:t>Numeric</w:t>
            </w:r>
          </w:p>
        </w:tc>
        <w:tc>
          <w:tcPr>
            <w:tcW w:type="dxa" w:w="2351"/>
            <w:shd w:val="clear" w:color="auto" w:fill="f0f4ff"/>
          </w:tcPr>
          <w:p>
            <w:pPr>
              <w:jc w:val="center"/>
            </w:pPr>
            <w:r>
              <w:rPr>
                <w:sz w:val="20"/>
              </w:rPr>
              <w:t>Number of seats</w:t>
            </w:r>
          </w:p>
        </w:tc>
        <w:tc>
          <w:tcPr>
            <w:tcW w:type="dxa" w:w="2351"/>
            <w:shd w:val="clear" w:color="auto" w:fill="f0f4ff"/>
          </w:tcPr>
          <w:p>
            <w:pPr>
              <w:jc w:val="center"/>
            </w:pPr>
            <w:r>
              <w:rPr>
                <w:sz w:val="20"/>
              </w:rPr>
              <w:t>5</w:t>
            </w:r>
          </w:p>
        </w:tc>
      </w:tr>
      <w:tr>
        <w:tc>
          <w:tcPr>
            <w:tcW w:type="dxa" w:w="2351"/>
          </w:tcPr>
          <w:p>
            <w:pPr>
              <w:jc w:val="center"/>
            </w:pPr>
            <w:r>
              <w:rPr>
                <w:sz w:val="20"/>
              </w:rPr>
              <w:t>New_Price</w:t>
            </w:r>
          </w:p>
        </w:tc>
        <w:tc>
          <w:tcPr>
            <w:tcW w:type="dxa" w:w="2351"/>
          </w:tcPr>
          <w:p>
            <w:pPr>
              <w:jc w:val="center"/>
            </w:pPr>
            <w:r>
              <w:rPr>
                <w:sz w:val="20"/>
              </w:rPr>
              <w:t>Text</w:t>
            </w:r>
          </w:p>
        </w:tc>
        <w:tc>
          <w:tcPr>
            <w:tcW w:type="dxa" w:w="2351"/>
          </w:tcPr>
          <w:p>
            <w:pPr>
              <w:jc w:val="center"/>
            </w:pPr>
            <w:r>
              <w:rPr>
                <w:sz w:val="20"/>
              </w:rPr>
              <w:t>Original price (182 non-null rows)</w:t>
            </w:r>
          </w:p>
        </w:tc>
        <w:tc>
          <w:tcPr>
            <w:tcW w:type="dxa" w:w="2351"/>
          </w:tcPr>
          <w:p>
            <w:pPr>
              <w:jc w:val="center"/>
            </w:pPr>
            <w:r>
              <w:rPr>
                <w:sz w:val="20"/>
              </w:rPr>
              <w:t>9.27 Lakh</w:t>
            </w:r>
          </w:p>
        </w:tc>
      </w:tr>
    </w:tbl>
    <w:p/>
    <w:p>
      <w:pPr>
        <w:pStyle w:val="Heading2"/>
      </w:pPr>
      <w:r>
        <w:rPr>
          <w:color w:val="7950F2"/>
        </w:rPr>
        <w:t>Dataset Statistics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b5bdb"/>
          </w:tcPr>
          <w:p>
            <w:pPr>
              <w:jc w:val="center"/>
            </w:pPr>
            <w:r>
              <w:rPr>
                <w:b/>
                <w:color w:val="FFFFFF"/>
                <w:sz w:val="20"/>
              </w:rPr>
              <w:t>Statistic</w:t>
            </w:r>
          </w:p>
        </w:tc>
        <w:tc>
          <w:tcPr>
            <w:tcW w:type="dxa" w:w="3135"/>
            <w:shd w:val="clear" w:color="auto" w:fill="3b5bdb"/>
          </w:tcPr>
          <w:p>
            <w:pPr>
              <w:jc w:val="center"/>
            </w:pPr>
            <w:r>
              <w:rPr>
                <w:b/>
                <w:color w:val="FFFFFF"/>
                <w:sz w:val="20"/>
              </w:rPr>
              <w:t>Year</w:t>
            </w:r>
          </w:p>
        </w:tc>
        <w:tc>
          <w:tcPr>
            <w:tcW w:type="dxa" w:w="3135"/>
            <w:shd w:val="clear" w:color="auto" w:fill="3b5bdb"/>
          </w:tcPr>
          <w:p>
            <w:pPr>
              <w:jc w:val="center"/>
            </w:pPr>
            <w:r>
              <w:rPr>
                <w:b/>
                <w:color w:val="FFFFFF"/>
                <w:sz w:val="20"/>
              </w:rPr>
              <w:t>Kilometers Driven</w:t>
            </w:r>
          </w:p>
        </w:tc>
      </w:tr>
      <w:tr>
        <w:tc>
          <w:tcPr>
            <w:tcW w:type="dxa" w:w="3135"/>
            <w:shd w:val="clear" w:color="auto" w:fill="f0f4ff"/>
          </w:tcPr>
          <w:p>
            <w:pPr>
              <w:jc w:val="center"/>
            </w:pPr>
            <w:r>
              <w:rPr>
                <w:sz w:val="20"/>
              </w:rPr>
              <w:t>Minimum</w:t>
            </w:r>
          </w:p>
        </w:tc>
        <w:tc>
          <w:tcPr>
            <w:tcW w:type="dxa" w:w="3135"/>
            <w:shd w:val="clear" w:color="auto" w:fill="f0f4ff"/>
          </w:tcPr>
          <w:p>
            <w:pPr>
              <w:jc w:val="center"/>
            </w:pPr>
            <w:r>
              <w:rPr>
                <w:sz w:val="20"/>
              </w:rPr>
              <w:t>1996</w:t>
            </w:r>
          </w:p>
        </w:tc>
        <w:tc>
          <w:tcPr>
            <w:tcW w:type="dxa" w:w="3135"/>
            <w:shd w:val="clear" w:color="auto" w:fill="f0f4ff"/>
          </w:tcPr>
          <w:p>
            <w:pPr>
              <w:jc w:val="center"/>
            </w:pPr>
            <w:r>
              <w:rPr>
                <w:sz w:val="20"/>
              </w:rPr>
              <w:t>1,000</w:t>
            </w:r>
          </w:p>
        </w:tc>
      </w:tr>
      <w:tr>
        <w:tc>
          <w:tcPr>
            <w:tcW w:type="dxa" w:w="3135"/>
          </w:tcPr>
          <w:p>
            <w:pPr>
              <w:jc w:val="center"/>
            </w:pPr>
            <w:r>
              <w:rPr>
                <w:sz w:val="20"/>
              </w:rPr>
              <w:t>Maximum</w:t>
            </w:r>
          </w:p>
        </w:tc>
        <w:tc>
          <w:tcPr>
            <w:tcW w:type="dxa" w:w="3135"/>
          </w:tcPr>
          <w:p>
            <w:pPr>
              <w:jc w:val="center"/>
            </w:pPr>
            <w:r>
              <w:rPr>
                <w:sz w:val="20"/>
              </w:rPr>
              <w:t>2019</w:t>
            </w:r>
          </w:p>
        </w:tc>
        <w:tc>
          <w:tcPr>
            <w:tcW w:type="dxa" w:w="3135"/>
          </w:tcPr>
          <w:p>
            <w:pPr>
              <w:jc w:val="center"/>
            </w:pPr>
            <w:r>
              <w:rPr>
                <w:sz w:val="20"/>
              </w:rPr>
              <w:t>350,000</w:t>
            </w:r>
          </w:p>
        </w:tc>
      </w:tr>
      <w:tr>
        <w:tc>
          <w:tcPr>
            <w:tcW w:type="dxa" w:w="3135"/>
            <w:shd w:val="clear" w:color="auto" w:fill="f0f4ff"/>
          </w:tcPr>
          <w:p>
            <w:pPr>
              <w:jc w:val="center"/>
            </w:pPr>
            <w:r>
              <w:rPr>
                <w:sz w:val="20"/>
              </w:rPr>
              <w:t>Average</w:t>
            </w:r>
          </w:p>
        </w:tc>
        <w:tc>
          <w:tcPr>
            <w:tcW w:type="dxa" w:w="3135"/>
            <w:shd w:val="clear" w:color="auto" w:fill="f0f4ff"/>
          </w:tcPr>
          <w:p>
            <w:pPr>
              <w:jc w:val="center"/>
            </w:pPr>
            <w:r>
              <w:rPr>
                <w:sz w:val="20"/>
              </w:rPr>
              <w:t>2013.4</w:t>
            </w:r>
          </w:p>
        </w:tc>
        <w:tc>
          <w:tcPr>
            <w:tcW w:type="dxa" w:w="3135"/>
            <w:shd w:val="clear" w:color="auto" w:fill="f0f4ff"/>
          </w:tcPr>
          <w:p>
            <w:pPr>
              <w:jc w:val="center"/>
            </w:pPr>
            <w:r>
              <w:rPr>
                <w:sz w:val="20"/>
              </w:rPr>
              <w:t>58,507</w:t>
            </w:r>
          </w:p>
        </w:tc>
      </w:tr>
    </w:tbl>
    <w:p/>
    <w:p>
      <w:pPr>
        <w:jc w:val="center"/>
      </w:pPr>
      <w:r>
        <w:drawing>
          <wp:inline xmlns:a="http://schemas.openxmlformats.org/drawingml/2006/main" xmlns:pic="http://schemas.openxmlformats.org/drawingml/2006/picture">
            <wp:extent cx="5669280" cy="3766773"/>
            <wp:docPr id="1" name="Picture 1"/>
            <wp:cNvGraphicFramePr>
              <a:graphicFrameLocks noChangeAspect="1"/>
            </wp:cNvGraphicFramePr>
            <a:graphic>
              <a:graphicData uri="http://schemas.openxmlformats.org/drawingml/2006/picture">
                <pic:pic>
                  <pic:nvPicPr>
                    <pic:cNvPr id="0" name="02_dataset_dist.png"/>
                    <pic:cNvPicPr/>
                  </pic:nvPicPr>
                  <pic:blipFill>
                    <a:blip r:embed="rId9"/>
                    <a:stretch>
                      <a:fillRect/>
                    </a:stretch>
                  </pic:blipFill>
                  <pic:spPr>
                    <a:xfrm>
                      <a:off x="0" y="0"/>
                      <a:ext cx="5669280" cy="3766773"/>
                    </a:xfrm>
                    <a:prstGeom prst="rect"/>
                  </pic:spPr>
                </pic:pic>
              </a:graphicData>
            </a:graphic>
          </wp:inline>
        </w:drawing>
      </w:r>
    </w:p>
    <w:p>
      <w:pPr>
        <w:jc w:val="center"/>
      </w:pPr>
      <w:r>
        <w:rPr>
          <w:i/>
          <w:color w:val="6C757D"/>
          <w:sz w:val="18"/>
        </w:rPr>
        <w:t>Figure 1: Dataset Distribution – Fuel Type, Transmission, Owner Type, Location</w:t>
      </w:r>
    </w:p>
    <w:p>
      <w:r>
        <w:br w:type="page"/>
      </w:r>
    </w:p>
    <w:p>
      <w:pPr>
        <w:pStyle w:val="Heading1"/>
      </w:pPr>
      <w:r>
        <w:rPr>
          <w:color w:val="3B5BDB"/>
        </w:rPr>
        <w:t>5. API Endpoints &amp; Outputs</w:t>
      </w:r>
    </w:p>
    <w:p>
      <w:r>
        <w:rPr>
          <w:b w:val="0"/>
          <w:i w:val="0"/>
          <w:sz w:val="22"/>
        </w:rPr>
        <w:t>The Flask backend exposes 5 REST endpoints on http://127.0.0.1:5000. All responses are JSON. CORS is enabled for browser-based clients.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3b5bdb"/>
          </w:tcPr>
          <w:p>
            <w:pPr>
              <w:jc w:val="center"/>
            </w:pPr>
            <w:r>
              <w:rPr>
                <w:b/>
                <w:color w:val="FFFFFF"/>
                <w:sz w:val="20"/>
              </w:rPr>
              <w:t>Method</w:t>
            </w:r>
          </w:p>
        </w:tc>
        <w:tc>
          <w:tcPr>
            <w:tcW w:type="dxa" w:w="2351"/>
            <w:shd w:val="clear" w:color="auto" w:fill="3b5bdb"/>
          </w:tcPr>
          <w:p>
            <w:pPr>
              <w:jc w:val="center"/>
            </w:pPr>
            <w:r>
              <w:rPr>
                <w:b/>
                <w:color w:val="FFFFFF"/>
                <w:sz w:val="20"/>
              </w:rPr>
              <w:t>Endpoint</w:t>
            </w:r>
          </w:p>
        </w:tc>
        <w:tc>
          <w:tcPr>
            <w:tcW w:type="dxa" w:w="2351"/>
            <w:shd w:val="clear" w:color="auto" w:fill="3b5bdb"/>
          </w:tcPr>
          <w:p>
            <w:pPr>
              <w:jc w:val="center"/>
            </w:pPr>
            <w:r>
              <w:rPr>
                <w:b/>
                <w:color w:val="FFFFFF"/>
                <w:sz w:val="20"/>
              </w:rPr>
              <w:t>Description</w:t>
            </w:r>
          </w:p>
        </w:tc>
        <w:tc>
          <w:tcPr>
            <w:tcW w:type="dxa" w:w="2351"/>
            <w:shd w:val="clear" w:color="auto" w:fill="3b5bdb"/>
          </w:tcPr>
          <w:p>
            <w:pPr>
              <w:jc w:val="center"/>
            </w:pPr>
            <w:r>
              <w:rPr>
                <w:b/>
                <w:color w:val="FFFFFF"/>
                <w:sz w:val="20"/>
              </w:rPr>
              <w:t>Auth</w:t>
            </w:r>
          </w:p>
        </w:tc>
      </w:tr>
      <w:tr>
        <w:tc>
          <w:tcPr>
            <w:tcW w:type="dxa" w:w="2351"/>
            <w:shd w:val="clear" w:color="auto" w:fill="f0f4ff"/>
          </w:tcPr>
          <w:p>
            <w:pPr>
              <w:jc w:val="center"/>
            </w:pPr>
            <w:r>
              <w:rPr>
                <w:sz w:val="20"/>
              </w:rPr>
              <w:t>GET</w:t>
            </w:r>
          </w:p>
        </w:tc>
        <w:tc>
          <w:tcPr>
            <w:tcW w:type="dxa" w:w="2351"/>
            <w:shd w:val="clear" w:color="auto" w:fill="f0f4ff"/>
          </w:tcPr>
          <w:p>
            <w:pPr>
              <w:jc w:val="center"/>
            </w:pPr>
            <w:r>
              <w:rPr>
                <w:sz w:val="20"/>
              </w:rPr>
              <w:t>/api/health</w:t>
            </w:r>
          </w:p>
        </w:tc>
        <w:tc>
          <w:tcPr>
            <w:tcW w:type="dxa" w:w="2351"/>
            <w:shd w:val="clear" w:color="auto" w:fill="f0f4ff"/>
          </w:tcPr>
          <w:p>
            <w:pPr>
              <w:jc w:val="center"/>
            </w:pPr>
            <w:r>
              <w:rPr>
                <w:sz w:val="20"/>
              </w:rPr>
              <w:t>Liveness check – confirms API is up</w:t>
            </w:r>
          </w:p>
        </w:tc>
        <w:tc>
          <w:tcPr>
            <w:tcW w:type="dxa" w:w="2351"/>
            <w:shd w:val="clear" w:color="auto" w:fill="f0f4ff"/>
          </w:tcPr>
          <w:p>
            <w:pPr>
              <w:jc w:val="center"/>
            </w:pPr>
            <w:r>
              <w:rPr>
                <w:sz w:val="20"/>
              </w:rPr>
              <w:t>None</w:t>
            </w:r>
          </w:p>
        </w:tc>
      </w:tr>
      <w:tr>
        <w:tc>
          <w:tcPr>
            <w:tcW w:type="dxa" w:w="2351"/>
          </w:tcPr>
          <w:p>
            <w:pPr>
              <w:jc w:val="center"/>
            </w:pPr>
            <w:r>
              <w:rPr>
                <w:sz w:val="20"/>
              </w:rPr>
              <w:t>GET</w:t>
            </w:r>
          </w:p>
        </w:tc>
        <w:tc>
          <w:tcPr>
            <w:tcW w:type="dxa" w:w="2351"/>
          </w:tcPr>
          <w:p>
            <w:pPr>
              <w:jc w:val="center"/>
            </w:pPr>
            <w:r>
              <w:rPr>
                <w:sz w:val="20"/>
              </w:rPr>
              <w:t>/api/model-info</w:t>
            </w:r>
          </w:p>
        </w:tc>
        <w:tc>
          <w:tcPr>
            <w:tcW w:type="dxa" w:w="2351"/>
          </w:tcPr>
          <w:p>
            <w:pPr>
              <w:jc w:val="center"/>
            </w:pPr>
            <w:r>
              <w:rPr>
                <w:sz w:val="20"/>
              </w:rPr>
              <w:t>Model metrics, features, option lists</w:t>
            </w:r>
          </w:p>
        </w:tc>
        <w:tc>
          <w:tcPr>
            <w:tcW w:type="dxa" w:w="2351"/>
          </w:tcPr>
          <w:p>
            <w:pPr>
              <w:jc w:val="center"/>
            </w:pPr>
            <w:r>
              <w:rPr>
                <w:sz w:val="20"/>
              </w:rPr>
              <w:t>None</w:t>
            </w:r>
          </w:p>
        </w:tc>
      </w:tr>
      <w:tr>
        <w:tc>
          <w:tcPr>
            <w:tcW w:type="dxa" w:w="2351"/>
            <w:shd w:val="clear" w:color="auto" w:fill="f0f4ff"/>
          </w:tcPr>
          <w:p>
            <w:pPr>
              <w:jc w:val="center"/>
            </w:pPr>
            <w:r>
              <w:rPr>
                <w:sz w:val="20"/>
              </w:rPr>
              <w:t>GET</w:t>
            </w:r>
          </w:p>
        </w:tc>
        <w:tc>
          <w:tcPr>
            <w:tcW w:type="dxa" w:w="2351"/>
            <w:shd w:val="clear" w:color="auto" w:fill="f0f4ff"/>
          </w:tcPr>
          <w:p>
            <w:pPr>
              <w:jc w:val="center"/>
            </w:pPr>
            <w:r>
              <w:rPr>
                <w:sz w:val="20"/>
              </w:rPr>
              <w:t>/api/dataset-info</w:t>
            </w:r>
          </w:p>
        </w:tc>
        <w:tc>
          <w:tcPr>
            <w:tcW w:type="dxa" w:w="2351"/>
            <w:shd w:val="clear" w:color="auto" w:fill="f0f4ff"/>
          </w:tcPr>
          <w:p>
            <w:pPr>
              <w:jc w:val="center"/>
            </w:pPr>
            <w:r>
              <w:rPr>
                <w:sz w:val="20"/>
              </w:rPr>
              <w:t>Dataset statistics, distributions</w:t>
            </w:r>
          </w:p>
        </w:tc>
        <w:tc>
          <w:tcPr>
            <w:tcW w:type="dxa" w:w="2351"/>
            <w:shd w:val="clear" w:color="auto" w:fill="f0f4ff"/>
          </w:tcPr>
          <w:p>
            <w:pPr>
              <w:jc w:val="center"/>
            </w:pPr>
            <w:r>
              <w:rPr>
                <w:sz w:val="20"/>
              </w:rPr>
              <w:t>None</w:t>
            </w:r>
          </w:p>
        </w:tc>
      </w:tr>
      <w:tr>
        <w:tc>
          <w:tcPr>
            <w:tcW w:type="dxa" w:w="2351"/>
          </w:tcPr>
          <w:p>
            <w:pPr>
              <w:jc w:val="center"/>
            </w:pPr>
            <w:r>
              <w:rPr>
                <w:sz w:val="20"/>
              </w:rPr>
              <w:t>POST</w:t>
            </w:r>
          </w:p>
        </w:tc>
        <w:tc>
          <w:tcPr>
            <w:tcW w:type="dxa" w:w="2351"/>
          </w:tcPr>
          <w:p>
            <w:pPr>
              <w:jc w:val="center"/>
            </w:pPr>
            <w:r>
              <w:rPr>
                <w:sz w:val="20"/>
              </w:rPr>
              <w:t>/api/predict</w:t>
            </w:r>
          </w:p>
        </w:tc>
        <w:tc>
          <w:tcPr>
            <w:tcW w:type="dxa" w:w="2351"/>
          </w:tcPr>
          <w:p>
            <w:pPr>
              <w:jc w:val="center"/>
            </w:pPr>
            <w:r>
              <w:rPr>
                <w:sz w:val="20"/>
              </w:rPr>
              <w:t>Single car price prediction</w:t>
            </w:r>
          </w:p>
        </w:tc>
        <w:tc>
          <w:tcPr>
            <w:tcW w:type="dxa" w:w="2351"/>
          </w:tcPr>
          <w:p>
            <w:pPr>
              <w:jc w:val="center"/>
            </w:pPr>
            <w:r>
              <w:rPr>
                <w:sz w:val="20"/>
              </w:rPr>
              <w:t>None</w:t>
            </w:r>
          </w:p>
        </w:tc>
      </w:tr>
      <w:tr>
        <w:tc>
          <w:tcPr>
            <w:tcW w:type="dxa" w:w="2351"/>
            <w:shd w:val="clear" w:color="auto" w:fill="f0f4ff"/>
          </w:tcPr>
          <w:p>
            <w:pPr>
              <w:jc w:val="center"/>
            </w:pPr>
            <w:r>
              <w:rPr>
                <w:sz w:val="20"/>
              </w:rPr>
              <w:t>POST</w:t>
            </w:r>
          </w:p>
        </w:tc>
        <w:tc>
          <w:tcPr>
            <w:tcW w:type="dxa" w:w="2351"/>
            <w:shd w:val="clear" w:color="auto" w:fill="f0f4ff"/>
          </w:tcPr>
          <w:p>
            <w:pPr>
              <w:jc w:val="center"/>
            </w:pPr>
            <w:r>
              <w:rPr>
                <w:sz w:val="20"/>
              </w:rPr>
              <w:t>/api/batch-predict</w:t>
            </w:r>
          </w:p>
        </w:tc>
        <w:tc>
          <w:tcPr>
            <w:tcW w:type="dxa" w:w="2351"/>
            <w:shd w:val="clear" w:color="auto" w:fill="f0f4ff"/>
          </w:tcPr>
          <w:p>
            <w:pPr>
              <w:jc w:val="center"/>
            </w:pPr>
            <w:r>
              <w:rPr>
                <w:sz w:val="20"/>
              </w:rPr>
              <w:t>Batch predictions (JSON array)</w:t>
            </w:r>
          </w:p>
        </w:tc>
        <w:tc>
          <w:tcPr>
            <w:tcW w:type="dxa" w:w="2351"/>
            <w:shd w:val="clear" w:color="auto" w:fill="f0f4ff"/>
          </w:tcPr>
          <w:p>
            <w:pPr>
              <w:jc w:val="center"/>
            </w:pPr>
            <w:r>
              <w:rPr>
                <w:sz w:val="20"/>
              </w:rPr>
              <w:t>None</w:t>
            </w:r>
          </w:p>
        </w:tc>
      </w:tr>
    </w:tbl>
    <w:p/>
    <w:p>
      <w:pPr>
        <w:pStyle w:val="Heading2"/>
      </w:pPr>
      <w:r>
        <w:rPr>
          <w:color w:val="7950F2"/>
        </w:rPr>
        <w:t>5.1 Sample API Responses</w:t>
      </w:r>
    </w:p>
    <w:p>
      <w:r>
        <w:rPr>
          <w:b/>
          <w:i w:val="0"/>
          <w:sz w:val="20"/>
        </w:rPr>
        <w:t>Health Check (GET /api/health):</w:t>
      </w:r>
    </w:p>
    <w:p>
      <w:r>
        <w:rPr>
          <w:rFonts w:ascii="Courier New" w:hAnsi="Courier New"/>
          <w:sz w:val="18"/>
        </w:rPr>
        <w:t>{</w:t>
        <w:br/>
        <w:t xml:space="preserve">  "message": "Used Car Price Prediction API is running",</w:t>
        <w:br/>
        <w:t xml:space="preserve">  "model_loaded": true,</w:t>
        <w:br/>
        <w:t xml:space="preserve">  "status": "ok"</w:t>
        <w:br/>
        <w:t>}</w:t>
      </w:r>
    </w:p>
    <w:p/>
    <w:p>
      <w:r>
        <w:rPr>
          <w:b/>
          <w:i w:val="0"/>
          <w:sz w:val="20"/>
        </w:rPr>
        <w:t>Single Prediction (POST /api/predict):</w:t>
      </w:r>
    </w:p>
    <w:p>
      <w:r>
        <w:rPr>
          <w:rFonts w:ascii="Courier New" w:hAnsi="Courier New"/>
          <w:sz w:val="18"/>
        </w:rPr>
        <w:t>{</w:t>
        <w:br/>
        <w:t xml:space="preserve">  "predicted_price": 1.9,</w:t>
        <w:br/>
        <w:t xml:space="preserve">  "price_range": {</w:t>
        <w:br/>
        <w:t xml:space="preserve">    "high": 2.09,</w:t>
        <w:br/>
        <w:t xml:space="preserve">    "low": 1.71</w:t>
        <w:br/>
        <w:t xml:space="preserve">  },</w:t>
        <w:br/>
        <w:t xml:space="preserve">  "status": "success",</w:t>
        <w:br/>
        <w:t xml:space="preserve">  "unit": "Lakh INR"</w:t>
        <w:br/>
        <w:t>}</w:t>
      </w:r>
    </w:p>
    <w:p>
      <w:r>
        <w:br w:type="page"/>
      </w:r>
    </w:p>
    <w:p>
      <w:pPr>
        <w:pStyle w:val="Heading1"/>
      </w:pPr>
      <w:r>
        <w:rPr>
          <w:color w:val="3B5BDB"/>
        </w:rPr>
        <w:t>8. Sample Predictions</w:t>
      </w:r>
    </w:p>
    <w:p>
      <w:r>
        <w:rPr>
          <w:b w:val="0"/>
          <w:i w:val="0"/>
          <w:sz w:val="22"/>
        </w:rPr>
        <w:t>The following test cases were submitted to the live API and returned predictions:</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3b5bdb"/>
          </w:tcPr>
          <w:p>
            <w:pPr>
              <w:jc w:val="center"/>
            </w:pPr>
            <w:r>
              <w:rPr>
                <w:b/>
                <w:color w:val="FFFFFF"/>
                <w:sz w:val="20"/>
              </w:rPr>
              <w:t>#</w:t>
            </w:r>
          </w:p>
        </w:tc>
        <w:tc>
          <w:tcPr>
            <w:tcW w:type="dxa" w:w="1344"/>
            <w:shd w:val="clear" w:color="auto" w:fill="3b5bdb"/>
          </w:tcPr>
          <w:p>
            <w:pPr>
              <w:jc w:val="center"/>
            </w:pPr>
            <w:r>
              <w:rPr>
                <w:b/>
                <w:color w:val="FFFFFF"/>
                <w:sz w:val="20"/>
              </w:rPr>
              <w:t>Car (Year)</w:t>
            </w:r>
          </w:p>
        </w:tc>
        <w:tc>
          <w:tcPr>
            <w:tcW w:type="dxa" w:w="1344"/>
            <w:shd w:val="clear" w:color="auto" w:fill="3b5bdb"/>
          </w:tcPr>
          <w:p>
            <w:pPr>
              <w:jc w:val="center"/>
            </w:pPr>
            <w:r>
              <w:rPr>
                <w:b/>
                <w:color w:val="FFFFFF"/>
                <w:sz w:val="20"/>
              </w:rPr>
              <w:t>Fuel</w:t>
            </w:r>
          </w:p>
        </w:tc>
        <w:tc>
          <w:tcPr>
            <w:tcW w:type="dxa" w:w="1344"/>
            <w:shd w:val="clear" w:color="auto" w:fill="3b5bdb"/>
          </w:tcPr>
          <w:p>
            <w:pPr>
              <w:jc w:val="center"/>
            </w:pPr>
            <w:r>
              <w:rPr>
                <w:b/>
                <w:color w:val="FFFFFF"/>
                <w:sz w:val="20"/>
              </w:rPr>
              <w:t>Trans.</w:t>
            </w:r>
          </w:p>
        </w:tc>
        <w:tc>
          <w:tcPr>
            <w:tcW w:type="dxa" w:w="1344"/>
            <w:shd w:val="clear" w:color="auto" w:fill="3b5bdb"/>
          </w:tcPr>
          <w:p>
            <w:pPr>
              <w:jc w:val="center"/>
            </w:pPr>
            <w:r>
              <w:rPr>
                <w:b/>
                <w:color w:val="FFFFFF"/>
                <w:sz w:val="20"/>
              </w:rPr>
              <w:t>KM Driven</w:t>
            </w:r>
          </w:p>
        </w:tc>
        <w:tc>
          <w:tcPr>
            <w:tcW w:type="dxa" w:w="1344"/>
            <w:shd w:val="clear" w:color="auto" w:fill="3b5bdb"/>
          </w:tcPr>
          <w:p>
            <w:pPr>
              <w:jc w:val="center"/>
            </w:pPr>
            <w:r>
              <w:rPr>
                <w:b/>
                <w:color w:val="FFFFFF"/>
                <w:sz w:val="20"/>
              </w:rPr>
              <w:t>Predicted</w:t>
            </w:r>
          </w:p>
        </w:tc>
        <w:tc>
          <w:tcPr>
            <w:tcW w:type="dxa" w:w="1344"/>
            <w:shd w:val="clear" w:color="auto" w:fill="3b5bdb"/>
          </w:tcPr>
          <w:p>
            <w:pPr>
              <w:jc w:val="center"/>
            </w:pPr>
            <w:r>
              <w:rPr>
                <w:b/>
                <w:color w:val="FFFFFF"/>
                <w:sz w:val="20"/>
              </w:rPr>
              <w:t>Range</w:t>
            </w:r>
          </w:p>
        </w:tc>
      </w:tr>
      <w:tr>
        <w:tc>
          <w:tcPr>
            <w:tcW w:type="dxa" w:w="1344"/>
            <w:shd w:val="clear" w:color="auto" w:fill="f0f4ff"/>
          </w:tcPr>
          <w:p>
            <w:pPr>
              <w:jc w:val="center"/>
            </w:pPr>
            <w:r>
              <w:rPr>
                <w:sz w:val="20"/>
              </w:rPr>
              <w:t>1</w:t>
            </w:r>
          </w:p>
        </w:tc>
        <w:tc>
          <w:tcPr>
            <w:tcW w:type="dxa" w:w="1344"/>
            <w:shd w:val="clear" w:color="auto" w:fill="f0f4ff"/>
          </w:tcPr>
          <w:p>
            <w:pPr>
              <w:jc w:val="center"/>
            </w:pPr>
            <w:r>
              <w:rPr>
                <w:sz w:val="20"/>
              </w:rPr>
              <w:t>Maruti (2017)</w:t>
            </w:r>
          </w:p>
        </w:tc>
        <w:tc>
          <w:tcPr>
            <w:tcW w:type="dxa" w:w="1344"/>
            <w:shd w:val="clear" w:color="auto" w:fill="f0f4ff"/>
          </w:tcPr>
          <w:p>
            <w:pPr>
              <w:jc w:val="center"/>
            </w:pPr>
            <w:r>
              <w:rPr>
                <w:sz w:val="20"/>
              </w:rPr>
              <w:t>Petrol</w:t>
            </w:r>
          </w:p>
        </w:tc>
        <w:tc>
          <w:tcPr>
            <w:tcW w:type="dxa" w:w="1344"/>
            <w:shd w:val="clear" w:color="auto" w:fill="f0f4ff"/>
          </w:tcPr>
          <w:p>
            <w:pPr>
              <w:jc w:val="center"/>
            </w:pPr>
            <w:r>
              <w:rPr>
                <w:sz w:val="20"/>
              </w:rPr>
              <w:t>Manual</w:t>
            </w:r>
          </w:p>
        </w:tc>
        <w:tc>
          <w:tcPr>
            <w:tcW w:type="dxa" w:w="1344"/>
            <w:shd w:val="clear" w:color="auto" w:fill="f0f4ff"/>
          </w:tcPr>
          <w:p>
            <w:pPr>
              <w:jc w:val="center"/>
            </w:pPr>
            <w:r>
              <w:rPr>
                <w:sz w:val="20"/>
              </w:rPr>
              <w:t>40,000</w:t>
            </w:r>
          </w:p>
        </w:tc>
        <w:tc>
          <w:tcPr>
            <w:tcW w:type="dxa" w:w="1344"/>
            <w:shd w:val="clear" w:color="auto" w:fill="f0f4ff"/>
          </w:tcPr>
          <w:p>
            <w:pPr>
              <w:jc w:val="center"/>
            </w:pPr>
            <w:r>
              <w:rPr>
                <w:sz w:val="20"/>
              </w:rPr>
              <w:t>Rs. 1.9 Lakh</w:t>
            </w:r>
          </w:p>
        </w:tc>
        <w:tc>
          <w:tcPr>
            <w:tcW w:type="dxa" w:w="1344"/>
            <w:shd w:val="clear" w:color="auto" w:fill="f0f4ff"/>
          </w:tcPr>
          <w:p>
            <w:pPr>
              <w:jc w:val="center"/>
            </w:pPr>
            <w:r>
              <w:rPr>
                <w:sz w:val="20"/>
              </w:rPr>
              <w:t>Rs. 1.71 - 2.09 Lakh</w:t>
            </w:r>
          </w:p>
        </w:tc>
      </w:tr>
      <w:tr>
        <w:tc>
          <w:tcPr>
            <w:tcW w:type="dxa" w:w="1344"/>
          </w:tcPr>
          <w:p>
            <w:pPr>
              <w:jc w:val="center"/>
            </w:pPr>
            <w:r>
              <w:rPr>
                <w:sz w:val="20"/>
              </w:rPr>
              <w:t>2</w:t>
            </w:r>
          </w:p>
        </w:tc>
        <w:tc>
          <w:tcPr>
            <w:tcW w:type="dxa" w:w="1344"/>
          </w:tcPr>
          <w:p>
            <w:pPr>
              <w:jc w:val="center"/>
            </w:pPr>
            <w:r>
              <w:rPr>
                <w:sz w:val="20"/>
              </w:rPr>
              <w:t>Toyota (2015)</w:t>
            </w:r>
          </w:p>
        </w:tc>
        <w:tc>
          <w:tcPr>
            <w:tcW w:type="dxa" w:w="1344"/>
          </w:tcPr>
          <w:p>
            <w:pPr>
              <w:jc w:val="center"/>
            </w:pPr>
            <w:r>
              <w:rPr>
                <w:sz w:val="20"/>
              </w:rPr>
              <w:t>Diesel</w:t>
            </w:r>
          </w:p>
        </w:tc>
        <w:tc>
          <w:tcPr>
            <w:tcW w:type="dxa" w:w="1344"/>
          </w:tcPr>
          <w:p>
            <w:pPr>
              <w:jc w:val="center"/>
            </w:pPr>
            <w:r>
              <w:rPr>
                <w:sz w:val="20"/>
              </w:rPr>
              <w:t>Automatic</w:t>
            </w:r>
          </w:p>
        </w:tc>
        <w:tc>
          <w:tcPr>
            <w:tcW w:type="dxa" w:w="1344"/>
          </w:tcPr>
          <w:p>
            <w:pPr>
              <w:jc w:val="center"/>
            </w:pPr>
            <w:r>
              <w:rPr>
                <w:sz w:val="20"/>
              </w:rPr>
              <w:t>80,000</w:t>
            </w:r>
          </w:p>
        </w:tc>
        <w:tc>
          <w:tcPr>
            <w:tcW w:type="dxa" w:w="1344"/>
          </w:tcPr>
          <w:p>
            <w:pPr>
              <w:jc w:val="center"/>
            </w:pPr>
            <w:r>
              <w:rPr>
                <w:sz w:val="20"/>
              </w:rPr>
              <w:t>Rs. 6.57 Lakh</w:t>
            </w:r>
          </w:p>
        </w:tc>
        <w:tc>
          <w:tcPr>
            <w:tcW w:type="dxa" w:w="1344"/>
          </w:tcPr>
          <w:p>
            <w:pPr>
              <w:jc w:val="center"/>
            </w:pPr>
            <w:r>
              <w:rPr>
                <w:sz w:val="20"/>
              </w:rPr>
              <w:t>Rs. 5.91 - 7.23 Lakh</w:t>
            </w:r>
          </w:p>
        </w:tc>
      </w:tr>
      <w:tr>
        <w:tc>
          <w:tcPr>
            <w:tcW w:type="dxa" w:w="1344"/>
            <w:shd w:val="clear" w:color="auto" w:fill="f0f4ff"/>
          </w:tcPr>
          <w:p>
            <w:pPr>
              <w:jc w:val="center"/>
            </w:pPr>
            <w:r>
              <w:rPr>
                <w:sz w:val="20"/>
              </w:rPr>
              <w:t>3</w:t>
            </w:r>
          </w:p>
        </w:tc>
        <w:tc>
          <w:tcPr>
            <w:tcW w:type="dxa" w:w="1344"/>
            <w:shd w:val="clear" w:color="auto" w:fill="f0f4ff"/>
          </w:tcPr>
          <w:p>
            <w:pPr>
              <w:jc w:val="center"/>
            </w:pPr>
            <w:r>
              <w:rPr>
                <w:sz w:val="20"/>
              </w:rPr>
              <w:t>Hyundai (2019)</w:t>
            </w:r>
          </w:p>
        </w:tc>
        <w:tc>
          <w:tcPr>
            <w:tcW w:type="dxa" w:w="1344"/>
            <w:shd w:val="clear" w:color="auto" w:fill="f0f4ff"/>
          </w:tcPr>
          <w:p>
            <w:pPr>
              <w:jc w:val="center"/>
            </w:pPr>
            <w:r>
              <w:rPr>
                <w:sz w:val="20"/>
              </w:rPr>
              <w:t>Petrol</w:t>
            </w:r>
          </w:p>
        </w:tc>
        <w:tc>
          <w:tcPr>
            <w:tcW w:type="dxa" w:w="1344"/>
            <w:shd w:val="clear" w:color="auto" w:fill="f0f4ff"/>
          </w:tcPr>
          <w:p>
            <w:pPr>
              <w:jc w:val="center"/>
            </w:pPr>
            <w:r>
              <w:rPr>
                <w:sz w:val="20"/>
              </w:rPr>
              <w:t>Manual</w:t>
            </w:r>
          </w:p>
        </w:tc>
        <w:tc>
          <w:tcPr>
            <w:tcW w:type="dxa" w:w="1344"/>
            <w:shd w:val="clear" w:color="auto" w:fill="f0f4ff"/>
          </w:tcPr>
          <w:p>
            <w:pPr>
              <w:jc w:val="center"/>
            </w:pPr>
            <w:r>
              <w:rPr>
                <w:sz w:val="20"/>
              </w:rPr>
              <w:t>15,000</w:t>
            </w:r>
          </w:p>
        </w:tc>
        <w:tc>
          <w:tcPr>
            <w:tcW w:type="dxa" w:w="1344"/>
            <w:shd w:val="clear" w:color="auto" w:fill="f0f4ff"/>
          </w:tcPr>
          <w:p>
            <w:pPr>
              <w:jc w:val="center"/>
            </w:pPr>
            <w:r>
              <w:rPr>
                <w:sz w:val="20"/>
              </w:rPr>
              <w:t>Rs. 3.1 Lakh</w:t>
            </w:r>
          </w:p>
        </w:tc>
        <w:tc>
          <w:tcPr>
            <w:tcW w:type="dxa" w:w="1344"/>
            <w:shd w:val="clear" w:color="auto" w:fill="f0f4ff"/>
          </w:tcPr>
          <w:p>
            <w:pPr>
              <w:jc w:val="center"/>
            </w:pPr>
            <w:r>
              <w:rPr>
                <w:sz w:val="20"/>
              </w:rPr>
              <w:t>Rs. 2.79 - 3.41 Lakh</w:t>
            </w:r>
          </w:p>
        </w:tc>
      </w:tr>
    </w:tbl>
    <w:p/>
    <w:p>
      <w:pPr>
        <w:jc w:val="center"/>
      </w:pPr>
      <w:r>
        <w:drawing>
          <wp:inline xmlns:a="http://schemas.openxmlformats.org/drawingml/2006/main" xmlns:pic="http://schemas.openxmlformats.org/drawingml/2006/picture">
            <wp:extent cx="5486400" cy="2711796"/>
            <wp:docPr id="2" name="Picture 2"/>
            <wp:cNvGraphicFramePr>
              <a:graphicFrameLocks noChangeAspect="1"/>
            </wp:cNvGraphicFramePr>
            <a:graphic>
              <a:graphicData uri="http://schemas.openxmlformats.org/drawingml/2006/picture">
                <pic:pic>
                  <pic:nvPicPr>
                    <pic:cNvPr id="0" name="05_predictions.png"/>
                    <pic:cNvPicPr/>
                  </pic:nvPicPr>
                  <pic:blipFill>
                    <a:blip r:embed="rId10"/>
                    <a:stretch>
                      <a:fillRect/>
                    </a:stretch>
                  </pic:blipFill>
                  <pic:spPr>
                    <a:xfrm>
                      <a:off x="0" y="0"/>
                      <a:ext cx="5486400" cy="2711796"/>
                    </a:xfrm>
                    <a:prstGeom prst="rect"/>
                  </pic:spPr>
                </pic:pic>
              </a:graphicData>
            </a:graphic>
          </wp:inline>
        </w:drawing>
      </w:r>
    </w:p>
    <w:p>
      <w:pPr>
        <w:jc w:val="center"/>
      </w:pPr>
      <w:r>
        <w:rPr>
          <w:i/>
          <w:color w:val="6C757D"/>
          <w:sz w:val="18"/>
        </w:rPr>
        <w:t>Figure 7: Sample Predictions with Price Range Bars</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