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548235"/>
          <w:sz w:val="30"/>
        </w:rPr>
        <w:t>WEEK 3 ASSIGNMENT</w:t>
      </w:r>
    </w:p>
    <w:p>
      <w:pPr>
        <w:pStyle w:val="Title"/>
        <w:jc w:val="center"/>
      </w:pPr>
      <w:r>
        <w:t>Exploratory Data Analysis (EDA)</w:t>
        <w:br/>
        <w:t>Report Design</w:t>
      </w:r>
    </w:p>
    <w:p>
      <w:pPr>
        <w:jc w:val="center"/>
      </w:pPr>
      <w:r>
        <w:rPr>
          <w:color w:val="2F75B5"/>
          <w:sz w:val="32"/>
        </w:rPr>
        <w:t>Agribusiness Trends and Decision Support</w:t>
      </w:r>
    </w:p>
    <w:p>
      <w:r>
        <w:br/>
      </w:r>
    </w:p>
    <w:tbl>
      <w:tblPr>
        <w:tblStyle w:val="TableGrid"/>
        <w:tblW w:type="auto" w:w="0"/>
        <w:tblLook w:firstColumn="1" w:firstRow="1" w:lastColumn="0" w:lastRow="0" w:noHBand="0" w:noVBand="1" w:val="04A0"/>
      </w:tblPr>
      <w:tblGrid>
        <w:gridCol w:w="4896"/>
        <w:gridCol w:w="4896"/>
      </w:tblGrid>
      <w:tr>
        <w:tc>
          <w:tcPr>
            <w:tcW w:type="dxa" w:w="4896"/>
            <w:shd w:fill="E2F0D9"/>
          </w:tcPr>
          <w:p>
            <w:r/>
            <w:r>
              <w:rPr>
                <w:b/>
                <w:sz w:val="18"/>
              </w:rPr>
              <w:t>Prepared by</w:t>
            </w:r>
          </w:p>
        </w:tc>
        <w:tc>
          <w:tcPr>
            <w:tcW w:type="dxa" w:w="4896"/>
          </w:tcPr>
          <w:p>
            <w:r/>
            <w:r>
              <w:rPr>
                <w:b w:val="0"/>
                <w:sz w:val="18"/>
              </w:rPr>
              <w:t>____________________________</w:t>
            </w:r>
          </w:p>
        </w:tc>
      </w:tr>
      <w:tr>
        <w:tc>
          <w:tcPr>
            <w:tcW w:type="dxa" w:w="4896"/>
            <w:shd w:fill="E2F0D9"/>
          </w:tcPr>
          <w:p>
            <w:r/>
            <w:r>
              <w:rPr>
                <w:b/>
                <w:sz w:val="18"/>
              </w:rPr>
              <w:t>Course / Programme</w:t>
            </w:r>
          </w:p>
        </w:tc>
        <w:tc>
          <w:tcPr>
            <w:tcW w:type="dxa" w:w="4896"/>
          </w:tcPr>
          <w:p>
            <w:r/>
            <w:r>
              <w:rPr>
                <w:b w:val="0"/>
                <w:sz w:val="18"/>
              </w:rPr>
              <w:t>____________________________</w:t>
            </w:r>
          </w:p>
        </w:tc>
      </w:tr>
      <w:tr>
        <w:tc>
          <w:tcPr>
            <w:tcW w:type="dxa" w:w="4896"/>
            <w:shd w:fill="E2F0D9"/>
          </w:tcPr>
          <w:p>
            <w:r/>
            <w:r>
              <w:rPr>
                <w:b/>
                <w:sz w:val="18"/>
              </w:rPr>
              <w:t>Week</w:t>
            </w:r>
          </w:p>
        </w:tc>
        <w:tc>
          <w:tcPr>
            <w:tcW w:type="dxa" w:w="4896"/>
          </w:tcPr>
          <w:p>
            <w:r/>
            <w:r>
              <w:rPr>
                <w:b w:val="0"/>
                <w:sz w:val="18"/>
              </w:rPr>
              <w:t>Week 3</w:t>
            </w:r>
          </w:p>
        </w:tc>
      </w:tr>
      <w:tr>
        <w:tc>
          <w:tcPr>
            <w:tcW w:type="dxa" w:w="4896"/>
            <w:shd w:fill="E2F0D9"/>
          </w:tcPr>
          <w:p>
            <w:r/>
            <w:r>
              <w:rPr>
                <w:b/>
                <w:sz w:val="18"/>
              </w:rPr>
              <w:t>Submission date</w:t>
            </w:r>
          </w:p>
        </w:tc>
        <w:tc>
          <w:tcPr>
            <w:tcW w:type="dxa" w:w="4896"/>
          </w:tcPr>
          <w:p>
            <w:r/>
            <w:r>
              <w:rPr>
                <w:b w:val="0"/>
                <w:sz w:val="18"/>
              </w:rPr>
              <w:t>____________________________</w:t>
            </w:r>
          </w:p>
        </w:tc>
      </w:tr>
    </w:tbl>
    <w:p>
      <w:pPr>
        <w:spacing w:before="800"/>
        <w:jc w:val="center"/>
      </w:pPr>
      <w:r>
        <w:rPr>
          <w:i/>
          <w:sz w:val="22"/>
        </w:rPr>
        <w:t>A structured plan for turning agricultural data into useful business insights</w:t>
      </w:r>
    </w:p>
    <w:p>
      <w:r>
        <w:br w:type="page"/>
      </w:r>
    </w:p>
    <w:p>
      <w:pPr>
        <w:pStyle w:val="Heading1"/>
      </w:pPr>
      <w:r>
        <w:t>1. Executive Summary</w:t>
      </w:r>
    </w:p>
    <w:p>
      <w:r>
        <w:t>This document presents a proposed Exploratory Data Analysis (EDA) report for an agribusiness dataset. The purpose of EDA is to understand the structure, quality, distribution, and relationships of agricultural production, weather, input-cost, market-price, and sales data before building predictive models or making operational decisions. The analysis will compare regions and crops, examine seasonal patterns, identify unusual observations, and investigate factors associated with yield and profitability. Tables and visualizations will translate raw records into accessible findings for farmers, procurement teams, market analysts, and agribusiness managers. As the assignment is a report-design exercise, any findings described as expected outcomes are hypotheses to investigate rather than results from an already analysed real dataset.</w:t>
      </w:r>
    </w:p>
    <w:p>
      <w:pPr>
        <w:pStyle w:val="Heading1"/>
      </w:pPr>
      <w:r>
        <w:t>2. Background and Business Context</w:t>
      </w:r>
    </w:p>
    <w:p>
      <w:r>
        <w:t>Agribusiness decisions are influenced by crop choice, land availability, rainfall, temperature, irrigation, seed and fertilizer costs, labour availability, transport, demand, and market-price volatility. Data may come from farm records, agricultural departments, weather stations, mandis, procurement systems, and sales platforms. These sources can use different units, date formats, geographic labels, and reporting intervals. A structured EDA process helps identify data-quality problems and reveals patterns that can support production planning, procurement, storage, pricing, and risk management.</w:t>
      </w:r>
    </w:p>
    <w:p>
      <w:pPr>
        <w:pStyle w:val="Heading1"/>
      </w:pPr>
      <w:r>
        <w:t>3. Objectives and Key Questions</w:t>
      </w:r>
    </w:p>
    <w:p>
      <w:pPr>
        <w:pStyle w:val="ListBullet"/>
      </w:pPr>
      <w:r>
        <w:t>Assess the completeness, consistency, accuracy, and overall suitability of the dataset.</w:t>
      </w:r>
    </w:p>
    <w:p>
      <w:pPr>
        <w:pStyle w:val="ListBullet"/>
      </w:pPr>
      <w:r>
        <w:t>Compare production volume and yield across crops, districts, states, and seasons.</w:t>
      </w:r>
    </w:p>
    <w:p>
      <w:pPr>
        <w:pStyle w:val="ListBullet"/>
      </w:pPr>
      <w:r>
        <w:t>Identify monthly, seasonal, and year-on-year patterns in production and market prices.</w:t>
      </w:r>
    </w:p>
    <w:p>
      <w:pPr>
        <w:pStyle w:val="ListBullet"/>
      </w:pPr>
      <w:r>
        <w:t>Explore relationships among rainfall, temperature, irrigation, input use, yield, and production costs.</w:t>
      </w:r>
    </w:p>
    <w:p>
      <w:pPr>
        <w:pStyle w:val="ListBullet"/>
      </w:pPr>
      <w:r>
        <w:t>Measure price variation and identify periods or regions with unusually high or low prices.</w:t>
      </w:r>
    </w:p>
    <w:p>
      <w:pPr>
        <w:pStyle w:val="ListBullet"/>
      </w:pPr>
      <w:r>
        <w:t>Detect statistical anomalies and decide whether they represent errors or genuine agricultural events.</w:t>
      </w:r>
    </w:p>
    <w:p>
      <w:pPr>
        <w:pStyle w:val="ListBullet"/>
      </w:pPr>
      <w:r>
        <w:t>Generate evidence-based recommendations while clearly distinguishing association from causation.</w:t>
      </w:r>
    </w:p>
    <w:p>
      <w:pPr>
        <w:pStyle w:val="Heading1"/>
      </w:pPr>
      <w:r>
        <w:t>4. Proposed Dataset and Relevant Variables</w:t>
      </w:r>
    </w:p>
    <w:p>
      <w:r>
        <w:t>The analysis may use a combined dataset with one record per farm, crop, region, and reporting period. The exact unit of observation must be confirmed before analysis.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D9EAD3"/>
          </w:tcPr>
          <w:p>
            <w:r/>
            <w:r>
              <w:rPr>
                <w:b/>
                <w:sz w:val="18"/>
              </w:rPr>
              <w:t>Variable group</w:t>
            </w:r>
          </w:p>
        </w:tc>
        <w:tc>
          <w:tcPr>
            <w:tcW w:type="dxa" w:w="2448"/>
            <w:shd w:fill="D9EAD3"/>
          </w:tcPr>
          <w:p>
            <w:r/>
            <w:r>
              <w:rPr>
                <w:b/>
                <w:sz w:val="18"/>
              </w:rPr>
              <w:t>Example variables</w:t>
            </w:r>
          </w:p>
        </w:tc>
        <w:tc>
          <w:tcPr>
            <w:tcW w:type="dxa" w:w="2448"/>
            <w:shd w:fill="D9EAD3"/>
          </w:tcPr>
          <w:p>
            <w:r/>
            <w:r>
              <w:rPr>
                <w:b/>
                <w:sz w:val="18"/>
              </w:rPr>
              <w:t>Type / unit</w:t>
            </w:r>
          </w:p>
        </w:tc>
        <w:tc>
          <w:tcPr>
            <w:tcW w:type="dxa" w:w="2448"/>
            <w:shd w:fill="D9EAD3"/>
          </w:tcPr>
          <w:p>
            <w:r/>
            <w:r>
              <w:rPr>
                <w:b/>
                <w:sz w:val="18"/>
              </w:rPr>
              <w:t>Why it matters</w:t>
            </w:r>
          </w:p>
        </w:tc>
      </w:tr>
      <w:tr>
        <w:tc>
          <w:tcPr>
            <w:tcW w:type="dxa" w:w="2448"/>
          </w:tcPr>
          <w:p>
            <w:r/>
            <w:r>
              <w:rPr>
                <w:b w:val="0"/>
                <w:sz w:val="18"/>
              </w:rPr>
              <w:t>Identification</w:t>
            </w:r>
          </w:p>
        </w:tc>
        <w:tc>
          <w:tcPr>
            <w:tcW w:type="dxa" w:w="2448"/>
          </w:tcPr>
          <w:p>
            <w:r/>
            <w:r>
              <w:rPr>
                <w:b w:val="0"/>
                <w:sz w:val="18"/>
              </w:rPr>
              <w:t>Record ID, farm ID, crop, district, state</w:t>
            </w:r>
          </w:p>
        </w:tc>
        <w:tc>
          <w:tcPr>
            <w:tcW w:type="dxa" w:w="2448"/>
          </w:tcPr>
          <w:p>
            <w:r/>
            <w:r>
              <w:rPr>
                <w:b w:val="0"/>
                <w:sz w:val="18"/>
              </w:rPr>
              <w:t>Categorical / identifier</w:t>
            </w:r>
          </w:p>
        </w:tc>
        <w:tc>
          <w:tcPr>
            <w:tcW w:type="dxa" w:w="2448"/>
          </w:tcPr>
          <w:p>
            <w:r/>
            <w:r>
              <w:rPr>
                <w:b w:val="0"/>
                <w:sz w:val="18"/>
              </w:rPr>
              <w:t>Supports grouping, joins, and duplicate checks.</w:t>
            </w:r>
          </w:p>
        </w:tc>
      </w:tr>
      <w:tr>
        <w:tc>
          <w:tcPr>
            <w:tcW w:type="dxa" w:w="2448"/>
          </w:tcPr>
          <w:p>
            <w:r/>
            <w:r>
              <w:rPr>
                <w:b w:val="0"/>
                <w:sz w:val="18"/>
              </w:rPr>
              <w:t>Time</w:t>
            </w:r>
          </w:p>
        </w:tc>
        <w:tc>
          <w:tcPr>
            <w:tcW w:type="dxa" w:w="2448"/>
          </w:tcPr>
          <w:p>
            <w:r/>
            <w:r>
              <w:rPr>
                <w:b w:val="0"/>
                <w:sz w:val="18"/>
              </w:rPr>
              <w:t>Date, month, season, year, harvest period</w:t>
            </w:r>
          </w:p>
        </w:tc>
        <w:tc>
          <w:tcPr>
            <w:tcW w:type="dxa" w:w="2448"/>
          </w:tcPr>
          <w:p>
            <w:r/>
            <w:r>
              <w:rPr>
                <w:b w:val="0"/>
                <w:sz w:val="18"/>
              </w:rPr>
              <w:t>Date / categorical</w:t>
            </w:r>
          </w:p>
        </w:tc>
        <w:tc>
          <w:tcPr>
            <w:tcW w:type="dxa" w:w="2448"/>
          </w:tcPr>
          <w:p>
            <w:r/>
            <w:r>
              <w:rPr>
                <w:b w:val="0"/>
                <w:sz w:val="18"/>
              </w:rPr>
              <w:t>Reveals seasonal and long-term trends.</w:t>
            </w:r>
          </w:p>
        </w:tc>
      </w:tr>
      <w:tr>
        <w:tc>
          <w:tcPr>
            <w:tcW w:type="dxa" w:w="2448"/>
          </w:tcPr>
          <w:p>
            <w:r/>
            <w:r>
              <w:rPr>
                <w:b w:val="0"/>
                <w:sz w:val="18"/>
              </w:rPr>
              <w:t>Production</w:t>
            </w:r>
          </w:p>
        </w:tc>
        <w:tc>
          <w:tcPr>
            <w:tcW w:type="dxa" w:w="2448"/>
          </w:tcPr>
          <w:p>
            <w:r/>
            <w:r>
              <w:rPr>
                <w:b w:val="0"/>
                <w:sz w:val="18"/>
              </w:rPr>
              <w:t>Area cultivated, production quantity, yield</w:t>
            </w:r>
          </w:p>
        </w:tc>
        <w:tc>
          <w:tcPr>
            <w:tcW w:type="dxa" w:w="2448"/>
          </w:tcPr>
          <w:p>
            <w:r/>
            <w:r>
              <w:rPr>
                <w:b w:val="0"/>
                <w:sz w:val="18"/>
              </w:rPr>
              <w:t>Hectares, tonnes, tonnes/ha</w:t>
            </w:r>
          </w:p>
        </w:tc>
        <w:tc>
          <w:tcPr>
            <w:tcW w:type="dxa" w:w="2448"/>
          </w:tcPr>
          <w:p>
            <w:r/>
            <w:r>
              <w:rPr>
                <w:b w:val="0"/>
                <w:sz w:val="18"/>
              </w:rPr>
              <w:t>Compares scale and productivity.</w:t>
            </w:r>
          </w:p>
        </w:tc>
      </w:tr>
      <w:tr>
        <w:tc>
          <w:tcPr>
            <w:tcW w:type="dxa" w:w="2448"/>
          </w:tcPr>
          <w:p>
            <w:r/>
            <w:r>
              <w:rPr>
                <w:b w:val="0"/>
                <w:sz w:val="18"/>
              </w:rPr>
              <w:t>Market</w:t>
            </w:r>
          </w:p>
        </w:tc>
        <w:tc>
          <w:tcPr>
            <w:tcW w:type="dxa" w:w="2448"/>
          </w:tcPr>
          <w:p>
            <w:r/>
            <w:r>
              <w:rPr>
                <w:b w:val="0"/>
                <w:sz w:val="18"/>
              </w:rPr>
              <w:t>Market/mandi, modal price, minimum price, maximum price</w:t>
            </w:r>
          </w:p>
        </w:tc>
        <w:tc>
          <w:tcPr>
            <w:tcW w:type="dxa" w:w="2448"/>
          </w:tcPr>
          <w:p>
            <w:r/>
            <w:r>
              <w:rPr>
                <w:b w:val="0"/>
                <w:sz w:val="18"/>
              </w:rPr>
              <w:t>Currency per quintal or tonne</w:t>
            </w:r>
          </w:p>
        </w:tc>
        <w:tc>
          <w:tcPr>
            <w:tcW w:type="dxa" w:w="2448"/>
          </w:tcPr>
          <w:p>
            <w:r/>
            <w:r>
              <w:rPr>
                <w:b w:val="0"/>
                <w:sz w:val="18"/>
              </w:rPr>
              <w:t>Tracks price level and volatility.</w:t>
            </w:r>
          </w:p>
        </w:tc>
      </w:tr>
      <w:tr>
        <w:tc>
          <w:tcPr>
            <w:tcW w:type="dxa" w:w="2448"/>
          </w:tcPr>
          <w:p>
            <w:r/>
            <w:r>
              <w:rPr>
                <w:b w:val="0"/>
                <w:sz w:val="18"/>
              </w:rPr>
              <w:t>Inputs and costs</w:t>
            </w:r>
          </w:p>
        </w:tc>
        <w:tc>
          <w:tcPr>
            <w:tcW w:type="dxa" w:w="2448"/>
          </w:tcPr>
          <w:p>
            <w:r/>
            <w:r>
              <w:rPr>
                <w:b w:val="0"/>
                <w:sz w:val="18"/>
              </w:rPr>
              <w:t>Seed, fertilizer, pesticide, labour, irrigation, transport cost</w:t>
            </w:r>
          </w:p>
        </w:tc>
        <w:tc>
          <w:tcPr>
            <w:tcW w:type="dxa" w:w="2448"/>
          </w:tcPr>
          <w:p>
            <w:r/>
            <w:r>
              <w:rPr>
                <w:b w:val="0"/>
                <w:sz w:val="18"/>
              </w:rPr>
              <w:t>Quantity and currency</w:t>
            </w:r>
          </w:p>
        </w:tc>
        <w:tc>
          <w:tcPr>
            <w:tcW w:type="dxa" w:w="2448"/>
          </w:tcPr>
          <w:p>
            <w:r/>
            <w:r>
              <w:rPr>
                <w:b w:val="0"/>
                <w:sz w:val="18"/>
              </w:rPr>
              <w:t>Helps assess cost drivers and margins.</w:t>
            </w:r>
          </w:p>
        </w:tc>
      </w:tr>
      <w:tr>
        <w:tc>
          <w:tcPr>
            <w:tcW w:type="dxa" w:w="2448"/>
          </w:tcPr>
          <w:p>
            <w:r/>
            <w:r>
              <w:rPr>
                <w:b w:val="0"/>
                <w:sz w:val="18"/>
              </w:rPr>
              <w:t>Weather</w:t>
            </w:r>
          </w:p>
        </w:tc>
        <w:tc>
          <w:tcPr>
            <w:tcW w:type="dxa" w:w="2448"/>
          </w:tcPr>
          <w:p>
            <w:r/>
            <w:r>
              <w:rPr>
                <w:b w:val="0"/>
                <w:sz w:val="18"/>
              </w:rPr>
              <w:t>Rainfall, minimum/maximum temperature, humidity</w:t>
            </w:r>
          </w:p>
        </w:tc>
        <w:tc>
          <w:tcPr>
            <w:tcW w:type="dxa" w:w="2448"/>
          </w:tcPr>
          <w:p>
            <w:r/>
            <w:r>
              <w:rPr>
                <w:b w:val="0"/>
                <w:sz w:val="18"/>
              </w:rPr>
              <w:t>mm, °C, %</w:t>
            </w:r>
          </w:p>
        </w:tc>
        <w:tc>
          <w:tcPr>
            <w:tcW w:type="dxa" w:w="2448"/>
          </w:tcPr>
          <w:p>
            <w:r/>
            <w:r>
              <w:rPr>
                <w:b w:val="0"/>
                <w:sz w:val="18"/>
              </w:rPr>
              <w:t>Provides context for yield and seasonal variation.</w:t>
            </w:r>
          </w:p>
        </w:tc>
      </w:tr>
      <w:tr>
        <w:tc>
          <w:tcPr>
            <w:tcW w:type="dxa" w:w="2448"/>
          </w:tcPr>
          <w:p>
            <w:r/>
            <w:r>
              <w:rPr>
                <w:b w:val="0"/>
                <w:sz w:val="18"/>
              </w:rPr>
              <w:t>Farm practices</w:t>
            </w:r>
          </w:p>
        </w:tc>
        <w:tc>
          <w:tcPr>
            <w:tcW w:type="dxa" w:w="2448"/>
          </w:tcPr>
          <w:p>
            <w:r/>
            <w:r>
              <w:rPr>
                <w:b w:val="0"/>
                <w:sz w:val="18"/>
              </w:rPr>
              <w:t>Irrigation type, seed variety, fertilizer application</w:t>
            </w:r>
          </w:p>
        </w:tc>
        <w:tc>
          <w:tcPr>
            <w:tcW w:type="dxa" w:w="2448"/>
          </w:tcPr>
          <w:p>
            <w:r/>
            <w:r>
              <w:rPr>
                <w:b w:val="0"/>
                <w:sz w:val="18"/>
              </w:rPr>
              <w:t>Categorical / numeric</w:t>
            </w:r>
          </w:p>
        </w:tc>
        <w:tc>
          <w:tcPr>
            <w:tcW w:type="dxa" w:w="2448"/>
          </w:tcPr>
          <w:p>
            <w:r/>
            <w:r>
              <w:rPr>
                <w:b w:val="0"/>
                <w:sz w:val="18"/>
              </w:rPr>
              <w:t>Supports comparisons of production practices.</w:t>
            </w:r>
          </w:p>
        </w:tc>
      </w:tr>
      <w:tr>
        <w:tc>
          <w:tcPr>
            <w:tcW w:type="dxa" w:w="2448"/>
          </w:tcPr>
          <w:p>
            <w:r/>
            <w:r>
              <w:rPr>
                <w:b w:val="0"/>
                <w:sz w:val="18"/>
              </w:rPr>
              <w:t>Business outcomes</w:t>
            </w:r>
          </w:p>
        </w:tc>
        <w:tc>
          <w:tcPr>
            <w:tcW w:type="dxa" w:w="2448"/>
          </w:tcPr>
          <w:p>
            <w:r/>
            <w:r>
              <w:rPr>
                <w:b w:val="0"/>
                <w:sz w:val="18"/>
              </w:rPr>
              <w:t>Sales volume, revenue, estimated profit, wastage</w:t>
            </w:r>
          </w:p>
        </w:tc>
        <w:tc>
          <w:tcPr>
            <w:tcW w:type="dxa" w:w="2448"/>
          </w:tcPr>
          <w:p>
            <w:r/>
            <w:r>
              <w:rPr>
                <w:b w:val="0"/>
                <w:sz w:val="18"/>
              </w:rPr>
              <w:t>Quantity and currency</w:t>
            </w:r>
          </w:p>
        </w:tc>
        <w:tc>
          <w:tcPr>
            <w:tcW w:type="dxa" w:w="2448"/>
          </w:tcPr>
          <w:p>
            <w:r/>
            <w:r>
              <w:rPr>
                <w:b w:val="0"/>
                <w:sz w:val="18"/>
              </w:rPr>
              <w:t>Connects farm and market patterns to business performance.</w:t>
            </w:r>
          </w:p>
        </w:tc>
      </w:tr>
    </w:tbl>
    <w:p>
      <w:pPr>
        <w:pStyle w:val="Heading1"/>
      </w:pPr>
      <w:r>
        <w:t>5. Core Metrics and Derived Features</w:t>
      </w:r>
    </w:p>
    <w:p>
      <w:pPr>
        <w:pStyle w:val="ListBullet"/>
      </w:pPr>
      <w:r>
        <w:t>Total production = sum of harvested quantity for the selected crop, region, and period.</w:t>
      </w:r>
    </w:p>
    <w:p>
      <w:pPr>
        <w:pStyle w:val="ListBullet"/>
      </w:pPr>
      <w:r>
        <w:t>Yield per hectare = production quantity divided by harvested area; check that area is positive and units are consistent.</w:t>
      </w:r>
    </w:p>
    <w:p>
      <w:pPr>
        <w:pStyle w:val="ListBullet"/>
      </w:pPr>
      <w:r>
        <w:t>Average market price = mean or weighted mean of observed prices. A weighted mean should be used when trading volume is available and relevant.</w:t>
      </w:r>
    </w:p>
    <w:p>
      <w:pPr>
        <w:pStyle w:val="ListBullet"/>
      </w:pPr>
      <w:r>
        <w:t>Price range = maximum price minus minimum price; coefficient of variation can help compare relative price volatility across crops.</w:t>
      </w:r>
    </w:p>
    <w:p>
      <w:pPr>
        <w:pStyle w:val="ListBullet"/>
      </w:pPr>
      <w:r>
        <w:t>Revenue estimate = quantity sold × realized selling price. Avoid substituting a market quote for the actual transaction price without noting the limitation.</w:t>
      </w:r>
    </w:p>
    <w:p>
      <w:pPr>
        <w:pStyle w:val="ListBullet"/>
      </w:pPr>
      <w:r>
        <w:t>Estimated gross margin = revenue minus direct variable costs; document which costs are included and excluded.</w:t>
      </w:r>
    </w:p>
    <w:p>
      <w:pPr>
        <w:pStyle w:val="ListBullet"/>
      </w:pPr>
      <w:r>
        <w:t>Year-on-year change = (current-period value − previous-year value) / previous-year value × 100, where the comparison is valid.</w:t>
      </w:r>
    </w:p>
    <w:p>
      <w:pPr>
        <w:pStyle w:val="ListBullet"/>
      </w:pPr>
      <w:r>
        <w:t>Seasonal indicators = month, crop season, sowing period, and harvest period derived consistently from date fields.</w:t>
      </w:r>
    </w:p>
    <w:p>
      <w:pPr>
        <w:pStyle w:val="ListBullet"/>
      </w:pPr>
      <w:r>
        <w:t>Weather summaries = rainfall totals and temperature averages over a clearly defined crop-growth window, if dates are available.</w:t>
      </w:r>
    </w:p>
    <w:p>
      <w:pPr>
        <w:pStyle w:val="ListBullet"/>
      </w:pPr>
      <w:r>
        <w:t>Missingness indicators = flags showing whether important fields were absent, which can reveal systematic reporting gaps.</w:t>
      </w:r>
    </w:p>
    <w:p>
      <w:pPr>
        <w:pStyle w:val="Heading1"/>
      </w:pPr>
      <w:r>
        <w:t>6. Step-by-Step EDA Methodology</w:t>
      </w:r>
    </w:p>
    <w:p>
      <w:pPr>
        <w:pStyle w:val="ListNumber"/>
      </w:pPr>
      <w:r>
        <w:t>Define the business questions and scope. Confirm the crops, geography, time span, stakeholders, and intended decisions.</w:t>
      </w:r>
    </w:p>
    <w:p>
      <w:pPr>
        <w:pStyle w:val="ListNumber"/>
      </w:pPr>
      <w:r>
        <w:t>Inventory all source files and data dictionaries. Record source, owner, update frequency, definitions, units, and known limitations.</w:t>
      </w:r>
    </w:p>
    <w:p>
      <w:pPr>
        <w:pStyle w:val="ListNumber"/>
      </w:pPr>
      <w:r>
        <w:t>Load and profile the data. Review row and column counts, data types, unique values, date coverage, and summary statistics.</w:t>
      </w:r>
    </w:p>
    <w:p>
      <w:pPr>
        <w:pStyle w:val="ListNumber"/>
      </w:pPr>
      <w:r>
        <w:t>Validate the data structure. Confirm the expected unit of observation, key fields, valid date ranges, and relationships between tables.</w:t>
      </w:r>
    </w:p>
    <w:p>
      <w:pPr>
        <w:pStyle w:val="ListNumber"/>
      </w:pPr>
      <w:r>
        <w:t>Check data quality. Identify missing values, duplicate records, inconsistent spellings, invalid units, impossible values, and inconsistent category labels.</w:t>
      </w:r>
    </w:p>
    <w:p>
      <w:pPr>
        <w:pStyle w:val="ListNumber"/>
      </w:pPr>
      <w:r>
        <w:t>Clean and standardize. Normalize names, dates, currency and measurement units; remove duplicates only after confirming they are true duplicates.</w:t>
      </w:r>
    </w:p>
    <w:p>
      <w:pPr>
        <w:pStyle w:val="ListNumber"/>
      </w:pPr>
      <w:r>
        <w:t>Create analytical features. Derive yield, seasonal labels, price changes, cost ratios, and regional/time aggregates where definitions are supported.</w:t>
      </w:r>
    </w:p>
    <w:p>
      <w:pPr>
        <w:pStyle w:val="ListNumber"/>
      </w:pPr>
      <w:r>
        <w:t>Conduct univariate analysis. Examine each variable’s distribution, central tendency, spread, and missingness.</w:t>
      </w:r>
    </w:p>
    <w:p>
      <w:pPr>
        <w:pStyle w:val="ListNumber"/>
      </w:pPr>
      <w:r>
        <w:t>Conduct bivariate and multivariate analysis. Compare outcomes by crop, season, and region; assess associations among numeric variables.</w:t>
      </w:r>
    </w:p>
    <w:p>
      <w:pPr>
        <w:pStyle w:val="ListNumber"/>
      </w:pPr>
      <w:r>
        <w:t>Investigate anomalies and validate surprising patterns against source records or contextual information.</w:t>
      </w:r>
    </w:p>
    <w:p>
      <w:pPr>
        <w:pStyle w:val="ListNumber"/>
      </w:pPr>
      <w:r>
        <w:t>Prepare visualizations and concise findings. Include chart titles, units, sample sizes, definitions, and clear takeaways.</w:t>
      </w:r>
    </w:p>
    <w:p>
      <w:pPr>
        <w:pStyle w:val="ListNumber"/>
      </w:pPr>
      <w:r>
        <w:t>Document limitations, recommendations, and follow-up analysis. Preserve a reproducible record of transformations and assumptions.</w:t>
      </w:r>
    </w:p>
    <w:p>
      <w:pPr>
        <w:pStyle w:val="Heading1"/>
      </w:pPr>
      <w:r>
        <w:t>7. Visualization Plan</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D9EAD3"/>
          </w:tcPr>
          <w:p>
            <w:r/>
            <w:r>
              <w:rPr>
                <w:b/>
                <w:sz w:val="18"/>
              </w:rPr>
              <w:t>Visualization</w:t>
            </w:r>
          </w:p>
        </w:tc>
        <w:tc>
          <w:tcPr>
            <w:tcW w:type="dxa" w:w="2448"/>
            <w:shd w:fill="D9EAD3"/>
          </w:tcPr>
          <w:p>
            <w:r/>
            <w:r>
              <w:rPr>
                <w:b/>
                <w:sz w:val="18"/>
              </w:rPr>
              <w:t>Suitable variables</w:t>
            </w:r>
          </w:p>
        </w:tc>
        <w:tc>
          <w:tcPr>
            <w:tcW w:type="dxa" w:w="2448"/>
            <w:shd w:fill="D9EAD3"/>
          </w:tcPr>
          <w:p>
            <w:r/>
            <w:r>
              <w:rPr>
                <w:b/>
                <w:sz w:val="18"/>
              </w:rPr>
              <w:t>Question answered</w:t>
            </w:r>
          </w:p>
        </w:tc>
        <w:tc>
          <w:tcPr>
            <w:tcW w:type="dxa" w:w="2448"/>
            <w:shd w:fill="D9EAD3"/>
          </w:tcPr>
          <w:p>
            <w:r/>
            <w:r>
              <w:rPr>
                <w:b/>
                <w:sz w:val="18"/>
              </w:rPr>
              <w:t>Design considerations</w:t>
            </w:r>
          </w:p>
        </w:tc>
      </w:tr>
      <w:tr>
        <w:tc>
          <w:tcPr>
            <w:tcW w:type="dxa" w:w="2448"/>
          </w:tcPr>
          <w:p>
            <w:r/>
            <w:r>
              <w:rPr>
                <w:b w:val="0"/>
                <w:sz w:val="18"/>
              </w:rPr>
              <w:t>Bar chart</w:t>
            </w:r>
          </w:p>
        </w:tc>
        <w:tc>
          <w:tcPr>
            <w:tcW w:type="dxa" w:w="2448"/>
          </w:tcPr>
          <w:p>
            <w:r/>
            <w:r>
              <w:rPr>
                <w:b w:val="0"/>
                <w:sz w:val="18"/>
              </w:rPr>
              <w:t>Production by crop or region</w:t>
            </w:r>
          </w:p>
        </w:tc>
        <w:tc>
          <w:tcPr>
            <w:tcW w:type="dxa" w:w="2448"/>
          </w:tcPr>
          <w:p>
            <w:r/>
            <w:r>
              <w:rPr>
                <w:b w:val="0"/>
                <w:sz w:val="18"/>
              </w:rPr>
              <w:t>Which crops or regions contribute the most?</w:t>
            </w:r>
          </w:p>
        </w:tc>
        <w:tc>
          <w:tcPr>
            <w:tcW w:type="dxa" w:w="2448"/>
          </w:tcPr>
          <w:p>
            <w:r/>
            <w:r>
              <w:rPr>
                <w:b w:val="0"/>
                <w:sz w:val="18"/>
              </w:rPr>
              <w:t>Sort bars; use consistent units; avoid too many categories.</w:t>
            </w:r>
          </w:p>
        </w:tc>
      </w:tr>
      <w:tr>
        <w:tc>
          <w:tcPr>
            <w:tcW w:type="dxa" w:w="2448"/>
          </w:tcPr>
          <w:p>
            <w:r/>
            <w:r>
              <w:rPr>
                <w:b w:val="0"/>
                <w:sz w:val="18"/>
              </w:rPr>
              <w:t>Grouped / stacked bar</w:t>
            </w:r>
          </w:p>
        </w:tc>
        <w:tc>
          <w:tcPr>
            <w:tcW w:type="dxa" w:w="2448"/>
          </w:tcPr>
          <w:p>
            <w:r/>
            <w:r>
              <w:rPr>
                <w:b w:val="0"/>
                <w:sz w:val="18"/>
              </w:rPr>
              <w:t>Crop production by region and season</w:t>
            </w:r>
          </w:p>
        </w:tc>
        <w:tc>
          <w:tcPr>
            <w:tcW w:type="dxa" w:w="2448"/>
          </w:tcPr>
          <w:p>
            <w:r/>
            <w:r>
              <w:rPr>
                <w:b w:val="0"/>
                <w:sz w:val="18"/>
              </w:rPr>
              <w:t>How does crop mix vary across locations or seasons?</w:t>
            </w:r>
          </w:p>
        </w:tc>
        <w:tc>
          <w:tcPr>
            <w:tcW w:type="dxa" w:w="2448"/>
          </w:tcPr>
          <w:p>
            <w:r/>
            <w:r>
              <w:rPr>
                <w:b w:val="0"/>
                <w:sz w:val="18"/>
              </w:rPr>
              <w:t>Use stacking only when components sum to a meaningful total.</w:t>
            </w:r>
          </w:p>
        </w:tc>
      </w:tr>
      <w:tr>
        <w:tc>
          <w:tcPr>
            <w:tcW w:type="dxa" w:w="2448"/>
          </w:tcPr>
          <w:p>
            <w:r/>
            <w:r>
              <w:rPr>
                <w:b w:val="0"/>
                <w:sz w:val="18"/>
              </w:rPr>
              <w:t>Line chart</w:t>
            </w:r>
          </w:p>
        </w:tc>
        <w:tc>
          <w:tcPr>
            <w:tcW w:type="dxa" w:w="2448"/>
          </w:tcPr>
          <w:p>
            <w:r/>
            <w:r>
              <w:rPr>
                <w:b w:val="0"/>
                <w:sz w:val="18"/>
              </w:rPr>
              <w:t>Monthly price, production, rainfall</w:t>
            </w:r>
          </w:p>
        </w:tc>
        <w:tc>
          <w:tcPr>
            <w:tcW w:type="dxa" w:w="2448"/>
          </w:tcPr>
          <w:p>
            <w:r/>
            <w:r>
              <w:rPr>
                <w:b w:val="0"/>
                <w:sz w:val="18"/>
              </w:rPr>
              <w:t>What trends or seasonal movements appear over time?</w:t>
            </w:r>
          </w:p>
        </w:tc>
        <w:tc>
          <w:tcPr>
            <w:tcW w:type="dxa" w:w="2448"/>
          </w:tcPr>
          <w:p>
            <w:r/>
            <w:r>
              <w:rPr>
                <w:b w:val="0"/>
                <w:sz w:val="18"/>
              </w:rPr>
              <w:t>Sort dates; label units; avoid connecting unrelated observations.</w:t>
            </w:r>
          </w:p>
        </w:tc>
      </w:tr>
      <w:tr>
        <w:tc>
          <w:tcPr>
            <w:tcW w:type="dxa" w:w="2448"/>
          </w:tcPr>
          <w:p>
            <w:r/>
            <w:r>
              <w:rPr>
                <w:b w:val="0"/>
                <w:sz w:val="18"/>
              </w:rPr>
              <w:t>Histogram</w:t>
            </w:r>
          </w:p>
        </w:tc>
        <w:tc>
          <w:tcPr>
            <w:tcW w:type="dxa" w:w="2448"/>
          </w:tcPr>
          <w:p>
            <w:r/>
            <w:r>
              <w:rPr>
                <w:b w:val="0"/>
                <w:sz w:val="18"/>
              </w:rPr>
              <w:t>Yield, price, rainfall, input cost</w:t>
            </w:r>
          </w:p>
        </w:tc>
        <w:tc>
          <w:tcPr>
            <w:tcW w:type="dxa" w:w="2448"/>
          </w:tcPr>
          <w:p>
            <w:r/>
            <w:r>
              <w:rPr>
                <w:b w:val="0"/>
                <w:sz w:val="18"/>
              </w:rPr>
              <w:t>What is the distribution and is it skewed?</w:t>
            </w:r>
          </w:p>
        </w:tc>
        <w:tc>
          <w:tcPr>
            <w:tcW w:type="dxa" w:w="2448"/>
          </w:tcPr>
          <w:p>
            <w:r/>
            <w:r>
              <w:rPr>
                <w:b w:val="0"/>
                <w:sz w:val="18"/>
              </w:rPr>
              <w:t>Choose sensible bins and state the number of observations.</w:t>
            </w:r>
          </w:p>
        </w:tc>
      </w:tr>
      <w:tr>
        <w:tc>
          <w:tcPr>
            <w:tcW w:type="dxa" w:w="2448"/>
          </w:tcPr>
          <w:p>
            <w:r/>
            <w:r>
              <w:rPr>
                <w:b w:val="0"/>
                <w:sz w:val="18"/>
              </w:rPr>
              <w:t>Box plot</w:t>
            </w:r>
          </w:p>
        </w:tc>
        <w:tc>
          <w:tcPr>
            <w:tcW w:type="dxa" w:w="2448"/>
          </w:tcPr>
          <w:p>
            <w:r/>
            <w:r>
              <w:rPr>
                <w:b w:val="0"/>
                <w:sz w:val="18"/>
              </w:rPr>
              <w:t>Yield or price by crop/region</w:t>
            </w:r>
          </w:p>
        </w:tc>
        <w:tc>
          <w:tcPr>
            <w:tcW w:type="dxa" w:w="2448"/>
          </w:tcPr>
          <w:p>
            <w:r/>
            <w:r>
              <w:rPr>
                <w:b w:val="0"/>
                <w:sz w:val="18"/>
              </w:rPr>
              <w:t>How do medians, spread, and potential outliers compare?</w:t>
            </w:r>
          </w:p>
        </w:tc>
        <w:tc>
          <w:tcPr>
            <w:tcW w:type="dxa" w:w="2448"/>
          </w:tcPr>
          <w:p>
            <w:r/>
            <w:r>
              <w:rPr>
                <w:b w:val="0"/>
                <w:sz w:val="18"/>
              </w:rPr>
              <w:t>Show groups with sufficient observations and investigate flagged points.</w:t>
            </w:r>
          </w:p>
        </w:tc>
      </w:tr>
      <w:tr>
        <w:tc>
          <w:tcPr>
            <w:tcW w:type="dxa" w:w="2448"/>
          </w:tcPr>
          <w:p>
            <w:r/>
            <w:r>
              <w:rPr>
                <w:b w:val="0"/>
                <w:sz w:val="18"/>
              </w:rPr>
              <w:t>Scatter plot</w:t>
            </w:r>
          </w:p>
        </w:tc>
        <w:tc>
          <w:tcPr>
            <w:tcW w:type="dxa" w:w="2448"/>
          </w:tcPr>
          <w:p>
            <w:r/>
            <w:r>
              <w:rPr>
                <w:b w:val="0"/>
                <w:sz w:val="18"/>
              </w:rPr>
              <w:t>Rainfall vs yield; fertilizer cost vs yield</w:t>
            </w:r>
          </w:p>
        </w:tc>
        <w:tc>
          <w:tcPr>
            <w:tcW w:type="dxa" w:w="2448"/>
          </w:tcPr>
          <w:p>
            <w:r/>
            <w:r>
              <w:rPr>
                <w:b w:val="0"/>
                <w:sz w:val="18"/>
              </w:rPr>
              <w:t>Is there an association, non-linearity, or clustering?</w:t>
            </w:r>
          </w:p>
        </w:tc>
        <w:tc>
          <w:tcPr>
            <w:tcW w:type="dxa" w:w="2448"/>
          </w:tcPr>
          <w:p>
            <w:r/>
            <w:r>
              <w:rPr>
                <w:b w:val="0"/>
                <w:sz w:val="18"/>
              </w:rPr>
              <w:t>Use transparency for overlapping points; consider trend lines cautiously.</w:t>
            </w:r>
          </w:p>
        </w:tc>
      </w:tr>
      <w:tr>
        <w:tc>
          <w:tcPr>
            <w:tcW w:type="dxa" w:w="2448"/>
          </w:tcPr>
          <w:p>
            <w:r/>
            <w:r>
              <w:rPr>
                <w:b w:val="0"/>
                <w:sz w:val="18"/>
              </w:rPr>
              <w:t>Correlation heatmap</w:t>
            </w:r>
          </w:p>
        </w:tc>
        <w:tc>
          <w:tcPr>
            <w:tcW w:type="dxa" w:w="2448"/>
          </w:tcPr>
          <w:p>
            <w:r/>
            <w:r>
              <w:rPr>
                <w:b w:val="0"/>
                <w:sz w:val="18"/>
              </w:rPr>
              <w:t>Numeric variables such as rainfall, yield, costs, prices</w:t>
            </w:r>
          </w:p>
        </w:tc>
        <w:tc>
          <w:tcPr>
            <w:tcW w:type="dxa" w:w="2448"/>
          </w:tcPr>
          <w:p>
            <w:r/>
            <w:r>
              <w:rPr>
                <w:b w:val="0"/>
                <w:sz w:val="18"/>
              </w:rPr>
              <w:t>Which numeric variables move together?</w:t>
            </w:r>
          </w:p>
        </w:tc>
        <w:tc>
          <w:tcPr>
            <w:tcW w:type="dxa" w:w="2448"/>
          </w:tcPr>
          <w:p>
            <w:r/>
            <w:r>
              <w:rPr>
                <w:b w:val="0"/>
                <w:sz w:val="18"/>
              </w:rPr>
              <w:t>State correlation method; exclude IDs; note missing-data handling.</w:t>
            </w:r>
          </w:p>
        </w:tc>
      </w:tr>
      <w:tr>
        <w:tc>
          <w:tcPr>
            <w:tcW w:type="dxa" w:w="2448"/>
          </w:tcPr>
          <w:p>
            <w:r/>
            <w:r>
              <w:rPr>
                <w:b w:val="0"/>
                <w:sz w:val="18"/>
              </w:rPr>
              <w:t>Grouped summary table</w:t>
            </w:r>
          </w:p>
        </w:tc>
        <w:tc>
          <w:tcPr>
            <w:tcW w:type="dxa" w:w="2448"/>
          </w:tcPr>
          <w:p>
            <w:r/>
            <w:r>
              <w:rPr>
                <w:b w:val="0"/>
                <w:sz w:val="18"/>
              </w:rPr>
              <w:t>Crop × region × season metrics</w:t>
            </w:r>
          </w:p>
        </w:tc>
        <w:tc>
          <w:tcPr>
            <w:tcW w:type="dxa" w:w="2448"/>
          </w:tcPr>
          <w:p>
            <w:r/>
            <w:r>
              <w:rPr>
                <w:b w:val="0"/>
                <w:sz w:val="18"/>
              </w:rPr>
              <w:t>What are the comparable totals and averages?</w:t>
            </w:r>
          </w:p>
        </w:tc>
        <w:tc>
          <w:tcPr>
            <w:tcW w:type="dxa" w:w="2448"/>
          </w:tcPr>
          <w:p>
            <w:r/>
            <w:r>
              <w:rPr>
                <w:b w:val="0"/>
                <w:sz w:val="18"/>
              </w:rPr>
              <w:t>Include sample counts, units, and definitions.</w:t>
            </w:r>
          </w:p>
        </w:tc>
      </w:tr>
      <w:tr>
        <w:tc>
          <w:tcPr>
            <w:tcW w:type="dxa" w:w="2448"/>
          </w:tcPr>
          <w:p>
            <w:r/>
            <w:r>
              <w:rPr>
                <w:b w:val="0"/>
                <w:sz w:val="18"/>
              </w:rPr>
              <w:t>Map or regional choropleth (if geography is reliable)</w:t>
            </w:r>
          </w:p>
        </w:tc>
        <w:tc>
          <w:tcPr>
            <w:tcW w:type="dxa" w:w="2448"/>
          </w:tcPr>
          <w:p>
            <w:r/>
            <w:r>
              <w:rPr>
                <w:b w:val="0"/>
                <w:sz w:val="18"/>
              </w:rPr>
              <w:t>Yield, production, or price by district</w:t>
            </w:r>
          </w:p>
        </w:tc>
        <w:tc>
          <w:tcPr>
            <w:tcW w:type="dxa" w:w="2448"/>
          </w:tcPr>
          <w:p>
            <w:r/>
            <w:r>
              <w:rPr>
                <w:b w:val="0"/>
                <w:sz w:val="18"/>
              </w:rPr>
              <w:t>Where are spatial differences concentrated?</w:t>
            </w:r>
          </w:p>
        </w:tc>
        <w:tc>
          <w:tcPr>
            <w:tcW w:type="dxa" w:w="2448"/>
          </w:tcPr>
          <w:p>
            <w:r/>
            <w:r>
              <w:rPr>
                <w:b w:val="0"/>
                <w:sz w:val="18"/>
              </w:rPr>
              <w:t>Use comparable geographic boundaries and a clear legend.</w:t>
            </w:r>
          </w:p>
        </w:tc>
      </w:tr>
    </w:tbl>
    <w:p>
      <w:pPr>
        <w:pStyle w:val="Heading1"/>
      </w:pPr>
      <w:r>
        <w:t>8. Statistical Analysis and Feature Correlations</w:t>
      </w:r>
    </w:p>
    <w:p>
      <w:pPr>
        <w:pStyle w:val="Heading2"/>
      </w:pPr>
      <w:r>
        <w:t>8.1 Univariate analysis</w:t>
      </w:r>
    </w:p>
    <w:p>
      <w:r>
        <w:t>For numeric fields, calculate count, mean, median, standard deviation, minimum, maximum, and selected percentiles. Compare mean and median to identify possible skewness. For categorical fields, calculate frequency and percentage. Report missing values alongside summary statistics so that apparent patterns are not interpreted without data-quality context.</w:t>
      </w:r>
    </w:p>
    <w:p>
      <w:pPr>
        <w:pStyle w:val="Heading2"/>
      </w:pPr>
      <w:r>
        <w:t>8.2 Bivariate and group comparisons</w:t>
      </w:r>
    </w:p>
    <w:p>
      <w:r>
        <w:t>Compare yield, production, and prices across crops, regions, and seasons. Use scatter plots and correlation coefficients for numeric pairs, and grouped summaries for categorical comparisons. Where appropriate, use Pearson correlation for approximately linear relationships and Spearman correlation for monotonic relationships or data affected by skewness and outliers. Statistical tests should be selected only after checking assumptions and sample sizes.</w:t>
      </w:r>
    </w:p>
    <w:p>
      <w:pPr>
        <w:pStyle w:val="Heading2"/>
      </w:pPr>
      <w:r>
        <w:t>8.3 Correlation cautions</w:t>
      </w:r>
    </w:p>
    <w:p>
      <w:r>
        <w:t>Correlation indicates association, not proof that one variable causes another. For example, fertilizer use and yield may be positively associated, but farms with better irrigation, soil, seed varieties, or management may also use more fertilizer. Seasonality, regional differences, and confounding factors can create misleading relationships. Interpret correlations with subject-matter knowledge and, if needed, follow up with a suitable controlled study or model.</w:t>
      </w:r>
    </w:p>
    <w:p>
      <w:pPr>
        <w:pStyle w:val="Heading2"/>
      </w:pPr>
      <w:r>
        <w:t>8.4 Multicollinearity and redundant features</w:t>
      </w:r>
    </w:p>
    <w:p>
      <w:r>
        <w:t>Review highly correlated predictors and identify variables that measure nearly the same concept. For predictive modeling, examine variance inflation or other diagnostics where appropriate. Do not automatically delete correlated variables during EDA: retain them when they are useful for business interpretation, and make feature-selection decisions later according to the modeling goal.</w:t>
      </w:r>
    </w:p>
    <w:p>
      <w:pPr>
        <w:pStyle w:val="Heading1"/>
      </w:pPr>
      <w:r>
        <w:t>9. Handling Missing Values, Outliers, and Statistical Anomalies</w:t>
      </w:r>
    </w:p>
    <w:p>
      <w:pPr>
        <w:pStyle w:val="Heading2"/>
      </w:pPr>
      <w:r>
        <w:t>9.1 Missing data</w:t>
      </w:r>
    </w:p>
    <w:p>
      <w:pPr>
        <w:pStyle w:val="ListBullet"/>
      </w:pPr>
      <w:r>
        <w:t>Quantify missingness by column, date, crop, and region; determine whether gaps are random or systematic.</w:t>
      </w:r>
    </w:p>
    <w:p>
      <w:pPr>
        <w:pStyle w:val="ListBullet"/>
      </w:pPr>
      <w:r>
        <w:t>Check whether a blank means “not recorded,” “not applicable,” or a genuine zero. Do not treat these as interchangeable.</w:t>
      </w:r>
    </w:p>
    <w:p>
      <w:pPr>
        <w:pStyle w:val="ListBullet"/>
      </w:pPr>
      <w:r>
        <w:t>Use transparent methods: retain missingness flags, exclude records only when justified, or impute values using a documented method suitable for the variable and analysis.</w:t>
      </w:r>
    </w:p>
    <w:p>
      <w:pPr>
        <w:pStyle w:val="ListBullet"/>
      </w:pPr>
      <w:r>
        <w:t>Avoid filling missing production or price values with zero unless the source confirms that zero is meaningful.</w:t>
      </w:r>
    </w:p>
    <w:p>
      <w:pPr>
        <w:pStyle w:val="ListBullet"/>
      </w:pPr>
      <w:r>
        <w:t>Compare results before and after key treatments to understand whether missing-data decisions materially change conclusions.</w:t>
      </w:r>
    </w:p>
    <w:p>
      <w:pPr>
        <w:pStyle w:val="Heading2"/>
      </w:pPr>
      <w:r>
        <w:t>9.2 Outliers and anomalies</w:t>
      </w:r>
    </w:p>
    <w:p>
      <w:pPr>
        <w:pStyle w:val="ListBullet"/>
      </w:pPr>
      <w:r>
        <w:t>Use box plots, histograms, percentile checks, and the interquartile range (IQR) as screening tools—not as automatic proof of an error.</w:t>
      </w:r>
    </w:p>
    <w:p>
      <w:pPr>
        <w:pStyle w:val="ListBullet"/>
      </w:pPr>
      <w:r>
        <w:t>Validate domain rules: production, area, and cost generally should not be negative; rainfall and prices must follow source-specific valid ranges and units.</w:t>
      </w:r>
    </w:p>
    <w:p>
      <w:pPr>
        <w:pStyle w:val="ListBullet"/>
      </w:pPr>
      <w:r>
        <w:t>Check for unit mistakes, decimal shifts, duplicate transactions, incorrect dates, and inconsistent currency or quantity units.</w:t>
      </w:r>
    </w:p>
    <w:p>
      <w:pPr>
        <w:pStyle w:val="ListBullet"/>
      </w:pPr>
      <w:r>
        <w:t>Compare unusual observations with neighboring periods, similar regions, source documents, and known events such as floods, droughts, supply disruptions, or policy changes.</w:t>
      </w:r>
    </w:p>
    <w:p>
      <w:pPr>
        <w:pStyle w:val="ListBullet"/>
      </w:pPr>
      <w:r>
        <w:t>Correct only when the source supports a correction. Otherwise retain legitimate extreme events, flag them, and report how they affect summary statistics.</w:t>
      </w:r>
    </w:p>
    <w:p>
      <w:pPr>
        <w:pStyle w:val="ListBullet"/>
      </w:pPr>
      <w:r>
        <w:t>Use robust summaries such as medians and percentiles when extreme values strongly affect the mean; document any exclusions and rationale.</w:t>
      </w:r>
    </w:p>
    <w:p>
      <w:pPr>
        <w:pStyle w:val="Heading2"/>
      </w:pPr>
      <w:r>
        <w:t>9.3 Time-series anomalies</w:t>
      </w:r>
    </w:p>
    <w:p>
      <w:r>
        <w:t>For price and production series, inspect sudden jumps, missing months, duplicated dates, and changes in reporting coverage. Compare like-for-like periods because harvest cycles and seasonal effects can produce expected peaks and troughs. Do not classify a seasonal peak as an error merely because it differs from the annual average.</w:t>
      </w:r>
    </w:p>
    <w:p>
      <w:pPr>
        <w:pStyle w:val="Heading1"/>
      </w:pPr>
      <w:r>
        <w:t>10. Proposed Structure of the Final EDA Report</w:t>
      </w:r>
    </w:p>
    <w:p>
      <w:pPr>
        <w:pStyle w:val="ListNumber"/>
      </w:pPr>
      <w:r>
        <w:t>Title page: report title, author, course/programme, date, and scope.</w:t>
      </w:r>
    </w:p>
    <w:p>
      <w:pPr>
        <w:pStyle w:val="ListNumber"/>
      </w:pPr>
      <w:r>
        <w:t>Executive summary: key questions, most important findings, business implications, and priority actions.</w:t>
      </w:r>
    </w:p>
    <w:p>
      <w:pPr>
        <w:pStyle w:val="ListNumber"/>
      </w:pPr>
      <w:r>
        <w:t>Introduction and business context: why the analysis matters and who will use it.</w:t>
      </w:r>
    </w:p>
    <w:p>
      <w:pPr>
        <w:pStyle w:val="ListNumber"/>
      </w:pPr>
      <w:r>
        <w:t>Objectives and analytical questions: specific questions the EDA is designed to answer.</w:t>
      </w:r>
    </w:p>
    <w:p>
      <w:pPr>
        <w:pStyle w:val="ListNumber"/>
      </w:pPr>
      <w:r>
        <w:t>Data sources and dataset overview: source systems, time range, geographic coverage, rows, columns, and unit of observation.</w:t>
      </w:r>
    </w:p>
    <w:p>
      <w:pPr>
        <w:pStyle w:val="ListNumber"/>
      </w:pPr>
      <w:r>
        <w:t>Methodology: cleaning, transformations, metric definitions, analytical techniques, and software used.</w:t>
      </w:r>
    </w:p>
    <w:p>
      <w:pPr>
        <w:pStyle w:val="ListNumber"/>
      </w:pPr>
      <w:r>
        <w:t>Data-quality assessment: missingness, duplicates, inconsistent units, and known limitations.</w:t>
      </w:r>
    </w:p>
    <w:p>
      <w:pPr>
        <w:pStyle w:val="ListNumber"/>
      </w:pPr>
      <w:r>
        <w:t>Univariate analysis: distributions, descriptive statistics, and category frequencies.</w:t>
      </w:r>
    </w:p>
    <w:p>
      <w:pPr>
        <w:pStyle w:val="ListNumber"/>
      </w:pPr>
      <w:r>
        <w:t>Regional and crop analysis: production, yield, crop mix, and geographic comparisons.</w:t>
      </w:r>
    </w:p>
    <w:p>
      <w:pPr>
        <w:pStyle w:val="ListNumber"/>
      </w:pPr>
      <w:r>
        <w:t>Seasonality and market trends: time-series analysis of production, price, rainfall, and harvest periods.</w:t>
      </w:r>
    </w:p>
    <w:p>
      <w:pPr>
        <w:pStyle w:val="ListNumber"/>
      </w:pPr>
      <w:r>
        <w:t>Relationships and correlations: key pairwise patterns, possible confounders, and caveats.</w:t>
      </w:r>
    </w:p>
    <w:p>
      <w:pPr>
        <w:pStyle w:val="ListNumber"/>
      </w:pPr>
      <w:r>
        <w:t>Anomaly review: flagged records, validation checks, and treatment decisions.</w:t>
      </w:r>
    </w:p>
    <w:p>
      <w:pPr>
        <w:pStyle w:val="ListNumber"/>
      </w:pPr>
      <w:r>
        <w:t>Findings and business implications: concise insight statements supported by figures and metrics.</w:t>
      </w:r>
    </w:p>
    <w:p>
      <w:pPr>
        <w:pStyle w:val="ListNumber"/>
      </w:pPr>
      <w:r>
        <w:t>Recommendations and next steps: practical actions, owners where known, and data or analysis needed.</w:t>
      </w:r>
    </w:p>
    <w:p>
      <w:pPr>
        <w:pStyle w:val="ListNumber"/>
      </w:pPr>
      <w:r>
        <w:t>Appendix: variable dictionary, detailed tables, assumptions, formulas, and reproducibility notes.</w:t>
      </w:r>
    </w:p>
    <w:p>
      <w:pPr>
        <w:pStyle w:val="Heading1"/>
      </w:pPr>
      <w:r>
        <w:t>11. Expected Outcomes and Potential Insights</w:t>
      </w:r>
    </w:p>
    <w:p>
      <w:r>
        <w:t>Because this document defines a plan rather than reports results from an actual dataset, the following are potential insights to test during analysis:</w:t>
      </w:r>
    </w:p>
    <w:p>
      <w:pPr>
        <w:pStyle w:val="ListBullet"/>
      </w:pPr>
      <w:r>
        <w:t>Some crops or regions may account for a disproportionately large share of total production.</w:t>
      </w:r>
    </w:p>
    <w:p>
      <w:pPr>
        <w:pStyle w:val="ListBullet"/>
      </w:pPr>
      <w:r>
        <w:t>Yield may vary by season or region even when cultivated area is similar.</w:t>
      </w:r>
    </w:p>
    <w:p>
      <w:pPr>
        <w:pStyle w:val="ListBullet"/>
      </w:pPr>
      <w:r>
        <w:t>Market prices may show recurring seasonal patterns around sowing, harvest, storage, and demand cycles.</w:t>
      </w:r>
    </w:p>
    <w:p>
      <w:pPr>
        <w:pStyle w:val="ListBullet"/>
      </w:pPr>
      <w:r>
        <w:t>Weather measures may be associated with yield, although the relationship may differ by crop and growth stage.</w:t>
      </w:r>
    </w:p>
    <w:p>
      <w:pPr>
        <w:pStyle w:val="ListBullet"/>
      </w:pPr>
      <w:r>
        <w:t>Input and transport costs may be important contributors to differences in estimated gross margin.</w:t>
      </w:r>
    </w:p>
    <w:p>
      <w:pPr>
        <w:pStyle w:val="ListBullet"/>
      </w:pPr>
      <w:r>
        <w:t>A small number of extreme observations may materially affect average prices or yields and require contextual review.</w:t>
      </w:r>
    </w:p>
    <w:p>
      <w:pPr>
        <w:pStyle w:val="ListBullet"/>
      </w:pPr>
      <w:r>
        <w:t>Data gaps may be concentrated in specific locations, crops, or reporting periods and could bias comparisons.</w:t>
      </w:r>
    </w:p>
    <w:p>
      <w:pPr>
        <w:pStyle w:val="Heading1"/>
      </w:pPr>
      <w:r>
        <w:t>12. Recommendations and Decision Support</w:t>
      </w:r>
    </w:p>
    <w:p>
      <w:pPr>
        <w:pStyle w:val="ListBullet"/>
      </w:pPr>
      <w:r>
        <w:t>Use region- and crop-level production and yield comparisons to prioritize further investigation and planning.</w:t>
      </w:r>
    </w:p>
    <w:p>
      <w:pPr>
        <w:pStyle w:val="ListBullet"/>
      </w:pPr>
      <w:r>
        <w:t>Monitor price trends and seasonal variation to inform procurement, storage, and sales timing, while avoiding claims of guaranteed future prices.</w:t>
      </w:r>
    </w:p>
    <w:p>
      <w:pPr>
        <w:pStyle w:val="ListBullet"/>
      </w:pPr>
      <w:r>
        <w:t>Combine weather, crop-calendar, and yield data to identify areas that may benefit from closer monitoring or agronomic support.</w:t>
      </w:r>
    </w:p>
    <w:p>
      <w:pPr>
        <w:pStyle w:val="ListBullet"/>
      </w:pPr>
      <w:r>
        <w:t>Track input costs and estimated gross margins using consistent definitions to improve cost visibility.</w:t>
      </w:r>
    </w:p>
    <w:p>
      <w:pPr>
        <w:pStyle w:val="ListBullet"/>
      </w:pPr>
      <w:r>
        <w:t>Create a recurring data-quality dashboard for missing values, duplicate records, invalid units, and late reporting.</w:t>
      </w:r>
    </w:p>
    <w:p>
      <w:pPr>
        <w:pStyle w:val="ListBullet"/>
      </w:pPr>
      <w:r>
        <w:t>Validate major anomalies with local experts and source records before changing operational plans.</w:t>
      </w:r>
    </w:p>
    <w:p>
      <w:pPr>
        <w:pStyle w:val="ListBullet"/>
      </w:pPr>
      <w:r>
        <w:t>Build a regular reporting cycle with clear owners, refresh frequency, metric definitions, and a short list of decisions the analysis supports.</w:t>
      </w:r>
    </w:p>
    <w:p>
      <w:pPr>
        <w:pStyle w:val="ListBullet"/>
      </w:pPr>
      <w:r>
        <w:t>Before implementing high-impact decisions, supplement EDA with domain expertise, validated data, and appropriate forecasting or causal analysis where necessary.</w:t>
      </w:r>
    </w:p>
    <w:p>
      <w:pPr>
        <w:pStyle w:val="Heading1"/>
      </w:pPr>
      <w:r>
        <w:t>13. Limitations and Risk Management</w:t>
      </w:r>
    </w:p>
    <w:p>
      <w:pPr>
        <w:pStyle w:val="ListBullet"/>
      </w:pPr>
      <w:r>
        <w:t>Results depend on data coverage, measurement quality, consistent units, and reliable time and geographic identifiers.</w:t>
      </w:r>
    </w:p>
    <w:p>
      <w:pPr>
        <w:pStyle w:val="ListBullet"/>
      </w:pPr>
      <w:r>
        <w:t>Aggregated data may hide differences among farms, soil conditions, crop varieties, and management practices.</w:t>
      </w:r>
    </w:p>
    <w:p>
      <w:pPr>
        <w:pStyle w:val="ListBullet"/>
      </w:pPr>
      <w:r>
        <w:t>Market prices may differ by quality grade, transaction volume, market, and date; these differences must be documented.</w:t>
      </w:r>
    </w:p>
    <w:p>
      <w:pPr>
        <w:pStyle w:val="ListBullet"/>
      </w:pPr>
      <w:r>
        <w:t>Weather measurements from a station may not represent conditions on every farm.</w:t>
      </w:r>
    </w:p>
    <w:p>
      <w:pPr>
        <w:pStyle w:val="ListBullet"/>
      </w:pPr>
      <w:r>
        <w:t>Correlation and descriptive patterns alone cannot establish causality or guarantee future outcomes.</w:t>
      </w:r>
    </w:p>
    <w:p>
      <w:pPr>
        <w:pStyle w:val="ListBullet"/>
      </w:pPr>
      <w:r>
        <w:t>Any imputation, exclusion, or transformation may influence results and should be recorded and sensitivity-checked.</w:t>
      </w:r>
    </w:p>
    <w:p>
      <w:pPr>
        <w:pStyle w:val="Heading1"/>
      </w:pPr>
      <w:r>
        <w:t>14. Tools and Reproducibility</w:t>
      </w:r>
    </w:p>
    <w:p>
      <w:r>
        <w:t>The analysis can be carried out with Microsoft Excel for initial inspection and charts, or Python using pandas for data handling, Matplotlib/Seaborn for visual exploration, and SciPy or equivalent libraries for statistical summaries. The chosen tool should be recorded. Keep a copy of the raw data unchanged, store cleaned data separately, document each transformation, and use consistent scripts or workbook steps so that results can be reproduced. Each chart should include a descriptive title, units, time period, data source, and sample size where practical.</w:t>
      </w:r>
    </w:p>
    <w:p>
      <w:pPr>
        <w:pStyle w:val="Heading1"/>
      </w:pPr>
      <w:r>
        <w:t>15. Conclusion</w:t>
      </w:r>
    </w:p>
    <w:p>
      <w:r>
        <w:t>A well-designed EDA report provides a reliable foundation for agribusiness decision-making by combining data-quality checks, descriptive statistics, visual exploration, anomaly investigation, and carefully interpreted relationships. The proposed workflow moves from understanding the dataset to comparing production and market patterns, identifying potential business drivers, and translating findings into practical next steps. By documenting assumptions and limitations, the report can help stakeholders use agricultural data responsibly and prepare for later forecasting or optimization work.</w:t>
      </w:r>
    </w:p>
    <w:p>
      <w:pPr>
        <w:pStyle w:val="Heading1"/>
      </w:pPr>
      <w:r>
        <w:t>Appendix A. Example EDA Checklist</w:t>
      </w:r>
    </w:p>
    <w:p>
      <w:r>
        <w:t>☐ Business questions and unit of observation are defined.</w:t>
      </w:r>
    </w:p>
    <w:p>
      <w:r>
        <w:t>☐ Source files, date ranges, and measurement units are documented.</w:t>
      </w:r>
    </w:p>
    <w:p>
      <w:r>
        <w:t>☐ Missing values, duplicates, invalid values, and category inconsistencies are assessed.</w:t>
      </w:r>
    </w:p>
    <w:p>
      <w:r>
        <w:t>☐ Derived metrics have explicit formulas and consistent units.</w:t>
      </w:r>
    </w:p>
    <w:p>
      <w:r>
        <w:t>☐ Charts include labels, units, relevant comparisons, and readable scales.</w:t>
      </w:r>
    </w:p>
    <w:p>
      <w:r>
        <w:t>☐ Potential outliers are investigated rather than removed automatically.</w:t>
      </w:r>
    </w:p>
    <w:p>
      <w:r>
        <w:t>☐ Correlations are interpreted as associations, not causal proof.</w:t>
      </w:r>
    </w:p>
    <w:p>
      <w:r>
        <w:t>☐ Expected outcomes are separated from findings confirmed by data.</w:t>
      </w:r>
    </w:p>
    <w:p>
      <w:r>
        <w:t>☐ Recommendations are traceable to evidence and limitations are disclosed.</w:t>
      </w:r>
    </w:p>
    <w:p>
      <w:r>
        <w:t>☐ Raw data, cleaning steps, and analysis outputs are preserved for reproducibility.</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EDA Report Design | Agribusiness Trends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